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17" w:rsidRDefault="00150532">
      <w:pPr>
        <w:pStyle w:val="BodyText"/>
        <w:ind w:left="1333"/>
        <w:rPr>
          <w:rFonts w:ascii="Times New Roman"/>
          <w:sz w:val="20"/>
        </w:rPr>
      </w:pPr>
      <w:bookmarkStart w:id="0" w:name="_GoBack"/>
      <w:bookmarkEnd w:id="0"/>
      <w:r>
        <w:rPr>
          <w:rFonts w:ascii="Times New Roman"/>
          <w:noProof/>
          <w:sz w:val="20"/>
          <w:lang w:val="ru-RU" w:eastAsia="ru-RU" w:bidi="ar-SA"/>
        </w:rPr>
        <w:drawing>
          <wp:inline distT="0" distB="0" distL="0" distR="0">
            <wp:extent cx="5926536" cy="9222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6536" cy="922210"/>
                    </a:xfrm>
                    <a:prstGeom prst="rect">
                      <a:avLst/>
                    </a:prstGeom>
                  </pic:spPr>
                </pic:pic>
              </a:graphicData>
            </a:graphic>
          </wp:inline>
        </w:drawing>
      </w: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DA4717" w:rsidRDefault="00DA4717">
      <w:pPr>
        <w:pStyle w:val="BodyText"/>
        <w:rPr>
          <w:rFonts w:ascii="Times New Roman"/>
          <w:sz w:val="20"/>
        </w:rPr>
      </w:pPr>
    </w:p>
    <w:p w:rsidR="00EF7962" w:rsidRDefault="00150532" w:rsidP="00EF7962">
      <w:pPr>
        <w:pStyle w:val="Heading1"/>
        <w:spacing w:before="171"/>
        <w:ind w:left="2160" w:hanging="1440"/>
        <w:jc w:val="center"/>
        <w:rPr>
          <w:color w:val="120D78"/>
        </w:rPr>
      </w:pPr>
      <w:r>
        <w:rPr>
          <w:color w:val="120D78"/>
        </w:rPr>
        <w:t xml:space="preserve">აკრედიტაციის ექსპერტთა ჯგუფის წინასწარი დასკვნა </w:t>
      </w:r>
    </w:p>
    <w:p w:rsidR="00DA4717" w:rsidRDefault="00150532" w:rsidP="00B12199">
      <w:pPr>
        <w:pStyle w:val="Heading1"/>
        <w:spacing w:before="171"/>
        <w:ind w:left="2160" w:hanging="1440"/>
        <w:jc w:val="center"/>
      </w:pPr>
      <w:r>
        <w:rPr>
          <w:color w:val="120D78"/>
        </w:rPr>
        <w:t>უმაღლესი საგანმანათლებლო პროგრამის შესახებ</w:t>
      </w:r>
    </w:p>
    <w:p w:rsidR="00DA4717" w:rsidRDefault="00DA4717" w:rsidP="00B12199">
      <w:pPr>
        <w:pStyle w:val="BodyText"/>
        <w:spacing w:before="1"/>
        <w:ind w:left="2160"/>
        <w:jc w:val="center"/>
        <w:rPr>
          <w:b/>
        </w:rPr>
      </w:pPr>
    </w:p>
    <w:p w:rsidR="00EF7962" w:rsidRDefault="00150532" w:rsidP="00EF7962">
      <w:pPr>
        <w:pStyle w:val="Heading2"/>
        <w:tabs>
          <w:tab w:val="left" w:pos="3420"/>
        </w:tabs>
        <w:ind w:left="2160" w:right="160" w:hanging="1260"/>
        <w:jc w:val="center"/>
        <w:rPr>
          <w:color w:val="006FC0"/>
        </w:rPr>
      </w:pPr>
      <w:r>
        <w:rPr>
          <w:color w:val="006FC0"/>
        </w:rPr>
        <w:t>ივანე ჯავახიშვილის სახელობის</w:t>
      </w:r>
      <w:r w:rsidR="004274BB">
        <w:rPr>
          <w:color w:val="006FC0"/>
          <w:lang w:val="en-US"/>
        </w:rPr>
        <w:t xml:space="preserve"> </w:t>
      </w:r>
      <w:r>
        <w:rPr>
          <w:color w:val="006FC0"/>
        </w:rPr>
        <w:t xml:space="preserve"> თბილისის სახელმწიფო </w:t>
      </w:r>
    </w:p>
    <w:p w:rsidR="00DA4717" w:rsidRDefault="00150532" w:rsidP="00B12199">
      <w:pPr>
        <w:pStyle w:val="Heading2"/>
        <w:tabs>
          <w:tab w:val="left" w:pos="3420"/>
        </w:tabs>
        <w:ind w:left="2160" w:right="160" w:hanging="1260"/>
        <w:jc w:val="center"/>
      </w:pPr>
      <w:r>
        <w:rPr>
          <w:color w:val="006FC0"/>
        </w:rPr>
        <w:t xml:space="preserve">უნივერსიტეტის </w:t>
      </w:r>
      <w:r w:rsidR="004274BB">
        <w:rPr>
          <w:color w:val="006FC0"/>
          <w:lang w:val="en-US"/>
        </w:rPr>
        <w:t xml:space="preserve"> </w:t>
      </w:r>
      <w:r>
        <w:rPr>
          <w:color w:val="006FC0"/>
        </w:rPr>
        <w:t>ევროპისმცოდნეობის სადოქტორო პროგრამა</w:t>
      </w:r>
    </w:p>
    <w:p w:rsidR="00DA4717" w:rsidRDefault="00DA4717">
      <w:pPr>
        <w:pStyle w:val="BodyText"/>
        <w:rPr>
          <w:b/>
        </w:rPr>
      </w:pPr>
    </w:p>
    <w:p w:rsidR="00DA4717" w:rsidRDefault="00DA4717">
      <w:pPr>
        <w:pStyle w:val="BodyText"/>
        <w:rPr>
          <w:b/>
        </w:rPr>
      </w:pPr>
    </w:p>
    <w:p w:rsidR="00DA4717" w:rsidRDefault="00DA4717">
      <w:pPr>
        <w:pStyle w:val="BodyText"/>
        <w:rPr>
          <w:b/>
        </w:rPr>
      </w:pPr>
    </w:p>
    <w:p w:rsidR="00DA4717" w:rsidRDefault="00DA4717">
      <w:pPr>
        <w:pStyle w:val="BodyText"/>
        <w:rPr>
          <w:b/>
        </w:rPr>
      </w:pPr>
    </w:p>
    <w:p w:rsidR="00DA4717" w:rsidRDefault="00DA4717">
      <w:pPr>
        <w:pStyle w:val="BodyText"/>
        <w:spacing w:before="1"/>
        <w:rPr>
          <w:b/>
        </w:rPr>
      </w:pPr>
    </w:p>
    <w:p w:rsidR="00DA4717" w:rsidRDefault="00150532" w:rsidP="00B12199">
      <w:pPr>
        <w:pStyle w:val="BodyText"/>
        <w:ind w:left="360"/>
        <w:jc w:val="center"/>
      </w:pPr>
      <w:r>
        <w:rPr>
          <w:color w:val="006FC0"/>
        </w:rPr>
        <w:t>შეფასების თარიღ(ებ)ი 2019 წლის 29 ივლისი</w:t>
      </w:r>
    </w:p>
    <w:p w:rsidR="00DA4717" w:rsidRDefault="00DA4717" w:rsidP="00B12199">
      <w:pPr>
        <w:pStyle w:val="BodyText"/>
        <w:spacing w:before="1"/>
        <w:ind w:left="360"/>
        <w:jc w:val="center"/>
        <w:rPr>
          <w:sz w:val="28"/>
        </w:rPr>
      </w:pPr>
    </w:p>
    <w:p w:rsidR="00DA4717" w:rsidRDefault="00150532" w:rsidP="00B12199">
      <w:pPr>
        <w:pStyle w:val="BodyText"/>
        <w:ind w:left="360"/>
        <w:jc w:val="center"/>
      </w:pPr>
      <w:r>
        <w:rPr>
          <w:color w:val="006FC0"/>
        </w:rPr>
        <w:t>დასკვნის წარდგენის თარიღი: 2019 წლის 12 აგვისტო</w:t>
      </w:r>
    </w:p>
    <w:p w:rsidR="00DA4717" w:rsidRDefault="00DA4717" w:rsidP="00B12199">
      <w:pPr>
        <w:pStyle w:val="BodyText"/>
        <w:ind w:left="360"/>
        <w:jc w:val="center"/>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pPr>
    </w:p>
    <w:p w:rsidR="00DA4717" w:rsidRDefault="00DA4717">
      <w:pPr>
        <w:pStyle w:val="BodyText"/>
        <w:spacing w:before="1"/>
      </w:pPr>
    </w:p>
    <w:p w:rsidR="00DA4717" w:rsidRDefault="00150532">
      <w:pPr>
        <w:pStyle w:val="BodyText"/>
        <w:ind w:left="5486" w:right="4775" w:firstLine="2"/>
        <w:jc w:val="center"/>
      </w:pPr>
      <w:r>
        <w:rPr>
          <w:color w:val="006FC0"/>
        </w:rPr>
        <w:t>თბილისი 08-12-2019 წ.</w:t>
      </w:r>
    </w:p>
    <w:p w:rsidR="00DA4717" w:rsidRDefault="00DA4717">
      <w:pPr>
        <w:jc w:val="center"/>
        <w:sectPr w:rsidR="00DA4717">
          <w:type w:val="continuous"/>
          <w:pgSz w:w="11910" w:h="16840"/>
          <w:pgMar w:top="1440" w:right="460" w:bottom="280" w:left="40" w:header="720" w:footer="720" w:gutter="0"/>
          <w:cols w:space="720"/>
        </w:sectPr>
      </w:pPr>
    </w:p>
    <w:p w:rsidR="00DA4717" w:rsidRDefault="00150532">
      <w:pPr>
        <w:pStyle w:val="BodyText"/>
        <w:spacing w:before="22"/>
        <w:ind w:left="1400"/>
      </w:pPr>
      <w:r>
        <w:rPr>
          <w:color w:val="006FC0"/>
        </w:rPr>
        <w:lastRenderedPageBreak/>
        <w:t>ინფორმაცია უსდ-ს შესახებ</w:t>
      </w:r>
    </w:p>
    <w:p w:rsidR="00DA4717" w:rsidRDefault="00DA4717">
      <w:pPr>
        <w:pStyle w:val="BodyText"/>
        <w:rPr>
          <w:sz w:val="20"/>
        </w:rPr>
      </w:pPr>
    </w:p>
    <w:p w:rsidR="00DA4717" w:rsidRDefault="00DA4717">
      <w:pPr>
        <w:pStyle w:val="BodyText"/>
        <w:spacing w:before="10"/>
        <w:rPr>
          <w:sz w:val="17"/>
        </w:rPr>
      </w:pPr>
    </w:p>
    <w:tbl>
      <w:tblPr>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6"/>
        <w:gridCol w:w="4611"/>
      </w:tblGrid>
      <w:tr w:rsidR="00DA4717">
        <w:trPr>
          <w:trHeight w:val="434"/>
        </w:trPr>
        <w:tc>
          <w:tcPr>
            <w:tcW w:w="4736" w:type="dxa"/>
          </w:tcPr>
          <w:p w:rsidR="00DA4717" w:rsidRDefault="00150532">
            <w:pPr>
              <w:pStyle w:val="TableParagraph"/>
              <w:spacing w:before="2"/>
              <w:ind w:left="107"/>
              <w:rPr>
                <w:sz w:val="20"/>
              </w:rPr>
            </w:pPr>
            <w:r>
              <w:rPr>
                <w:sz w:val="20"/>
              </w:rPr>
              <w:t>უსდ-ს სახელწოდება</w:t>
            </w:r>
          </w:p>
        </w:tc>
        <w:tc>
          <w:tcPr>
            <w:tcW w:w="4611" w:type="dxa"/>
          </w:tcPr>
          <w:p w:rsidR="00DA4717" w:rsidRDefault="00150532">
            <w:pPr>
              <w:pStyle w:val="TableParagraph"/>
              <w:spacing w:before="4"/>
              <w:ind w:left="105"/>
              <w:rPr>
                <w:b/>
              </w:rPr>
            </w:pPr>
            <w:r>
              <w:rPr>
                <w:b/>
                <w:color w:val="1F487B"/>
              </w:rPr>
              <w:t>ივანე ჯავახიშვილის სახელობის თბილისის სახელმწიფო უნივერსიტეტი</w:t>
            </w:r>
          </w:p>
        </w:tc>
      </w:tr>
      <w:tr w:rsidR="00DA4717">
        <w:trPr>
          <w:trHeight w:val="436"/>
        </w:trPr>
        <w:tc>
          <w:tcPr>
            <w:tcW w:w="4736" w:type="dxa"/>
          </w:tcPr>
          <w:p w:rsidR="00DA4717" w:rsidRDefault="00150532">
            <w:pPr>
              <w:pStyle w:val="TableParagraph"/>
              <w:spacing w:before="5"/>
              <w:ind w:left="107"/>
              <w:rPr>
                <w:sz w:val="20"/>
              </w:rPr>
            </w:pPr>
            <w:r>
              <w:rPr>
                <w:sz w:val="20"/>
              </w:rPr>
              <w:t>ორგანიზაციულ-სამართლებრივი ფორმა</w:t>
            </w:r>
          </w:p>
        </w:tc>
        <w:tc>
          <w:tcPr>
            <w:tcW w:w="4611" w:type="dxa"/>
          </w:tcPr>
          <w:p w:rsidR="00DA4717" w:rsidRDefault="00150532">
            <w:pPr>
              <w:pStyle w:val="TableParagraph"/>
              <w:spacing w:before="6"/>
              <w:ind w:left="105"/>
              <w:rPr>
                <w:b/>
              </w:rPr>
            </w:pPr>
            <w:r>
              <w:rPr>
                <w:b/>
                <w:color w:val="1F487B"/>
              </w:rPr>
              <w:t>საჯარო სამართლის იურიდიული პირი</w:t>
            </w:r>
          </w:p>
        </w:tc>
      </w:tr>
      <w:tr w:rsidR="00DA4717">
        <w:trPr>
          <w:trHeight w:val="433"/>
        </w:trPr>
        <w:tc>
          <w:tcPr>
            <w:tcW w:w="4736" w:type="dxa"/>
          </w:tcPr>
          <w:p w:rsidR="00DA4717" w:rsidRDefault="00150532">
            <w:pPr>
              <w:pStyle w:val="TableParagraph"/>
              <w:spacing w:before="2"/>
              <w:ind w:left="107"/>
              <w:rPr>
                <w:sz w:val="20"/>
              </w:rPr>
            </w:pPr>
            <w:r>
              <w:rPr>
                <w:sz w:val="20"/>
              </w:rPr>
              <w:t>ინსტიტუციის ტიპი</w:t>
            </w:r>
          </w:p>
        </w:tc>
        <w:tc>
          <w:tcPr>
            <w:tcW w:w="4611" w:type="dxa"/>
          </w:tcPr>
          <w:p w:rsidR="00DA4717" w:rsidRDefault="00150532">
            <w:pPr>
              <w:pStyle w:val="TableParagraph"/>
              <w:spacing w:before="4"/>
              <w:ind w:left="105"/>
              <w:rPr>
                <w:b/>
              </w:rPr>
            </w:pPr>
            <w:r>
              <w:rPr>
                <w:b/>
                <w:color w:val="1F487B"/>
              </w:rPr>
              <w:t>უნივერსიტეტი</w:t>
            </w:r>
          </w:p>
        </w:tc>
      </w:tr>
      <w:tr w:rsidR="00DA4717">
        <w:trPr>
          <w:trHeight w:val="434"/>
        </w:trPr>
        <w:tc>
          <w:tcPr>
            <w:tcW w:w="4736" w:type="dxa"/>
          </w:tcPr>
          <w:p w:rsidR="00DA4717" w:rsidRDefault="00150532">
            <w:pPr>
              <w:pStyle w:val="TableParagraph"/>
              <w:spacing w:before="2"/>
              <w:ind w:left="107"/>
              <w:rPr>
                <w:sz w:val="20"/>
              </w:rPr>
            </w:pPr>
            <w:r>
              <w:rPr>
                <w:sz w:val="20"/>
              </w:rPr>
              <w:t>საიდენტიფიკაციო ნომერი</w:t>
            </w:r>
          </w:p>
        </w:tc>
        <w:tc>
          <w:tcPr>
            <w:tcW w:w="4611" w:type="dxa"/>
          </w:tcPr>
          <w:p w:rsidR="00DA4717" w:rsidRDefault="00150532">
            <w:pPr>
              <w:pStyle w:val="TableParagraph"/>
              <w:spacing w:before="4"/>
              <w:ind w:left="105"/>
              <w:rPr>
                <w:b/>
              </w:rPr>
            </w:pPr>
            <w:r>
              <w:rPr>
                <w:b/>
                <w:color w:val="1F487B"/>
              </w:rPr>
              <w:t>204864548</w:t>
            </w:r>
          </w:p>
        </w:tc>
      </w:tr>
    </w:tbl>
    <w:p w:rsidR="00DA4717" w:rsidRDefault="00DA4717">
      <w:pPr>
        <w:pStyle w:val="BodyText"/>
      </w:pPr>
    </w:p>
    <w:p w:rsidR="00DA4717" w:rsidRDefault="00DA4717">
      <w:pPr>
        <w:pStyle w:val="BodyText"/>
      </w:pPr>
    </w:p>
    <w:p w:rsidR="00DA4717" w:rsidRDefault="00DA4717">
      <w:pPr>
        <w:pStyle w:val="BodyText"/>
        <w:spacing w:before="3"/>
      </w:pPr>
    </w:p>
    <w:p w:rsidR="00DA4717" w:rsidRDefault="00150532">
      <w:pPr>
        <w:pStyle w:val="BodyText"/>
        <w:ind w:left="1400"/>
      </w:pPr>
      <w:r>
        <w:rPr>
          <w:color w:val="006FC0"/>
        </w:rPr>
        <w:t>ინფორმაცია უმაღლესი საგანმანათლებლო პროგრამის შესახებ</w:t>
      </w:r>
    </w:p>
    <w:p w:rsidR="00DA4717" w:rsidRDefault="00DA4717">
      <w:pPr>
        <w:pStyle w:val="BodyText"/>
        <w:rPr>
          <w:sz w:val="20"/>
        </w:rPr>
      </w:pPr>
    </w:p>
    <w:p w:rsidR="00DA4717" w:rsidRDefault="00DA4717">
      <w:pPr>
        <w:pStyle w:val="BodyText"/>
        <w:spacing w:before="10"/>
        <w:rPr>
          <w:sz w:val="27"/>
        </w:rPr>
      </w:pPr>
    </w:p>
    <w:tbl>
      <w:tblPr>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2"/>
        <w:gridCol w:w="4654"/>
      </w:tblGrid>
      <w:tr w:rsidR="00DA4717">
        <w:trPr>
          <w:trHeight w:val="436"/>
        </w:trPr>
        <w:tc>
          <w:tcPr>
            <w:tcW w:w="4652" w:type="dxa"/>
          </w:tcPr>
          <w:p w:rsidR="00DA4717" w:rsidRDefault="00150532">
            <w:pPr>
              <w:pStyle w:val="TableParagraph"/>
              <w:spacing w:before="6"/>
              <w:ind w:left="107"/>
            </w:pPr>
            <w:r>
              <w:t>პროგრამის დასახელება</w:t>
            </w:r>
          </w:p>
        </w:tc>
        <w:tc>
          <w:tcPr>
            <w:tcW w:w="4654" w:type="dxa"/>
          </w:tcPr>
          <w:p w:rsidR="00DA4717" w:rsidRDefault="00150532">
            <w:pPr>
              <w:pStyle w:val="TableParagraph"/>
              <w:spacing w:before="6"/>
              <w:ind w:left="107"/>
              <w:rPr>
                <w:b/>
              </w:rPr>
            </w:pPr>
            <w:r>
              <w:rPr>
                <w:b/>
                <w:color w:val="1F487B"/>
              </w:rPr>
              <w:t>ევროპისმცოდნეობა</w:t>
            </w:r>
          </w:p>
        </w:tc>
      </w:tr>
      <w:tr w:rsidR="00DA4717">
        <w:trPr>
          <w:trHeight w:val="433"/>
        </w:trPr>
        <w:tc>
          <w:tcPr>
            <w:tcW w:w="4652" w:type="dxa"/>
          </w:tcPr>
          <w:p w:rsidR="00DA4717" w:rsidRDefault="00150532">
            <w:pPr>
              <w:pStyle w:val="TableParagraph"/>
              <w:spacing w:before="4"/>
              <w:ind w:left="107"/>
            </w:pPr>
            <w:r>
              <w:t>განათლების საფეხური</w:t>
            </w:r>
          </w:p>
        </w:tc>
        <w:tc>
          <w:tcPr>
            <w:tcW w:w="4654" w:type="dxa"/>
          </w:tcPr>
          <w:p w:rsidR="00DA4717" w:rsidRDefault="00150532">
            <w:pPr>
              <w:pStyle w:val="TableParagraph"/>
              <w:spacing w:before="4"/>
              <w:ind w:left="107"/>
              <w:rPr>
                <w:b/>
              </w:rPr>
            </w:pPr>
            <w:r>
              <w:rPr>
                <w:b/>
                <w:color w:val="1F487B"/>
              </w:rPr>
              <w:t>დოქტორანტურა</w:t>
            </w:r>
          </w:p>
        </w:tc>
      </w:tr>
      <w:tr w:rsidR="00DA4717">
        <w:trPr>
          <w:trHeight w:val="868"/>
        </w:trPr>
        <w:tc>
          <w:tcPr>
            <w:tcW w:w="4652" w:type="dxa"/>
          </w:tcPr>
          <w:p w:rsidR="00DA4717" w:rsidRDefault="00975FA1">
            <w:pPr>
              <w:pStyle w:val="TableParagraph"/>
              <w:spacing w:before="4"/>
              <w:ind w:left="107"/>
            </w:pPr>
            <w:r>
              <w:t>მისანიჭებელი</w:t>
            </w:r>
            <w:r w:rsidR="00150532">
              <w:t xml:space="preserve"> კვალიფიკაცია კვალიფიკაციის</w:t>
            </w:r>
          </w:p>
          <w:p w:rsidR="00DA4717" w:rsidRDefault="00150532">
            <w:pPr>
              <w:pStyle w:val="TableParagraph"/>
              <w:spacing w:before="144"/>
              <w:ind w:left="107"/>
            </w:pPr>
            <w:r>
              <w:t>კოდის მითითებით</w:t>
            </w:r>
          </w:p>
        </w:tc>
        <w:tc>
          <w:tcPr>
            <w:tcW w:w="4654" w:type="dxa"/>
          </w:tcPr>
          <w:p w:rsidR="00DA4717" w:rsidRDefault="00150532">
            <w:pPr>
              <w:pStyle w:val="TableParagraph"/>
              <w:spacing w:before="4"/>
              <w:ind w:left="107"/>
              <w:rPr>
                <w:b/>
              </w:rPr>
            </w:pPr>
            <w:r>
              <w:rPr>
                <w:b/>
                <w:color w:val="1F487B"/>
              </w:rPr>
              <w:t>ევროპისმცოდნეობის დოქტორი 0388</w:t>
            </w:r>
          </w:p>
        </w:tc>
      </w:tr>
      <w:tr w:rsidR="00DA4717">
        <w:trPr>
          <w:trHeight w:val="433"/>
        </w:trPr>
        <w:tc>
          <w:tcPr>
            <w:tcW w:w="4652" w:type="dxa"/>
          </w:tcPr>
          <w:p w:rsidR="00DA4717" w:rsidRDefault="00150532">
            <w:pPr>
              <w:pStyle w:val="TableParagraph"/>
              <w:spacing w:before="4"/>
              <w:ind w:left="107"/>
            </w:pPr>
            <w:r>
              <w:t>სწავლების ენა</w:t>
            </w:r>
          </w:p>
        </w:tc>
        <w:tc>
          <w:tcPr>
            <w:tcW w:w="4654" w:type="dxa"/>
          </w:tcPr>
          <w:p w:rsidR="00DA4717" w:rsidRDefault="00150532">
            <w:pPr>
              <w:pStyle w:val="TableParagraph"/>
              <w:spacing w:before="4"/>
              <w:ind w:left="107"/>
              <w:rPr>
                <w:b/>
              </w:rPr>
            </w:pPr>
            <w:r>
              <w:rPr>
                <w:b/>
                <w:color w:val="1F487B"/>
              </w:rPr>
              <w:t>ინგლისური</w:t>
            </w:r>
          </w:p>
        </w:tc>
      </w:tr>
      <w:tr w:rsidR="00DA4717">
        <w:trPr>
          <w:trHeight w:val="436"/>
        </w:trPr>
        <w:tc>
          <w:tcPr>
            <w:tcW w:w="4652" w:type="dxa"/>
          </w:tcPr>
          <w:p w:rsidR="00DA4717" w:rsidRDefault="00150532">
            <w:pPr>
              <w:pStyle w:val="TableParagraph"/>
              <w:spacing w:before="6"/>
              <w:ind w:left="107"/>
            </w:pPr>
            <w:r>
              <w:t>კრედიტების რაოდენობა</w:t>
            </w:r>
          </w:p>
        </w:tc>
        <w:tc>
          <w:tcPr>
            <w:tcW w:w="4654" w:type="dxa"/>
          </w:tcPr>
          <w:p w:rsidR="00DA4717" w:rsidRDefault="00150532">
            <w:pPr>
              <w:pStyle w:val="TableParagraph"/>
              <w:spacing w:before="6"/>
              <w:ind w:left="107"/>
              <w:rPr>
                <w:b/>
              </w:rPr>
            </w:pPr>
            <w:r>
              <w:rPr>
                <w:b/>
                <w:color w:val="1F487B"/>
              </w:rPr>
              <w:t>55 (სასწავლო კომპონენტი)</w:t>
            </w:r>
          </w:p>
        </w:tc>
      </w:tr>
      <w:tr w:rsidR="00DA4717">
        <w:trPr>
          <w:trHeight w:val="868"/>
        </w:trPr>
        <w:tc>
          <w:tcPr>
            <w:tcW w:w="4652" w:type="dxa"/>
          </w:tcPr>
          <w:p w:rsidR="00DA4717" w:rsidRDefault="00150532">
            <w:pPr>
              <w:pStyle w:val="TableParagraph"/>
              <w:spacing w:before="4"/>
              <w:ind w:left="107"/>
            </w:pPr>
            <w:r>
              <w:t>პროგრამის სტატუსი (ავტორიზებული/აკრედიტებული/ახალი)</w:t>
            </w:r>
          </w:p>
        </w:tc>
        <w:tc>
          <w:tcPr>
            <w:tcW w:w="4654" w:type="dxa"/>
          </w:tcPr>
          <w:p w:rsidR="00DA4717" w:rsidRDefault="00150532">
            <w:pPr>
              <w:pStyle w:val="TableParagraph"/>
              <w:spacing w:before="4"/>
              <w:ind w:left="107"/>
              <w:rPr>
                <w:b/>
              </w:rPr>
            </w:pPr>
            <w:r>
              <w:rPr>
                <w:b/>
                <w:color w:val="1F487B"/>
              </w:rPr>
              <w:t>აკრედიტებული 25.03.2014 წ.</w:t>
            </w:r>
          </w:p>
          <w:p w:rsidR="00DA4717" w:rsidRDefault="00150532">
            <w:pPr>
              <w:pStyle w:val="TableParagraph"/>
              <w:spacing w:before="145"/>
              <w:ind w:left="107"/>
              <w:rPr>
                <w:b/>
              </w:rPr>
            </w:pPr>
            <w:r>
              <w:rPr>
                <w:b/>
                <w:color w:val="1F487B"/>
              </w:rPr>
              <w:t>აკრედიტაციას ვადა გაუვიდა 25.03.2019</w:t>
            </w:r>
          </w:p>
        </w:tc>
      </w:tr>
    </w:tbl>
    <w:p w:rsidR="00DA4717" w:rsidRDefault="00DA4717">
      <w:pPr>
        <w:pStyle w:val="BodyText"/>
        <w:rPr>
          <w:sz w:val="20"/>
        </w:rPr>
      </w:pPr>
    </w:p>
    <w:p w:rsidR="00DA4717" w:rsidRDefault="00150532">
      <w:pPr>
        <w:pStyle w:val="BodyText"/>
        <w:spacing w:before="215"/>
        <w:ind w:left="1400"/>
      </w:pPr>
      <w:r>
        <w:rPr>
          <w:color w:val="006FC0"/>
        </w:rPr>
        <w:t>ექსპერტთა ჯგუფის წევრები</w:t>
      </w:r>
    </w:p>
    <w:p w:rsidR="00DA4717" w:rsidRDefault="00DA4717">
      <w:pPr>
        <w:pStyle w:val="BodyText"/>
        <w:rPr>
          <w:sz w:val="20"/>
        </w:rPr>
      </w:pPr>
    </w:p>
    <w:p w:rsidR="00DA4717" w:rsidRDefault="00DA4717">
      <w:pPr>
        <w:pStyle w:val="BodyText"/>
        <w:spacing w:before="9" w:after="1"/>
        <w:rPr>
          <w:sz w:val="27"/>
        </w:rPr>
      </w:pPr>
    </w:p>
    <w:tbl>
      <w:tblPr>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2"/>
        <w:gridCol w:w="4654"/>
      </w:tblGrid>
      <w:tr w:rsidR="00DA4717">
        <w:trPr>
          <w:trHeight w:val="868"/>
        </w:trPr>
        <w:tc>
          <w:tcPr>
            <w:tcW w:w="4652" w:type="dxa"/>
          </w:tcPr>
          <w:p w:rsidR="00DA4717" w:rsidRDefault="00150532">
            <w:pPr>
              <w:pStyle w:val="TableParagraph"/>
              <w:spacing w:before="4" w:line="357" w:lineRule="auto"/>
              <w:ind w:left="107"/>
              <w:rPr>
                <w:sz w:val="20"/>
              </w:rPr>
            </w:pPr>
            <w:r>
              <w:t>თავმჯდომარე (სახელი, გვარი, უსდ/ორგანიზაცია, ქვეყანა)</w:t>
            </w:r>
          </w:p>
        </w:tc>
        <w:tc>
          <w:tcPr>
            <w:tcW w:w="4654" w:type="dxa"/>
          </w:tcPr>
          <w:p w:rsidR="00DA4717" w:rsidRDefault="00150532">
            <w:pPr>
              <w:pStyle w:val="TableParagraph"/>
              <w:spacing w:before="4"/>
              <w:ind w:left="107"/>
              <w:rPr>
                <w:b/>
              </w:rPr>
            </w:pPr>
            <w:r>
              <w:rPr>
                <w:b/>
                <w:color w:val="1F487B"/>
              </w:rPr>
              <w:t>გედიმინას ვიტკუსი</w:t>
            </w:r>
          </w:p>
          <w:p w:rsidR="00DA4717" w:rsidRDefault="00150532">
            <w:pPr>
              <w:pStyle w:val="TableParagraph"/>
              <w:spacing w:before="144"/>
              <w:ind w:left="107"/>
              <w:rPr>
                <w:b/>
              </w:rPr>
            </w:pPr>
            <w:r>
              <w:rPr>
                <w:b/>
                <w:color w:val="1F487B"/>
              </w:rPr>
              <w:t>ვილნიუსის უნივერსიტეტი, ლიტვა</w:t>
            </w:r>
          </w:p>
        </w:tc>
      </w:tr>
      <w:tr w:rsidR="00DA4717">
        <w:trPr>
          <w:trHeight w:val="868"/>
        </w:trPr>
        <w:tc>
          <w:tcPr>
            <w:tcW w:w="4652" w:type="dxa"/>
          </w:tcPr>
          <w:p w:rsidR="00DA4717" w:rsidRDefault="00150532">
            <w:pPr>
              <w:pStyle w:val="TableParagraph"/>
              <w:spacing w:before="4" w:line="357" w:lineRule="auto"/>
              <w:ind w:left="107"/>
              <w:rPr>
                <w:sz w:val="20"/>
              </w:rPr>
            </w:pPr>
            <w:r>
              <w:t>წევრი (სახელი, გვარი, უსდ/ორგანიზაცია, ქვეყანა)</w:t>
            </w:r>
          </w:p>
        </w:tc>
        <w:tc>
          <w:tcPr>
            <w:tcW w:w="4654" w:type="dxa"/>
          </w:tcPr>
          <w:p w:rsidR="00DA4717" w:rsidRDefault="00150532">
            <w:pPr>
              <w:pStyle w:val="TableParagraph"/>
              <w:spacing w:before="4"/>
              <w:ind w:left="107"/>
              <w:rPr>
                <w:b/>
              </w:rPr>
            </w:pPr>
            <w:r>
              <w:rPr>
                <w:b/>
                <w:color w:val="120D78"/>
              </w:rPr>
              <w:t>ტარიელ სიხარულიძე</w:t>
            </w:r>
          </w:p>
          <w:p w:rsidR="00DA4717" w:rsidRDefault="00150532">
            <w:pPr>
              <w:pStyle w:val="TableParagraph"/>
              <w:spacing w:before="144"/>
              <w:ind w:left="107"/>
              <w:rPr>
                <w:b/>
              </w:rPr>
            </w:pPr>
            <w:r>
              <w:rPr>
                <w:b/>
                <w:color w:val="120D78"/>
              </w:rPr>
              <w:t>ილიას სახელმწიფო უნივერსიტეტი, საქართველო</w:t>
            </w:r>
          </w:p>
        </w:tc>
      </w:tr>
      <w:tr w:rsidR="00DA4717">
        <w:trPr>
          <w:trHeight w:val="870"/>
        </w:trPr>
        <w:tc>
          <w:tcPr>
            <w:tcW w:w="4652" w:type="dxa"/>
          </w:tcPr>
          <w:p w:rsidR="00DA4717" w:rsidRDefault="00150532">
            <w:pPr>
              <w:pStyle w:val="TableParagraph"/>
              <w:spacing w:before="6" w:line="357" w:lineRule="auto"/>
              <w:ind w:left="107"/>
              <w:rPr>
                <w:sz w:val="20"/>
              </w:rPr>
            </w:pPr>
            <w:r>
              <w:t>წევრი (სახელი, გვარი, უსდ/ორგანიზაცია, ქვეყანა)</w:t>
            </w:r>
          </w:p>
        </w:tc>
        <w:tc>
          <w:tcPr>
            <w:tcW w:w="4654" w:type="dxa"/>
          </w:tcPr>
          <w:p w:rsidR="00DA4717" w:rsidRDefault="00150532">
            <w:pPr>
              <w:pStyle w:val="TableParagraph"/>
              <w:spacing w:before="6"/>
              <w:ind w:left="107"/>
              <w:rPr>
                <w:b/>
              </w:rPr>
            </w:pPr>
            <w:r>
              <w:rPr>
                <w:b/>
                <w:color w:val="120D78"/>
              </w:rPr>
              <w:t>ნანა ფირცხელანი</w:t>
            </w:r>
          </w:p>
          <w:p w:rsidR="00DA4717" w:rsidRDefault="00150532">
            <w:pPr>
              <w:pStyle w:val="TableParagraph"/>
              <w:spacing w:before="145"/>
              <w:ind w:left="107"/>
              <w:rPr>
                <w:b/>
              </w:rPr>
            </w:pPr>
            <w:r>
              <w:rPr>
                <w:b/>
                <w:color w:val="120D78"/>
              </w:rPr>
              <w:t xml:space="preserve">კავკასიის საერთაშორისო უნივერსიტეტი, </w:t>
            </w:r>
            <w:r>
              <w:rPr>
                <w:b/>
                <w:color w:val="120D78"/>
              </w:rPr>
              <w:br/>
              <w:t>თბილისი, საქართველო</w:t>
            </w:r>
          </w:p>
        </w:tc>
      </w:tr>
    </w:tbl>
    <w:p w:rsidR="00DA4717" w:rsidRDefault="00DA4717">
      <w:pPr>
        <w:sectPr w:rsidR="00DA4717">
          <w:footerReference w:type="default" r:id="rId8"/>
          <w:pgSz w:w="11910" w:h="16840"/>
          <w:pgMar w:top="1100" w:right="460" w:bottom="1140" w:left="40" w:header="0" w:footer="956" w:gutter="0"/>
          <w:pgNumType w:start="2"/>
          <w:cols w:space="720"/>
        </w:sectPr>
      </w:pPr>
    </w:p>
    <w:p w:rsidR="00DA4717" w:rsidRDefault="00150532">
      <w:pPr>
        <w:pStyle w:val="Heading2"/>
        <w:spacing w:before="22"/>
      </w:pPr>
      <w:r>
        <w:rPr>
          <w:color w:val="006FC0"/>
        </w:rPr>
        <w:lastRenderedPageBreak/>
        <w:t>აკრედიტაციის დასკვნის რეზიუმე</w:t>
      </w:r>
    </w:p>
    <w:p w:rsidR="00DA4717" w:rsidRDefault="00DA4717">
      <w:pPr>
        <w:pStyle w:val="BodyText"/>
        <w:rPr>
          <w:b/>
        </w:rPr>
      </w:pPr>
    </w:p>
    <w:p w:rsidR="00DA4717" w:rsidRDefault="00DA4717">
      <w:pPr>
        <w:pStyle w:val="BodyText"/>
        <w:rPr>
          <w:b/>
        </w:rPr>
      </w:pPr>
    </w:p>
    <w:p w:rsidR="00DA4717" w:rsidRDefault="00150532">
      <w:pPr>
        <w:pStyle w:val="ListParagraph"/>
        <w:numPr>
          <w:ilvl w:val="0"/>
          <w:numId w:val="66"/>
        </w:numPr>
        <w:tabs>
          <w:tab w:val="left" w:pos="1760"/>
          <w:tab w:val="left" w:pos="1761"/>
        </w:tabs>
        <w:rPr>
          <w:b/>
          <w:sz w:val="24"/>
        </w:rPr>
      </w:pPr>
      <w:r>
        <w:rPr>
          <w:b/>
          <w:sz w:val="24"/>
        </w:rPr>
        <w:t>ზოგადი ინფორმაცია საგანმანათლებლო პროგრამის შესახებ</w:t>
      </w:r>
    </w:p>
    <w:p w:rsidR="00DA4717" w:rsidRDefault="00DA4717">
      <w:pPr>
        <w:pStyle w:val="BodyText"/>
        <w:spacing w:before="2"/>
        <w:rPr>
          <w:b/>
        </w:rPr>
      </w:pPr>
    </w:p>
    <w:p w:rsidR="00DA4717" w:rsidRDefault="00150532">
      <w:pPr>
        <w:pStyle w:val="BodyText"/>
        <w:ind w:left="1503" w:right="796"/>
        <w:jc w:val="both"/>
      </w:pPr>
      <w:r>
        <w:t xml:space="preserve">ევროპისმცოდნეობის სადოქტორო პროგრამა მიზნად ისახავს თეორიულ და პრაქტიკულ კვლევას ევროკავშირთან დაკავშირებული ინტერდისციპლინური მიდგომის გამოყენებით, რომელიც მომავალ დოქტორებს აძლევს ღრმა და ყოვლისმომცველი კვლევითი და ანალიტიკური აქტივობის განხორციელების შესაძლებლობას ევროკავშირის სამართლებრივი, ეკონომიკური, სოციალურ-ეკონომიკური და ისტორიული პერსპექტივიდან.  </w:t>
      </w:r>
    </w:p>
    <w:p w:rsidR="00DA4717" w:rsidRDefault="00DA4717">
      <w:pPr>
        <w:pStyle w:val="BodyText"/>
        <w:spacing w:before="12"/>
        <w:rPr>
          <w:sz w:val="23"/>
        </w:rPr>
      </w:pPr>
    </w:p>
    <w:p w:rsidR="00DA4717" w:rsidRDefault="00150532">
      <w:pPr>
        <w:pStyle w:val="Heading2"/>
        <w:numPr>
          <w:ilvl w:val="0"/>
          <w:numId w:val="66"/>
        </w:numPr>
        <w:tabs>
          <w:tab w:val="left" w:pos="1760"/>
          <w:tab w:val="left" w:pos="1761"/>
        </w:tabs>
      </w:pPr>
      <w:r>
        <w:t>აკრედიტაციის ვიზიტის მოკლე მიმოხილვა</w:t>
      </w:r>
    </w:p>
    <w:p w:rsidR="00DA4717" w:rsidRDefault="00DA4717">
      <w:pPr>
        <w:pStyle w:val="BodyText"/>
        <w:spacing w:before="12"/>
        <w:rPr>
          <w:b/>
          <w:sz w:val="23"/>
        </w:rPr>
      </w:pPr>
    </w:p>
    <w:p w:rsidR="00DA4717" w:rsidRDefault="00150532">
      <w:pPr>
        <w:pStyle w:val="BodyText"/>
        <w:ind w:left="1400" w:right="688"/>
        <w:jc w:val="both"/>
      </w:pPr>
      <w:r>
        <w:t>თბილისის სახელმწიფო უნივერსიტეტში აკრედიტაციის ვიზიტი შედგა 2019 წლის 29 ივლისს. ექსპერტთა ჯგუფი შეხვდა და გაესაუბრა უნივერსიტეტის ადმინისტრაციას, თვითშეფასების გუნდს, აკადემიურ და მოწვეულ პერსონალს, დოქტორანტთა ხელმძღვანელებს, პროგრამის სტუდენტებს, დამსაქმებელთა წარმომადგენლებს, უნივერსიტეტისა და ფაკულტეტის სახისხის უზრუნველყოფის სამსახურების ხელმძღვანელებს. სამუშაო დღის ბოლოს ექსპერტთა ჯგუფმა  გამართა ძირითადი დასკვნების წინასწარი პრეზენტაცია.</w:t>
      </w:r>
    </w:p>
    <w:p w:rsidR="00DA4717" w:rsidRDefault="00DA4717">
      <w:pPr>
        <w:pStyle w:val="BodyText"/>
        <w:spacing w:before="3"/>
      </w:pPr>
    </w:p>
    <w:p w:rsidR="00DA4717" w:rsidRDefault="00150532">
      <w:pPr>
        <w:pStyle w:val="Heading2"/>
        <w:numPr>
          <w:ilvl w:val="0"/>
          <w:numId w:val="66"/>
        </w:numPr>
        <w:tabs>
          <w:tab w:val="left" w:pos="1760"/>
          <w:tab w:val="left" w:pos="1761"/>
        </w:tabs>
      </w:pPr>
      <w:r>
        <w:t>საგანმანათლებლო პროგრამის სტანდარტებთან შესაბამისობის მოკლე მიმოხილვა</w:t>
      </w:r>
    </w:p>
    <w:p w:rsidR="00DA4717" w:rsidRDefault="00DA4717">
      <w:pPr>
        <w:pStyle w:val="BodyText"/>
        <w:spacing w:before="12"/>
        <w:rPr>
          <w:b/>
          <w:sz w:val="23"/>
        </w:rPr>
      </w:pPr>
    </w:p>
    <w:p w:rsidR="00DA4717" w:rsidRDefault="00150532">
      <w:pPr>
        <w:pStyle w:val="BodyText"/>
        <w:ind w:left="1400" w:right="687"/>
        <w:jc w:val="both"/>
      </w:pPr>
      <w:r>
        <w:t>ექსპერტთა ჯგუფმა პროგრამის თვითშეფასების ანგარიშის მეშვეობით მოპოვებული ინფორმაციის, შესაბამისი თანდართული დოკუმენტაციისა და ადგილზე ვიზიტის საფუძველზე დაადგინა, რომ ზოგადად პროგრამა აკმაყოფილებს აკრედიტაციის სტანდარტებს. უფრო კონკრეტულად, პროგრამა მეტწილად შეესაბამება საგანმანათლებლო პროგრამის მიზნებთან, სწავლის შედეგებთან, სწავლების მეთოდოლოგიასთან და ორგანიზაციასთან დაკავშირებულ მოთხოვნებს. სრული შესაბამისობა მოთხოვნებთან შეინიშნება სტუდენტთა მიღწევების და მათთან ინდივიდუალური მუშაობის, სასწავლო რესურსებისა და სწავლების ხარისხის განვითარებასთან დაკავშირებული სტანდარტების მიმართ.</w:t>
      </w:r>
    </w:p>
    <w:p w:rsidR="00DA4717" w:rsidRDefault="00DA4717">
      <w:pPr>
        <w:pStyle w:val="BodyText"/>
        <w:spacing w:before="12"/>
        <w:rPr>
          <w:sz w:val="23"/>
        </w:rPr>
      </w:pPr>
    </w:p>
    <w:p w:rsidR="00DA4717" w:rsidRDefault="00150532">
      <w:pPr>
        <w:pStyle w:val="Heading2"/>
        <w:numPr>
          <w:ilvl w:val="0"/>
          <w:numId w:val="66"/>
        </w:numPr>
        <w:tabs>
          <w:tab w:val="left" w:pos="1760"/>
          <w:tab w:val="left" w:pos="1761"/>
        </w:tabs>
      </w:pPr>
      <w:r>
        <w:t>რეკომენდაციების შეჯამება</w:t>
      </w:r>
    </w:p>
    <w:p w:rsidR="00DA4717" w:rsidRDefault="00DA4717">
      <w:pPr>
        <w:pStyle w:val="BodyText"/>
        <w:spacing w:before="2"/>
        <w:rPr>
          <w:b/>
        </w:rPr>
      </w:pPr>
    </w:p>
    <w:p w:rsidR="00DA4717" w:rsidRDefault="00150532">
      <w:pPr>
        <w:pStyle w:val="ListParagraph"/>
        <w:numPr>
          <w:ilvl w:val="1"/>
          <w:numId w:val="66"/>
        </w:numPr>
        <w:tabs>
          <w:tab w:val="left" w:pos="2212"/>
        </w:tabs>
        <w:ind w:right="691"/>
        <w:jc w:val="both"/>
        <w:rPr>
          <w:sz w:val="24"/>
        </w:rPr>
      </w:pPr>
      <w:r>
        <w:rPr>
          <w:sz w:val="24"/>
        </w:rPr>
        <w:t>გაძლიერდეს პროგრამის სწავლის შედეგების შეფასება სპეციალური პროგრამის კომიტეტის დაარსებით (მათ შორის ადმინისტრაციის, აკადემიური პერსონალის, სტუდენტების და სოციალური პარტნიორების/დაინტერესებული მხარეების წარმომადგენლებით) სწავლის შედეგების მიღწევის მონიტორინგისა და სემესტრში ერთხელ მაინც შეფასების მიზნით, მკაფიო მითითებებით, თუ როგორ შეიძლება იქნეს გამოყენებული შეფასების შედეგები პროგრამის გასაუმჯობესებლად;</w:t>
      </w:r>
    </w:p>
    <w:p w:rsidR="00DA4717" w:rsidRDefault="00150532">
      <w:pPr>
        <w:pStyle w:val="ListParagraph"/>
        <w:numPr>
          <w:ilvl w:val="1"/>
          <w:numId w:val="66"/>
        </w:numPr>
        <w:tabs>
          <w:tab w:val="left" w:pos="2212"/>
        </w:tabs>
        <w:ind w:right="693"/>
        <w:jc w:val="both"/>
        <w:rPr>
          <w:sz w:val="24"/>
        </w:rPr>
      </w:pPr>
      <w:r>
        <w:rPr>
          <w:sz w:val="24"/>
        </w:rPr>
        <w:t>განახლდეს ოფიციალური ვებგვერდი იმგვარად, რომ ასახოს პროგრამის ამჟამინდელი ვერსია. ადგილზე ვიზიტისას ვებგვერდზე წარმოდგენილი იყო პროგრამის ძველი, 2014 წლამდე არსებული ვერსია;</w:t>
      </w:r>
    </w:p>
    <w:p w:rsidR="00DA4717" w:rsidRDefault="00150532">
      <w:pPr>
        <w:pStyle w:val="ListParagraph"/>
        <w:numPr>
          <w:ilvl w:val="1"/>
          <w:numId w:val="66"/>
        </w:numPr>
        <w:tabs>
          <w:tab w:val="left" w:pos="2212"/>
        </w:tabs>
        <w:spacing w:before="2" w:line="259" w:lineRule="auto"/>
        <w:ind w:right="688"/>
        <w:jc w:val="both"/>
        <w:rPr>
          <w:sz w:val="24"/>
        </w:rPr>
      </w:pPr>
      <w:r>
        <w:rPr>
          <w:sz w:val="24"/>
        </w:rPr>
        <w:lastRenderedPageBreak/>
        <w:t>განახლდეს სილაბუსებში მოწოდებული ლიტერატურის ნუსხა, რათა დაკმაყოფილდეს სტანდარტის მოთხოვნები ახალი კვლევების დასკვნებისა და თანამედროვე სამეცნიერო მიღწევების გათვალისწინების თაობაზე.</w:t>
      </w:r>
    </w:p>
    <w:p w:rsidR="007F64E0" w:rsidRDefault="007F64E0" w:rsidP="00B12199">
      <w:pPr>
        <w:tabs>
          <w:tab w:val="left" w:pos="1605"/>
        </w:tabs>
        <w:spacing w:line="259" w:lineRule="auto"/>
        <w:jc w:val="both"/>
        <w:rPr>
          <w:sz w:val="24"/>
        </w:rPr>
      </w:pPr>
      <w:r>
        <w:rPr>
          <w:sz w:val="24"/>
        </w:rPr>
        <w:tab/>
      </w:r>
    </w:p>
    <w:p w:rsidR="00DA4717" w:rsidRDefault="00150532">
      <w:pPr>
        <w:pStyle w:val="Heading2"/>
        <w:numPr>
          <w:ilvl w:val="0"/>
          <w:numId w:val="66"/>
        </w:numPr>
        <w:tabs>
          <w:tab w:val="left" w:pos="1760"/>
          <w:tab w:val="left" w:pos="1761"/>
        </w:tabs>
        <w:spacing w:before="62"/>
      </w:pPr>
      <w:r>
        <w:t>რჩევების შეჯამება:</w:t>
      </w:r>
    </w:p>
    <w:p w:rsidR="00DA4717" w:rsidRDefault="00DA4717">
      <w:pPr>
        <w:pStyle w:val="BodyText"/>
        <w:spacing w:before="2"/>
        <w:rPr>
          <w:b/>
        </w:rPr>
      </w:pPr>
    </w:p>
    <w:p w:rsidR="00DA4717" w:rsidRDefault="00150532">
      <w:pPr>
        <w:pStyle w:val="ListParagraph"/>
        <w:numPr>
          <w:ilvl w:val="1"/>
          <w:numId w:val="66"/>
        </w:numPr>
        <w:tabs>
          <w:tab w:val="left" w:pos="2114"/>
        </w:tabs>
        <w:ind w:left="2113" w:right="693" w:hanging="355"/>
        <w:jc w:val="both"/>
        <w:rPr>
          <w:sz w:val="24"/>
        </w:rPr>
      </w:pPr>
      <w:r>
        <w:rPr>
          <w:sz w:val="24"/>
        </w:rPr>
        <w:t>პროგრამასთან დაკავშირებული ყველა დოკუმენტი (კერძოდ, კურიკულუმის რუკა (სწავლის შედეგები) (თვითშეფასების ანგარიშის დანართი 9) და სწავლის შედეგების შეფასების გეგმა, მეთოდები და რუკა (თვითშეფასების ანგარიშის დანართი 9) გახდეს ხელმისაწვდომი ინგლისურ ენაზე;</w:t>
      </w:r>
    </w:p>
    <w:p w:rsidR="00DA4717" w:rsidRDefault="00150532">
      <w:pPr>
        <w:pStyle w:val="ListParagraph"/>
        <w:numPr>
          <w:ilvl w:val="1"/>
          <w:numId w:val="66"/>
        </w:numPr>
        <w:tabs>
          <w:tab w:val="left" w:pos="2114"/>
        </w:tabs>
        <w:ind w:left="2113" w:right="687" w:hanging="355"/>
        <w:jc w:val="both"/>
        <w:rPr>
          <w:sz w:val="24"/>
        </w:rPr>
      </w:pPr>
      <w:r>
        <w:rPr>
          <w:sz w:val="24"/>
        </w:rPr>
        <w:t>დაინერგოს სხვა დარგის მაგისტრის ხარისხის მქონე აპლიკანტების</w:t>
      </w:r>
      <w:r w:rsidR="00D33033">
        <w:rPr>
          <w:sz w:val="24"/>
        </w:rPr>
        <w:t>თვის</w:t>
      </w:r>
      <w:r>
        <w:rPr>
          <w:sz w:val="24"/>
        </w:rPr>
        <w:t xml:space="preserve"> დაშვების წინაპირობებზე დამატებითი მოთხოვნა</w:t>
      </w:r>
      <w:r w:rsidR="00D33033">
        <w:rPr>
          <w:sz w:val="24"/>
        </w:rPr>
        <w:t>, რომ</w:t>
      </w:r>
      <w:r>
        <w:rPr>
          <w:sz w:val="24"/>
        </w:rPr>
        <w:t xml:space="preserve"> დააგროვოს, მაგალითად 10 ECTS კრედიტამდე ევროპისმცოდნეობის დარგის რელევანტური სასწავლო კურსებით. გამონაკლისი ამ კუთხით შეიძლება დაიშვას მაგისტრის ხარისხის მფლობელებისათვის ე.წ. მონათესავე დისციპლინებიდან, როგორებიცაა სამართალი, პოლიტიკური მეცნიერებები, ეკონომიკა ან ჰუმანიტარული მეცნიერებები;</w:t>
      </w:r>
    </w:p>
    <w:p w:rsidR="00DA4717" w:rsidRDefault="00150532">
      <w:pPr>
        <w:pStyle w:val="ListParagraph"/>
        <w:numPr>
          <w:ilvl w:val="1"/>
          <w:numId w:val="66"/>
        </w:numPr>
        <w:tabs>
          <w:tab w:val="left" w:pos="2114"/>
        </w:tabs>
        <w:ind w:left="2113" w:right="689" w:hanging="355"/>
        <w:jc w:val="both"/>
        <w:rPr>
          <w:sz w:val="24"/>
        </w:rPr>
      </w:pPr>
      <w:r>
        <w:rPr>
          <w:sz w:val="24"/>
        </w:rPr>
        <w:t xml:space="preserve">სავალდებულო კურსების სიას  დაემატოს ევროპისმცოდნეობასთან დაკავშირებული ერთი თეორიული კურსი </w:t>
      </w:r>
      <w:r w:rsidR="00FE0B47">
        <w:rPr>
          <w:sz w:val="24"/>
        </w:rPr>
        <w:t xml:space="preserve">მაინც </w:t>
      </w:r>
      <w:r>
        <w:rPr>
          <w:sz w:val="24"/>
        </w:rPr>
        <w:t>(მაგ. "ევროპული ინტეგრაციის თეორიები" ან "ევროკავშირის საჯარო პოლიტიკის ანალიზის თეორიები" და სხვ.);</w:t>
      </w:r>
    </w:p>
    <w:p w:rsidR="00DA4717" w:rsidRDefault="00150532">
      <w:pPr>
        <w:pStyle w:val="ListParagraph"/>
        <w:numPr>
          <w:ilvl w:val="1"/>
          <w:numId w:val="66"/>
        </w:numPr>
        <w:tabs>
          <w:tab w:val="left" w:pos="2114"/>
        </w:tabs>
        <w:ind w:left="2113" w:right="691" w:hanging="355"/>
        <w:jc w:val="both"/>
        <w:rPr>
          <w:sz w:val="24"/>
        </w:rPr>
      </w:pPr>
      <w:r>
        <w:rPr>
          <w:sz w:val="24"/>
        </w:rPr>
        <w:t xml:space="preserve">გადაიხედოს ე.წ. </w:t>
      </w:r>
      <w:r w:rsidR="00FE0B47">
        <w:rPr>
          <w:sz w:val="24"/>
        </w:rPr>
        <w:t xml:space="preserve">ორი "სასემინარო </w:t>
      </w:r>
      <w:r>
        <w:rPr>
          <w:sz w:val="24"/>
        </w:rPr>
        <w:t xml:space="preserve">სამუშაო" კურსი, რათა ერთ-ერთი მათგანი ჩანაცვლდეს თეორიული სავალდებულო კურსით, ხოლო მათი შინაარსი როგორღაც დაუკავშირდეს სტუდენტის ძირითად კვლევით პროექტს; </w:t>
      </w:r>
    </w:p>
    <w:p w:rsidR="00DA4717" w:rsidRDefault="00150532">
      <w:pPr>
        <w:pStyle w:val="ListParagraph"/>
        <w:numPr>
          <w:ilvl w:val="1"/>
          <w:numId w:val="66"/>
        </w:numPr>
        <w:tabs>
          <w:tab w:val="left" w:pos="2114"/>
        </w:tabs>
        <w:ind w:left="2113" w:right="687" w:hanging="355"/>
        <w:jc w:val="both"/>
        <w:rPr>
          <w:sz w:val="24"/>
        </w:rPr>
      </w:pPr>
      <w:r>
        <w:rPr>
          <w:sz w:val="24"/>
        </w:rPr>
        <w:t>არსებული კურსი კვლევით მეთოდებზე გაიყოს ორ განსხვავებულ - სიღრმისეულ ხარისხობრივ და რაოდენობრივ კურსად. ამ კურსებიდან ერთი შეიძლება იყოს სავალდებულო, ხოლო მეორე - არჩევითი.</w:t>
      </w:r>
    </w:p>
    <w:p w:rsidR="00DA4717" w:rsidRDefault="00150532">
      <w:pPr>
        <w:pStyle w:val="ListParagraph"/>
        <w:numPr>
          <w:ilvl w:val="1"/>
          <w:numId w:val="66"/>
        </w:numPr>
        <w:tabs>
          <w:tab w:val="left" w:pos="2114"/>
        </w:tabs>
        <w:ind w:left="2113" w:right="685" w:hanging="355"/>
        <w:jc w:val="both"/>
        <w:rPr>
          <w:sz w:val="24"/>
        </w:rPr>
      </w:pPr>
      <w:r>
        <w:rPr>
          <w:sz w:val="24"/>
        </w:rPr>
        <w:t xml:space="preserve">თითოეულ კურსში ამ ზოგადი ინფორმაციის უსარგებლო </w:t>
      </w:r>
      <w:r w:rsidR="00402C7C">
        <w:rPr>
          <w:sz w:val="24"/>
        </w:rPr>
        <w:t xml:space="preserve">გამეორებისგან </w:t>
      </w:r>
      <w:r>
        <w:rPr>
          <w:sz w:val="24"/>
        </w:rPr>
        <w:t>თავის დასაღწევად (მაგალითად, "შეფასების სისტემა და კრიტერიუმების" ნაწილი, იდენტური შინაარსით), საკმარისი იქნებოდა სტუდენტებისთვის მითითების ან ინტერნეტ ლინკის მიწოდება იმაზე, თუ სად უნდა ენახათ ეს ინფორმაცია;</w:t>
      </w:r>
    </w:p>
    <w:p w:rsidR="00DA4717" w:rsidRDefault="00150532">
      <w:pPr>
        <w:pStyle w:val="ListParagraph"/>
        <w:numPr>
          <w:ilvl w:val="1"/>
          <w:numId w:val="66"/>
        </w:numPr>
        <w:tabs>
          <w:tab w:val="left" w:pos="2121"/>
        </w:tabs>
        <w:ind w:left="2120" w:right="686"/>
        <w:jc w:val="both"/>
        <w:rPr>
          <w:sz w:val="24"/>
        </w:rPr>
      </w:pPr>
      <w:r>
        <w:rPr>
          <w:sz w:val="24"/>
        </w:rPr>
        <w:t>არ შემოიფარგლონ მხოლოდ ადმინისტრაციული ზომების გატარებით და განიხილონ უფრო ყოვლისმომცველი სტრატეგიული გეგმის შემუშავება, მკაფიო ზომებით აკადემიური პერსონალის სტიმულირებისათვის კვლევების განხორციელებაზე, მათი ხარისხისა  და საერთაშორისო ცნობადობის ამაღლებაზე;</w:t>
      </w:r>
    </w:p>
    <w:p w:rsidR="00DA4717" w:rsidRDefault="00150532">
      <w:pPr>
        <w:pStyle w:val="ListParagraph"/>
        <w:numPr>
          <w:ilvl w:val="1"/>
          <w:numId w:val="66"/>
        </w:numPr>
        <w:tabs>
          <w:tab w:val="left" w:pos="2121"/>
        </w:tabs>
        <w:ind w:left="2120" w:right="694"/>
        <w:jc w:val="both"/>
        <w:rPr>
          <w:sz w:val="24"/>
        </w:rPr>
      </w:pPr>
      <w:r>
        <w:rPr>
          <w:sz w:val="24"/>
        </w:rPr>
        <w:t xml:space="preserve">ხელმისაწვდომი გახადონ სადოქტორო პროგრამის შესახებ ყველა შესაბამისი ადმინისტრაციული ინფორმაცია, როგორიცაა - შედგენის ვადები, მსვლელობა, აუცილებელი პუბლიკაცია და სხვა შესაბამისი დეტალები ვებ – გვერდზე, რაც ხელს შეუწყობს სტუდენტებს ორიენტაციაში და აარიდებს </w:t>
      </w:r>
      <w:r w:rsidR="00402C7C">
        <w:rPr>
          <w:sz w:val="24"/>
        </w:rPr>
        <w:t xml:space="preserve">კომუნიკაციას </w:t>
      </w:r>
      <w:r>
        <w:rPr>
          <w:sz w:val="24"/>
        </w:rPr>
        <w:t>ზედმეტი კითხვების</w:t>
      </w:r>
      <w:r w:rsidR="00402C7C">
        <w:rPr>
          <w:sz w:val="24"/>
        </w:rPr>
        <w:t>თვის</w:t>
      </w:r>
      <w:r>
        <w:rPr>
          <w:sz w:val="24"/>
        </w:rPr>
        <w:t xml:space="preserve"> ტელეფონი</w:t>
      </w:r>
      <w:r w:rsidR="00402C7C">
        <w:rPr>
          <w:sz w:val="24"/>
        </w:rPr>
        <w:t>ს მეშვეობით</w:t>
      </w:r>
      <w:r>
        <w:rPr>
          <w:sz w:val="24"/>
        </w:rPr>
        <w:t>.</w:t>
      </w:r>
    </w:p>
    <w:p w:rsidR="00DA4717" w:rsidRDefault="00DA4717">
      <w:pPr>
        <w:pStyle w:val="BodyText"/>
      </w:pPr>
    </w:p>
    <w:p w:rsidR="00DA4717" w:rsidRDefault="00DA4717">
      <w:pPr>
        <w:pStyle w:val="BodyText"/>
      </w:pPr>
    </w:p>
    <w:p w:rsidR="00DA4717" w:rsidRDefault="00150532">
      <w:pPr>
        <w:pStyle w:val="Heading2"/>
        <w:numPr>
          <w:ilvl w:val="0"/>
          <w:numId w:val="66"/>
        </w:numPr>
        <w:tabs>
          <w:tab w:val="left" w:pos="1760"/>
          <w:tab w:val="left" w:pos="1761"/>
        </w:tabs>
      </w:pPr>
      <w:r>
        <w:t>საუკეთესო პრაქტიკის მოკლე მიმოხილვა (არსებობის შემთხვევაში)</w:t>
      </w:r>
    </w:p>
    <w:p w:rsidR="00DA4717" w:rsidRDefault="00DA4717">
      <w:pPr>
        <w:pStyle w:val="BodyText"/>
        <w:rPr>
          <w:b/>
        </w:rPr>
      </w:pPr>
    </w:p>
    <w:p w:rsidR="00DA4717" w:rsidRDefault="00150532" w:rsidP="00B12199">
      <w:pPr>
        <w:pStyle w:val="ListParagraph"/>
        <w:numPr>
          <w:ilvl w:val="1"/>
          <w:numId w:val="66"/>
        </w:numPr>
        <w:tabs>
          <w:tab w:val="left" w:pos="2120"/>
          <w:tab w:val="left" w:pos="2121"/>
        </w:tabs>
        <w:ind w:left="2120"/>
        <w:jc w:val="both"/>
        <w:rPr>
          <w:sz w:val="24"/>
        </w:rPr>
      </w:pPr>
      <w:r>
        <w:rPr>
          <w:sz w:val="24"/>
        </w:rPr>
        <w:t>ევროპისმცოდნეობის სადოქტორო პროგრამა შემუშავდა ევროსაბჭოს მიერ დაფინანსებული პროექტის ფარგლებში;</w:t>
      </w:r>
    </w:p>
    <w:p w:rsidR="00DA4717" w:rsidRDefault="00150532" w:rsidP="00B12199">
      <w:pPr>
        <w:pStyle w:val="ListParagraph"/>
        <w:numPr>
          <w:ilvl w:val="1"/>
          <w:numId w:val="66"/>
        </w:numPr>
        <w:tabs>
          <w:tab w:val="left" w:pos="2120"/>
          <w:tab w:val="left" w:pos="2121"/>
        </w:tabs>
        <w:ind w:left="2120"/>
        <w:jc w:val="both"/>
        <w:rPr>
          <w:sz w:val="24"/>
        </w:rPr>
      </w:pPr>
      <w:r>
        <w:rPr>
          <w:sz w:val="24"/>
        </w:rPr>
        <w:t>პროგრამა ინტერდისციპლინურია;</w:t>
      </w:r>
    </w:p>
    <w:p w:rsidR="00DA4717" w:rsidRDefault="00150532" w:rsidP="00B12199">
      <w:pPr>
        <w:pStyle w:val="ListParagraph"/>
        <w:numPr>
          <w:ilvl w:val="1"/>
          <w:numId w:val="66"/>
        </w:numPr>
        <w:tabs>
          <w:tab w:val="left" w:pos="2120"/>
          <w:tab w:val="left" w:pos="2121"/>
        </w:tabs>
        <w:spacing w:before="1"/>
        <w:ind w:left="2120" w:right="1741"/>
        <w:jc w:val="both"/>
        <w:rPr>
          <w:sz w:val="24"/>
        </w:rPr>
      </w:pPr>
      <w:r>
        <w:rPr>
          <w:sz w:val="24"/>
        </w:rPr>
        <w:t>პროგრამის კურიკულუმი შედგენილია მოწინავე ევროპული უნივერსიტეტების ექსპერტების/აკადემიური პერსონალის ჩართულობით;</w:t>
      </w:r>
    </w:p>
    <w:p w:rsidR="00DA4717" w:rsidRDefault="00150532" w:rsidP="00B12199">
      <w:pPr>
        <w:pStyle w:val="ListParagraph"/>
        <w:numPr>
          <w:ilvl w:val="1"/>
          <w:numId w:val="66"/>
        </w:numPr>
        <w:tabs>
          <w:tab w:val="left" w:pos="2120"/>
          <w:tab w:val="left" w:pos="2121"/>
        </w:tabs>
        <w:ind w:left="2120" w:right="843"/>
        <w:jc w:val="both"/>
        <w:rPr>
          <w:sz w:val="24"/>
        </w:rPr>
      </w:pPr>
      <w:r>
        <w:rPr>
          <w:sz w:val="24"/>
        </w:rPr>
        <w:t>აკადემიური პერსონალი დატრენინგებულ იქნა ინოვაციურ სწავლება-სწავლის მეთოდებში. მეთოდები ინტეგრირებულია და ხორციელდება პროგრამის სასწავლო კომპონენტში;</w:t>
      </w:r>
    </w:p>
    <w:p w:rsidR="00DA4717" w:rsidRDefault="00150532" w:rsidP="00B12199">
      <w:pPr>
        <w:pStyle w:val="ListParagraph"/>
        <w:numPr>
          <w:ilvl w:val="1"/>
          <w:numId w:val="66"/>
        </w:numPr>
        <w:tabs>
          <w:tab w:val="left" w:pos="2120"/>
          <w:tab w:val="left" w:pos="2121"/>
        </w:tabs>
        <w:ind w:left="2120" w:right="888"/>
        <w:jc w:val="both"/>
        <w:rPr>
          <w:sz w:val="24"/>
        </w:rPr>
      </w:pPr>
      <w:r>
        <w:rPr>
          <w:sz w:val="24"/>
        </w:rPr>
        <w:t xml:space="preserve">თსუ-ს ევროპული კვლევების ინსტიტუტი აქტიურად თანამშრომლობს საგარეო საქმეთა სამინისტროსთან და ევროსაბჭოს </w:t>
      </w:r>
      <w:r w:rsidR="00CB0415">
        <w:rPr>
          <w:sz w:val="24"/>
        </w:rPr>
        <w:t>დელეგაციასთან</w:t>
      </w:r>
      <w:r>
        <w:rPr>
          <w:sz w:val="24"/>
        </w:rPr>
        <w:t xml:space="preserve"> საქართველოში.  პროგრამის სტუდენტებს ევროსაბჭოს დელეგაცია სთავაზობს სტაჟირებას;</w:t>
      </w:r>
    </w:p>
    <w:p w:rsidR="00DA4717" w:rsidRDefault="00150532" w:rsidP="00B12199">
      <w:pPr>
        <w:pStyle w:val="ListParagraph"/>
        <w:numPr>
          <w:ilvl w:val="1"/>
          <w:numId w:val="66"/>
        </w:numPr>
        <w:tabs>
          <w:tab w:val="left" w:pos="2120"/>
          <w:tab w:val="left" w:pos="2121"/>
        </w:tabs>
        <w:spacing w:before="82"/>
        <w:ind w:left="2120" w:right="887"/>
        <w:jc w:val="both"/>
        <w:rPr>
          <w:sz w:val="24"/>
        </w:rPr>
      </w:pPr>
      <w:r>
        <w:rPr>
          <w:sz w:val="24"/>
        </w:rPr>
        <w:t>ევროპისმცოდნეობის სადოქტორო პროგრამის სწავლის შედეგების მიღწევის თანამედროვე მეთოდები დაინერგა საერთაშორისო პარტნიორებთან თანამშრომლობის პროექტის ფარგლებში;</w:t>
      </w:r>
    </w:p>
    <w:p w:rsidR="00DA4717" w:rsidRDefault="00150532" w:rsidP="00B12199">
      <w:pPr>
        <w:pStyle w:val="ListParagraph"/>
        <w:numPr>
          <w:ilvl w:val="1"/>
          <w:numId w:val="66"/>
        </w:numPr>
        <w:tabs>
          <w:tab w:val="left" w:pos="2120"/>
          <w:tab w:val="left" w:pos="2121"/>
        </w:tabs>
        <w:ind w:left="2120" w:right="1187"/>
        <w:jc w:val="both"/>
        <w:rPr>
          <w:sz w:val="24"/>
        </w:rPr>
      </w:pPr>
      <w:r>
        <w:rPr>
          <w:sz w:val="24"/>
        </w:rPr>
        <w:t xml:space="preserve">პროგრამაში უშუალოდ ჩართული აკადემიური პერსონალის გარდა, პროცესებში აქტიურადაა </w:t>
      </w:r>
      <w:r w:rsidR="008327B8">
        <w:rPr>
          <w:sz w:val="24"/>
        </w:rPr>
        <w:t xml:space="preserve">ინტეგრირებული </w:t>
      </w:r>
      <w:r>
        <w:rPr>
          <w:sz w:val="24"/>
        </w:rPr>
        <w:t>საკონსულტაციო მომსახურებები, მათ შორის მოწინავე ევროპული  უნივერსიტეტების პროფესორები;</w:t>
      </w:r>
    </w:p>
    <w:p w:rsidR="00DA4717" w:rsidRDefault="008327B8" w:rsidP="00B12199">
      <w:pPr>
        <w:pStyle w:val="ListParagraph"/>
        <w:numPr>
          <w:ilvl w:val="1"/>
          <w:numId w:val="66"/>
        </w:numPr>
        <w:tabs>
          <w:tab w:val="left" w:pos="2120"/>
          <w:tab w:val="left" w:pos="2121"/>
        </w:tabs>
        <w:spacing w:before="3" w:line="259" w:lineRule="auto"/>
        <w:ind w:left="2120" w:right="691"/>
        <w:jc w:val="both"/>
        <w:rPr>
          <w:sz w:val="24"/>
        </w:rPr>
      </w:pPr>
      <w:r>
        <w:rPr>
          <w:sz w:val="24"/>
        </w:rPr>
        <w:t xml:space="preserve">სამეცნიერო ხელმძღვანელებთან </w:t>
      </w:r>
      <w:r w:rsidR="00150532">
        <w:rPr>
          <w:sz w:val="24"/>
        </w:rPr>
        <w:t xml:space="preserve"> დოქტორანტების </w:t>
      </w:r>
      <w:r>
        <w:rPr>
          <w:sz w:val="24"/>
        </w:rPr>
        <w:t xml:space="preserve">მუშაობის შესახებ ანგარიშები </w:t>
      </w:r>
      <w:r w:rsidR="00150532">
        <w:rPr>
          <w:sz w:val="24"/>
        </w:rPr>
        <w:t xml:space="preserve">წინასწარ განსაზღვრულ ვადებში, </w:t>
      </w:r>
      <w:r>
        <w:rPr>
          <w:sz w:val="24"/>
        </w:rPr>
        <w:t xml:space="preserve">ყოველი სემესტრის ბოლოს, </w:t>
      </w:r>
      <w:r w:rsidR="00150532">
        <w:rPr>
          <w:sz w:val="24"/>
        </w:rPr>
        <w:t>წარედგინება ინსტიტუტის ადმინისტრაციას;</w:t>
      </w:r>
    </w:p>
    <w:p w:rsidR="00DA4717" w:rsidRDefault="00150532" w:rsidP="00B12199">
      <w:pPr>
        <w:pStyle w:val="ListParagraph"/>
        <w:numPr>
          <w:ilvl w:val="1"/>
          <w:numId w:val="66"/>
        </w:numPr>
        <w:tabs>
          <w:tab w:val="left" w:pos="2120"/>
          <w:tab w:val="left" w:pos="2121"/>
        </w:tabs>
        <w:spacing w:before="1" w:line="259" w:lineRule="auto"/>
        <w:ind w:left="2120" w:right="693"/>
        <w:jc w:val="both"/>
        <w:rPr>
          <w:sz w:val="24"/>
        </w:rPr>
      </w:pPr>
      <w:r>
        <w:rPr>
          <w:sz w:val="24"/>
        </w:rPr>
        <w:t>პროგრამაში ევროპის უნივერსიტეტების მაღალი კვალიფიკაციის, მდიდარი აკადემიური გამოცდილების მქონე პროფესორების ჩართულობა.</w:t>
      </w:r>
    </w:p>
    <w:p w:rsidR="00DA4717" w:rsidRDefault="00DA4717" w:rsidP="00B12199">
      <w:pPr>
        <w:pStyle w:val="BodyText"/>
        <w:jc w:val="both"/>
      </w:pPr>
    </w:p>
    <w:p w:rsidR="00DA4717" w:rsidRDefault="00DA4717" w:rsidP="00B12199">
      <w:pPr>
        <w:pStyle w:val="BodyText"/>
        <w:spacing w:before="9"/>
        <w:jc w:val="both"/>
        <w:rPr>
          <w:sz w:val="23"/>
        </w:rPr>
      </w:pPr>
    </w:p>
    <w:p w:rsidR="00DA4717" w:rsidRDefault="00150532">
      <w:pPr>
        <w:pStyle w:val="Heading2"/>
        <w:numPr>
          <w:ilvl w:val="0"/>
          <w:numId w:val="66"/>
        </w:numPr>
        <w:tabs>
          <w:tab w:val="left" w:pos="1760"/>
          <w:tab w:val="left" w:pos="1761"/>
        </w:tabs>
        <w:ind w:right="722"/>
      </w:pPr>
      <w:r>
        <w:t xml:space="preserve">აკრედიტებული </w:t>
      </w:r>
      <w:r w:rsidR="00CB0415">
        <w:t>პროგრამის</w:t>
      </w:r>
      <w:r>
        <w:t xml:space="preserve"> შეთხვევაში, მნიშვნელოვანი მიღწევებისა და/ან პროგრესის შეჯამება (ასეთის არსებობის შემთხვევაში)</w:t>
      </w:r>
    </w:p>
    <w:p w:rsidR="00DA4717" w:rsidRDefault="00DA4717">
      <w:pPr>
        <w:pStyle w:val="BodyText"/>
        <w:rPr>
          <w:b/>
        </w:rPr>
      </w:pPr>
    </w:p>
    <w:p w:rsidR="00DA4717" w:rsidRDefault="00150532">
      <w:pPr>
        <w:pStyle w:val="BodyText"/>
        <w:ind w:left="1400"/>
      </w:pPr>
      <w:r>
        <w:t>არ ეხება</w:t>
      </w:r>
    </w:p>
    <w:p w:rsidR="00DA4717" w:rsidRDefault="00DA4717">
      <w:pPr>
        <w:sectPr w:rsidR="00DA4717">
          <w:pgSz w:w="11910" w:h="16840"/>
          <w:pgMar w:top="1040" w:right="460" w:bottom="1220" w:left="40" w:header="0" w:footer="956" w:gutter="0"/>
          <w:cols w:space="720"/>
        </w:sectPr>
      </w:pPr>
    </w:p>
    <w:p w:rsidR="00DA4717" w:rsidRDefault="00150532">
      <w:pPr>
        <w:pStyle w:val="Heading1"/>
        <w:ind w:left="2758"/>
      </w:pPr>
      <w:r>
        <w:rPr>
          <w:color w:val="205768"/>
        </w:rPr>
        <w:lastRenderedPageBreak/>
        <w:t>პროგრამის შესაბამისობა აკრედიტაციის სტანდარტებთან</w:t>
      </w:r>
    </w:p>
    <w:p w:rsidR="00DA4717" w:rsidRDefault="00DA4717">
      <w:pPr>
        <w:pStyle w:val="BodyText"/>
        <w:spacing w:before="1"/>
        <w:rPr>
          <w:b/>
          <w:sz w:val="20"/>
        </w:rPr>
      </w:pPr>
    </w:p>
    <w:p w:rsidR="00DA4717" w:rsidRDefault="00150532">
      <w:pPr>
        <w:pStyle w:val="Heading2"/>
        <w:numPr>
          <w:ilvl w:val="0"/>
          <w:numId w:val="65"/>
        </w:numPr>
        <w:tabs>
          <w:tab w:val="left" w:pos="1761"/>
        </w:tabs>
        <w:ind w:right="685"/>
        <w:rPr>
          <w:rFonts w:ascii="Calibri"/>
          <w:color w:val="006FC0"/>
          <w:sz w:val="22"/>
        </w:rPr>
      </w:pPr>
      <w:r>
        <w:rPr>
          <w:color w:val="006FC0"/>
        </w:rPr>
        <w:t>საგანმანათლებლო პროგრამის მიზნები, სწავლის შედეგები და მათი შესაბამისობა პროგრამასთან</w:t>
      </w:r>
    </w:p>
    <w:p w:rsidR="00DA4717" w:rsidRDefault="00150532">
      <w:pPr>
        <w:spacing w:before="1"/>
        <w:ind w:left="1760" w:right="698"/>
        <w:jc w:val="both"/>
        <w:rPr>
          <w:sz w:val="20"/>
        </w:rPr>
      </w:pPr>
      <w:r>
        <w:rPr>
          <w:sz w:val="20"/>
        </w:rPr>
        <w:t>პროგრამით მკაფიოდაა განსაზღვრული მიზნები და სწავლის შედეგები, რომლებიც ლოგიკურად არიან დაკავშირებულნი  ერთმანეთთან. პროგრამის მიზნები შეესაბამება დაწესებულების მისიას, მიზნებსა და სტრატეგიულ გეგმას. პროგრამის გაუმჯობესების მიზნით პროგრამის სწავლის შედეგები ფასდება რეგულარულად.</w:t>
      </w:r>
    </w:p>
    <w:p w:rsidR="00DA4717" w:rsidRDefault="00DA4717">
      <w:pPr>
        <w:pStyle w:val="BodyText"/>
        <w:spacing w:before="11"/>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561"/>
        </w:trPr>
        <w:tc>
          <w:tcPr>
            <w:tcW w:w="9362" w:type="dxa"/>
          </w:tcPr>
          <w:p w:rsidR="00DA4717" w:rsidRDefault="00150532">
            <w:pPr>
              <w:pStyle w:val="TableParagraph"/>
              <w:spacing w:before="1"/>
              <w:ind w:left="107"/>
              <w:rPr>
                <w:b/>
              </w:rPr>
            </w:pPr>
            <w:r>
              <w:rPr>
                <w:b/>
                <w:color w:val="006FC0"/>
              </w:rPr>
              <w:t>1.1 პროგრამის მიზნები</w:t>
            </w:r>
          </w:p>
        </w:tc>
      </w:tr>
      <w:tr w:rsidR="00DA4717">
        <w:trPr>
          <w:trHeight w:val="561"/>
        </w:trPr>
        <w:tc>
          <w:tcPr>
            <w:tcW w:w="9362" w:type="dxa"/>
          </w:tcPr>
          <w:p w:rsidR="00DA4717" w:rsidRDefault="00150532">
            <w:pPr>
              <w:pStyle w:val="TableParagraph"/>
              <w:spacing w:before="2"/>
              <w:ind w:left="107" w:right="397"/>
              <w:rPr>
                <w:sz w:val="20"/>
              </w:rPr>
            </w:pPr>
            <w:r>
              <w:rPr>
                <w:sz w:val="20"/>
              </w:rPr>
              <w:t>პროგრამის მიზნები განსაზღვრავენ იმ ცოდნის, უნარებისა და კომპეტენციების ერთობლიობას, რომელთა განვითარებასაც ისახავს მიზნად პროგრამა კურსდამთავრებულებში. ისინი, ასევე, ასახავენ დარგისა და საზოგადოების განვითარებაში შეტანილ წვლილს.</w:t>
            </w:r>
          </w:p>
        </w:tc>
      </w:tr>
      <w:tr w:rsidR="00DA4717">
        <w:trPr>
          <w:trHeight w:val="5664"/>
        </w:trPr>
        <w:tc>
          <w:tcPr>
            <w:tcW w:w="9362" w:type="dxa"/>
          </w:tcPr>
          <w:p w:rsidR="00DA4717" w:rsidRDefault="00150532">
            <w:pPr>
              <w:pStyle w:val="TableParagraph"/>
              <w:spacing w:before="2"/>
              <w:ind w:left="107"/>
              <w:rPr>
                <w:b/>
                <w:sz w:val="20"/>
              </w:rPr>
            </w:pPr>
            <w:r>
              <w:rPr>
                <w:b/>
                <w:sz w:val="20"/>
              </w:rPr>
              <w:t>სტანდარტის მოთხოვნებთან შესაბამისობის აღწერითი მიმოხილვა და ანალიზი</w:t>
            </w:r>
          </w:p>
          <w:p w:rsidR="00DA4717" w:rsidRDefault="00150532" w:rsidP="005C24D0">
            <w:pPr>
              <w:pStyle w:val="TableParagraph"/>
              <w:ind w:left="443" w:right="102" w:hanging="360"/>
              <w:jc w:val="both"/>
              <w:rPr>
                <w:sz w:val="20"/>
              </w:rPr>
            </w:pPr>
            <w:r>
              <w:rPr>
                <w:color w:val="808080"/>
                <w:sz w:val="20"/>
              </w:rPr>
              <w:t xml:space="preserve">o </w:t>
            </w:r>
            <w:r w:rsidR="005C24D0">
              <w:rPr>
                <w:color w:val="808080"/>
                <w:sz w:val="20"/>
              </w:rPr>
              <w:t xml:space="preserve"> </w:t>
            </w:r>
            <w:r>
              <w:rPr>
                <w:color w:val="808080"/>
                <w:sz w:val="20"/>
              </w:rPr>
              <w:t>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pPr>
          </w:p>
          <w:p w:rsidR="00DA4717" w:rsidRDefault="00150532">
            <w:pPr>
              <w:pStyle w:val="TableParagraph"/>
              <w:spacing w:before="1"/>
              <w:ind w:left="107" w:right="95"/>
              <w:jc w:val="both"/>
              <w:rPr>
                <w:sz w:val="24"/>
              </w:rPr>
            </w:pPr>
            <w:r w:rsidRPr="00B12199">
              <w:t xml:space="preserve">თვითშეფასების ანგარიშის, თანდართული დოკუმენტაციისა და ადგილზე ვიზიტის გაანალიზების შემდეგ, ექსპერტთა ჯგუფს შეუძლია დაადასტუროს, რომ პროგრამის მიზნები მკაფიო, რეალისტური და მიღწევადია. ისინი ასახავენ უნარებს, კვალიფიკაციებს და კომპეტენციებს, რომლებიც უნდა ჰქონდეთ პროგრამის კურსდამთავრებულებს და იმას, თუ როგორ შეაქვთ მათ წვლილი  დისციპლინისა და საზოგადოების განვითარებაში. პროგრამა რელევანტურია და შეესაბამება </w:t>
            </w:r>
            <w:r w:rsidR="00AC2A80" w:rsidRPr="005C24D0">
              <w:t>ევროპის მცოდნეობის</w:t>
            </w:r>
            <w:r w:rsidR="00AC2A80">
              <w:t xml:space="preserve"> </w:t>
            </w:r>
            <w:r w:rsidRPr="00B12199">
              <w:t>ინსტიტუტისა და ზოგადად თბილისის სახელმწიფო უნივერსიტეტის მისიასა და განვითარების გეგმას. ევროპისმცოდნეობის ანალიტიკოსის მომზადების მიზნით, რომელსაც შეეძლება დამოუკიდებლად განახორციელოს ღრმა და ყოვლისმომცველი კვლევები და ანალიტიკური აქტივობები ევროპის სამართლის, ეკონომიკის, სოციალურ-პოლიტიკური და ისტორიულ-კულტურული პერსპექტივით, პროგრამა ითვალისწინებს ადგილობრივი დასაქმების ბაზრის მოთხოვნებს და მოიცავს საერთაშორისო კომპონენტს. მიზნები ხელმისაწვდომია ყველა დაინტერესებული მხარისათვის (საჯარო ადმინისტრირების დაწესებულებები და სამოქალაქო საზოგადოება) და გაზიარებულია პროგრამაში ჩართულ მხარეთა მიერ.</w:t>
            </w:r>
          </w:p>
        </w:tc>
      </w:tr>
      <w:tr w:rsidR="008327B8" w:rsidTr="00B12199">
        <w:trPr>
          <w:trHeight w:val="2596"/>
        </w:trPr>
        <w:tc>
          <w:tcPr>
            <w:tcW w:w="9362" w:type="dxa"/>
          </w:tcPr>
          <w:p w:rsidR="005C24D0" w:rsidRPr="0040168A" w:rsidRDefault="005C24D0" w:rsidP="005C24D0">
            <w:pPr>
              <w:pStyle w:val="TableParagraph"/>
              <w:spacing w:before="2"/>
              <w:ind w:left="107"/>
              <w:rPr>
                <w:b/>
              </w:rPr>
            </w:pPr>
            <w:r w:rsidRPr="0040168A">
              <w:rPr>
                <w:b/>
              </w:rPr>
              <w:t>მტკიცებულებები/ინდიკატორები</w:t>
            </w:r>
          </w:p>
          <w:p w:rsidR="005C24D0" w:rsidRPr="0040168A" w:rsidRDefault="005C24D0" w:rsidP="005C24D0">
            <w:pPr>
              <w:pStyle w:val="TableParagraph"/>
              <w:tabs>
                <w:tab w:val="left" w:pos="827"/>
              </w:tabs>
              <w:spacing w:before="1"/>
              <w:ind w:left="467"/>
            </w:pPr>
            <w:r w:rsidRPr="0040168A">
              <w:rPr>
                <w:color w:val="80808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5C24D0" w:rsidRPr="0040168A" w:rsidRDefault="005C24D0" w:rsidP="005C24D0">
            <w:pPr>
              <w:pStyle w:val="TableParagraph"/>
              <w:spacing w:before="6"/>
            </w:pPr>
          </w:p>
          <w:p w:rsidR="005C24D0" w:rsidRPr="0040168A" w:rsidRDefault="005C24D0" w:rsidP="005C24D0">
            <w:pPr>
              <w:pStyle w:val="TableParagraph"/>
              <w:numPr>
                <w:ilvl w:val="0"/>
                <w:numId w:val="67"/>
              </w:numPr>
              <w:tabs>
                <w:tab w:val="left" w:pos="827"/>
                <w:tab w:val="left" w:pos="828"/>
              </w:tabs>
            </w:pPr>
            <w:r w:rsidRPr="0040168A">
              <w:t>თვითშეფასების ანგარიში;</w:t>
            </w:r>
          </w:p>
          <w:p w:rsidR="005C24D0" w:rsidRPr="0040168A" w:rsidRDefault="005C24D0" w:rsidP="005C24D0">
            <w:pPr>
              <w:pStyle w:val="TableParagraph"/>
              <w:numPr>
                <w:ilvl w:val="0"/>
                <w:numId w:val="67"/>
              </w:numPr>
              <w:tabs>
                <w:tab w:val="left" w:pos="827"/>
                <w:tab w:val="left" w:pos="828"/>
              </w:tabs>
              <w:spacing w:before="1"/>
            </w:pPr>
            <w:r w:rsidRPr="0040168A">
              <w:t>ევროპისმცოდნეობის სადოქტორო პროგრამა და მისი აღწერილობა (დანართი 1);</w:t>
            </w:r>
          </w:p>
          <w:p w:rsidR="005C24D0" w:rsidRPr="0040168A" w:rsidRDefault="005C24D0" w:rsidP="005C24D0">
            <w:pPr>
              <w:pStyle w:val="TableParagraph"/>
              <w:numPr>
                <w:ilvl w:val="0"/>
                <w:numId w:val="67"/>
              </w:numPr>
              <w:tabs>
                <w:tab w:val="left" w:pos="827"/>
                <w:tab w:val="left" w:pos="828"/>
              </w:tabs>
              <w:spacing w:line="280" w:lineRule="exact"/>
            </w:pPr>
            <w:r w:rsidRPr="0040168A">
              <w:t>ევროპისმცოდნეობის სადოქტორო პროგრამის სილაბუსები (დანართი 1);</w:t>
            </w:r>
          </w:p>
          <w:p w:rsidR="005C24D0" w:rsidRPr="0040168A" w:rsidRDefault="005C24D0" w:rsidP="005C24D0">
            <w:pPr>
              <w:pStyle w:val="TableParagraph"/>
              <w:numPr>
                <w:ilvl w:val="0"/>
                <w:numId w:val="67"/>
              </w:numPr>
              <w:tabs>
                <w:tab w:val="left" w:pos="827"/>
                <w:tab w:val="left" w:pos="828"/>
              </w:tabs>
              <w:spacing w:line="280" w:lineRule="exact"/>
            </w:pPr>
            <w:r w:rsidRPr="0040168A">
              <w:t>თსუ აკადემიური საბჭოს 2018 წლის 26 თებერვლის დადგენილება N79/2018</w:t>
            </w:r>
          </w:p>
          <w:p w:rsidR="005C24D0" w:rsidRPr="0040168A" w:rsidRDefault="005C24D0" w:rsidP="005C24D0">
            <w:pPr>
              <w:pStyle w:val="TableParagraph"/>
              <w:numPr>
                <w:ilvl w:val="0"/>
                <w:numId w:val="67"/>
              </w:numPr>
              <w:tabs>
                <w:tab w:val="left" w:pos="827"/>
                <w:tab w:val="left" w:pos="828"/>
              </w:tabs>
              <w:spacing w:before="1"/>
              <w:ind w:right="1239"/>
            </w:pPr>
            <w:r w:rsidRPr="0040168A">
              <w:t>"სსიპ - ივანე ჯავახიშვილის თბილისის სახელმწიფო უნივერსიტეტის მისიის დამტკიცების შესახებ" (</w:t>
            </w:r>
            <w:hyperlink r:id="rId9">
              <w:r w:rsidRPr="0040168A">
                <w:rPr>
                  <w:color w:val="0000FF"/>
                  <w:u w:val="single" w:color="0000FF"/>
                </w:rPr>
                <w:t>https://www.tsu.ge/ge/juridical/axad_council_resolutions/2018acad/792018//</w:t>
              </w:r>
            </w:hyperlink>
            <w:r w:rsidRPr="0040168A">
              <w:t>);</w:t>
            </w:r>
          </w:p>
          <w:p w:rsidR="005C24D0" w:rsidRPr="0040168A" w:rsidRDefault="005C24D0" w:rsidP="005C24D0">
            <w:pPr>
              <w:pStyle w:val="TableParagraph"/>
              <w:numPr>
                <w:ilvl w:val="0"/>
                <w:numId w:val="67"/>
              </w:numPr>
              <w:tabs>
                <w:tab w:val="left" w:pos="827"/>
                <w:tab w:val="left" w:pos="828"/>
              </w:tabs>
              <w:spacing w:before="1"/>
              <w:ind w:right="363"/>
            </w:pPr>
            <w:r w:rsidRPr="0040168A">
              <w:t>სსიპ - ივანე ჯავახიშვილის თბილისის სახელმწიფო უნივერსიტეტის სტრატეგიული განვითარების გეგმა (2018 - 2024წწ) (იხილე</w:t>
            </w:r>
            <w:r w:rsidRPr="0040168A">
              <w:rPr>
                <w:color w:val="0000FF"/>
              </w:rPr>
              <w:t xml:space="preserve"> </w:t>
            </w:r>
            <w:hyperlink r:id="rId10">
              <w:r w:rsidRPr="0040168A">
                <w:rPr>
                  <w:color w:val="0000FF"/>
                  <w:u w:val="single" w:color="0000FF"/>
                </w:rPr>
                <w:t>https://www.tsu.ge/ge/juridical/axad_council_resolutions/2018acad/802018/</w:t>
              </w:r>
            </w:hyperlink>
            <w:r w:rsidRPr="0040168A">
              <w:t>);</w:t>
            </w:r>
          </w:p>
          <w:p w:rsidR="005C24D0" w:rsidRPr="007165CC" w:rsidRDefault="005C24D0" w:rsidP="005C24D0">
            <w:pPr>
              <w:pStyle w:val="TableParagraph"/>
              <w:numPr>
                <w:ilvl w:val="0"/>
                <w:numId w:val="67"/>
              </w:numPr>
              <w:tabs>
                <w:tab w:val="left" w:pos="827"/>
                <w:tab w:val="left" w:pos="828"/>
              </w:tabs>
              <w:spacing w:before="3" w:line="237" w:lineRule="auto"/>
              <w:ind w:right="602"/>
            </w:pPr>
            <w:r w:rsidRPr="007165CC">
              <w:lastRenderedPageBreak/>
              <w:t>სსიპ - ივანე ჯავახიშვილის თბილისის სახელმწიფო უნივერსიტეტის ევროპ</w:t>
            </w:r>
            <w:r w:rsidR="007C4CA3">
              <w:t xml:space="preserve">ისმცოდნეობის </w:t>
            </w:r>
            <w:r w:rsidRPr="007165CC">
              <w:t>ინსტიტუტის სტრატეგიული განვითარების გეგმა (2017 - 2021 წწ) (იხილე  დანართი 18);</w:t>
            </w:r>
          </w:p>
          <w:p w:rsidR="005C24D0" w:rsidRPr="007165CC" w:rsidRDefault="005C24D0" w:rsidP="005C24D0">
            <w:pPr>
              <w:pStyle w:val="TableParagraph"/>
              <w:numPr>
                <w:ilvl w:val="0"/>
                <w:numId w:val="67"/>
              </w:numPr>
              <w:tabs>
                <w:tab w:val="left" w:pos="827"/>
                <w:tab w:val="left" w:pos="828"/>
              </w:tabs>
              <w:spacing w:before="1"/>
            </w:pPr>
            <w:r w:rsidRPr="007165CC">
              <w:t>პროგრამის აკადემიური პერსონალის შეხვედრების ოქმები (დანართი 2);</w:t>
            </w:r>
          </w:p>
          <w:p w:rsidR="005C24D0" w:rsidRDefault="005C24D0" w:rsidP="00B12199">
            <w:pPr>
              <w:pStyle w:val="TableParagraph"/>
              <w:numPr>
                <w:ilvl w:val="0"/>
                <w:numId w:val="67"/>
              </w:numPr>
              <w:tabs>
                <w:tab w:val="left" w:pos="827"/>
                <w:tab w:val="left" w:pos="828"/>
              </w:tabs>
              <w:spacing w:before="1"/>
              <w:ind w:right="125"/>
            </w:pPr>
            <w:r w:rsidRPr="007165CC">
              <w:t>დასაქმების ბაზრისა და დამსაქმებელთა მოთხოვნების ანალიზის დოკუმენტი (დანართი 10);</w:t>
            </w:r>
          </w:p>
          <w:p w:rsidR="008327B8" w:rsidRPr="00B12199" w:rsidRDefault="005C24D0" w:rsidP="00B12199">
            <w:pPr>
              <w:pStyle w:val="TableParagraph"/>
              <w:numPr>
                <w:ilvl w:val="0"/>
                <w:numId w:val="67"/>
              </w:numPr>
              <w:tabs>
                <w:tab w:val="left" w:pos="827"/>
                <w:tab w:val="left" w:pos="828"/>
              </w:tabs>
              <w:spacing w:before="1"/>
              <w:ind w:right="125"/>
            </w:pPr>
            <w:r w:rsidRPr="007165CC">
              <w:t>ინტერვიუები ადგილზე ვიზიტის დროს</w:t>
            </w:r>
          </w:p>
        </w:tc>
      </w:tr>
      <w:tr w:rsidR="00DA4717" w:rsidTr="00B12199">
        <w:trPr>
          <w:trHeight w:val="1093"/>
        </w:trPr>
        <w:tc>
          <w:tcPr>
            <w:tcW w:w="9362" w:type="dxa"/>
          </w:tcPr>
          <w:p w:rsidR="005C24D0" w:rsidRDefault="005C24D0" w:rsidP="005C24D0">
            <w:pPr>
              <w:pStyle w:val="TableParagraph"/>
              <w:spacing w:before="2"/>
              <w:ind w:left="107"/>
              <w:rPr>
                <w:b/>
                <w:sz w:val="20"/>
              </w:rPr>
            </w:pPr>
            <w:r>
              <w:rPr>
                <w:b/>
                <w:sz w:val="20"/>
              </w:rPr>
              <w:lastRenderedPageBreak/>
              <w:t>რეკომენდაციები:</w:t>
            </w:r>
          </w:p>
          <w:p w:rsidR="00DA4717" w:rsidRDefault="005C24D0" w:rsidP="00B12199">
            <w:pPr>
              <w:pStyle w:val="TableParagraph"/>
              <w:tabs>
                <w:tab w:val="left" w:pos="827"/>
                <w:tab w:val="left" w:pos="828"/>
              </w:tabs>
              <w:spacing w:line="252" w:lineRule="exact"/>
              <w:ind w:left="160"/>
              <w:rPr>
                <w:rFonts w:ascii="Symbol" w:hAnsi="Symbol"/>
                <w:color w:val="808080"/>
                <w:sz w:val="20"/>
              </w:rPr>
            </w:pPr>
            <w:r w:rsidRPr="00B12199">
              <w:rPr>
                <w:color w:val="808080"/>
                <w:sz w:val="20"/>
              </w:rPr>
              <w:t>o  წინადადება(ები), რომელიც უსდ-მ უნდა გაითვალისწინოს იმისათვის რომ პროგრამამ დააკმაყოფილოს სტანდარტის მოთხოვნები</w:t>
            </w:r>
          </w:p>
        </w:tc>
      </w:tr>
      <w:tr w:rsidR="005C24D0" w:rsidTr="00B12199">
        <w:trPr>
          <w:trHeight w:val="778"/>
        </w:trPr>
        <w:tc>
          <w:tcPr>
            <w:tcW w:w="9362" w:type="dxa"/>
          </w:tcPr>
          <w:p w:rsidR="005C24D0" w:rsidRDefault="005C24D0" w:rsidP="005C24D0">
            <w:pPr>
              <w:pStyle w:val="TableParagraph"/>
              <w:spacing w:before="2"/>
              <w:ind w:left="107"/>
              <w:rPr>
                <w:b/>
                <w:sz w:val="20"/>
              </w:rPr>
            </w:pPr>
            <w:r>
              <w:rPr>
                <w:b/>
                <w:sz w:val="20"/>
              </w:rPr>
              <w:t>რჩევები პროგრამის განვითარებისათვის:</w:t>
            </w:r>
          </w:p>
          <w:p w:rsidR="005C24D0" w:rsidRDefault="005C24D0" w:rsidP="00B12199">
            <w:pPr>
              <w:pStyle w:val="TableParagraph"/>
              <w:tabs>
                <w:tab w:val="left" w:pos="827"/>
                <w:tab w:val="left" w:pos="828"/>
              </w:tabs>
              <w:spacing w:line="252" w:lineRule="exact"/>
              <w:ind w:left="160"/>
              <w:rPr>
                <w:b/>
                <w:sz w:val="20"/>
              </w:rPr>
            </w:pPr>
            <w:r w:rsidRPr="00B12199">
              <w:rPr>
                <w:color w:val="808080"/>
                <w:sz w:val="20"/>
              </w:rPr>
              <w:t>o   არასავალდებულო ხასიათის რჩევები პროგრამის განვითარებისთვის</w:t>
            </w:r>
          </w:p>
        </w:tc>
      </w:tr>
      <w:tr w:rsidR="005C24D0" w:rsidTr="005C24D0">
        <w:trPr>
          <w:trHeight w:val="1093"/>
        </w:trPr>
        <w:tc>
          <w:tcPr>
            <w:tcW w:w="9362" w:type="dxa"/>
          </w:tcPr>
          <w:p w:rsidR="005C24D0" w:rsidRDefault="005C24D0" w:rsidP="005C24D0">
            <w:pPr>
              <w:pStyle w:val="TableParagraph"/>
              <w:spacing w:before="2"/>
              <w:ind w:left="107"/>
              <w:rPr>
                <w:b/>
                <w:sz w:val="20"/>
              </w:rPr>
            </w:pPr>
            <w:r>
              <w:rPr>
                <w:b/>
                <w:sz w:val="20"/>
              </w:rPr>
              <w:t>საუკეთესო პრაქტიკა (ასე არსებობის შემთხვევაში):</w:t>
            </w:r>
          </w:p>
          <w:p w:rsidR="005C24D0" w:rsidRDefault="005C24D0" w:rsidP="00B12199">
            <w:pPr>
              <w:pStyle w:val="TableParagraph"/>
              <w:tabs>
                <w:tab w:val="left" w:pos="827"/>
                <w:tab w:val="left" w:pos="828"/>
              </w:tabs>
              <w:spacing w:line="252" w:lineRule="exact"/>
              <w:ind w:left="160"/>
              <w:rPr>
                <w:b/>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5C24D0" w:rsidTr="005C24D0">
        <w:trPr>
          <w:trHeight w:val="1093"/>
        </w:trPr>
        <w:tc>
          <w:tcPr>
            <w:tcW w:w="9362" w:type="dxa"/>
          </w:tcPr>
          <w:p w:rsidR="005C24D0" w:rsidRDefault="005C24D0" w:rsidP="005C24D0">
            <w:pPr>
              <w:pStyle w:val="TableParagraph"/>
              <w:spacing w:before="2"/>
              <w:ind w:left="107"/>
              <w:rPr>
                <w:b/>
                <w:sz w:val="20"/>
              </w:rPr>
            </w:pPr>
            <w:r>
              <w:rPr>
                <w:b/>
                <w:sz w:val="20"/>
              </w:rPr>
              <w:t>მნიშვნელოვანი მიღწევები ან/და პროგრესი (მოქმედი აკრედიტებული პროგრამის  შემთხვევაში)</w:t>
            </w:r>
          </w:p>
          <w:p w:rsidR="005C24D0" w:rsidRDefault="005C24D0" w:rsidP="005C24D0">
            <w:pPr>
              <w:pStyle w:val="TableParagraph"/>
              <w:spacing w:before="12"/>
              <w:rPr>
                <w:sz w:val="19"/>
              </w:rPr>
            </w:pPr>
          </w:p>
          <w:p w:rsidR="005C24D0" w:rsidRDefault="005C24D0" w:rsidP="005C24D0">
            <w:pPr>
              <w:pStyle w:val="TableParagraph"/>
              <w:spacing w:before="2"/>
              <w:ind w:left="107"/>
              <w:rPr>
                <w:b/>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5C24D0" w:rsidTr="005C24D0">
        <w:trPr>
          <w:trHeight w:val="1093"/>
        </w:trPr>
        <w:tc>
          <w:tcPr>
            <w:tcW w:w="9362" w:type="dxa"/>
          </w:tcPr>
          <w:p w:rsidR="005C24D0" w:rsidRDefault="005C24D0" w:rsidP="005C24D0">
            <w:pPr>
              <w:pStyle w:val="TableParagraph"/>
              <w:spacing w:before="2"/>
              <w:ind w:left="107"/>
              <w:rPr>
                <w:b/>
                <w:sz w:val="20"/>
              </w:rPr>
            </w:pPr>
            <w:r>
              <w:rPr>
                <w:b/>
                <w:sz w:val="20"/>
              </w:rPr>
              <w:t>შეფასება</w:t>
            </w:r>
          </w:p>
          <w:p w:rsidR="005C24D0" w:rsidRPr="00B12199" w:rsidRDefault="005C24D0" w:rsidP="00B12199">
            <w:pPr>
              <w:pStyle w:val="TableParagraph"/>
              <w:numPr>
                <w:ilvl w:val="0"/>
                <w:numId w:val="63"/>
              </w:numPr>
              <w:tabs>
                <w:tab w:val="left" w:pos="562"/>
              </w:tabs>
              <w:spacing w:before="1"/>
              <w:ind w:right="1441" w:firstLine="303"/>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5C24D0" w:rsidRDefault="005C24D0" w:rsidP="005C24D0">
            <w:pPr>
              <w:pStyle w:val="TableParagraph"/>
              <w:numPr>
                <w:ilvl w:val="1"/>
                <w:numId w:val="63"/>
              </w:numPr>
              <w:tabs>
                <w:tab w:val="left" w:pos="1135"/>
              </w:tabs>
              <w:ind w:hanging="283"/>
              <w:rPr>
                <w:sz w:val="20"/>
              </w:rPr>
            </w:pPr>
            <w:r>
              <w:rPr>
                <w:sz w:val="20"/>
              </w:rPr>
              <w:t>შესაბამისობაშია მოთხოვნებთან</w:t>
            </w:r>
          </w:p>
          <w:p w:rsidR="005C24D0" w:rsidRDefault="005C24D0" w:rsidP="005C24D0">
            <w:pPr>
              <w:pStyle w:val="TableParagraph"/>
              <w:numPr>
                <w:ilvl w:val="0"/>
                <w:numId w:val="62"/>
              </w:numPr>
              <w:tabs>
                <w:tab w:val="left" w:pos="1049"/>
              </w:tabs>
              <w:spacing w:before="1" w:line="277" w:lineRule="exact"/>
              <w:ind w:left="1152"/>
              <w:rPr>
                <w:sz w:val="20"/>
              </w:rPr>
            </w:pPr>
            <w:r>
              <w:rPr>
                <w:sz w:val="20"/>
              </w:rPr>
              <w:t>მეტწილად შესაბამისობაშია მოთხოვნებთან</w:t>
            </w:r>
          </w:p>
          <w:p w:rsidR="005C24D0" w:rsidRDefault="005C24D0" w:rsidP="005C24D0">
            <w:pPr>
              <w:pStyle w:val="TableParagraph"/>
              <w:numPr>
                <w:ilvl w:val="0"/>
                <w:numId w:val="62"/>
              </w:numPr>
              <w:tabs>
                <w:tab w:val="left" w:pos="1049"/>
              </w:tabs>
              <w:spacing w:line="277" w:lineRule="exact"/>
              <w:ind w:left="1152"/>
              <w:rPr>
                <w:sz w:val="20"/>
              </w:rPr>
            </w:pPr>
            <w:r>
              <w:rPr>
                <w:sz w:val="20"/>
              </w:rPr>
              <w:t>ნაწილობრივ შესაბამისობაშია მოთხოვნებთან</w:t>
            </w:r>
          </w:p>
          <w:p w:rsidR="005C24D0" w:rsidRDefault="005C24D0" w:rsidP="00B12199">
            <w:pPr>
              <w:pStyle w:val="TableParagraph"/>
              <w:spacing w:before="2"/>
              <w:ind w:left="926"/>
              <w:rPr>
                <w:b/>
                <w:sz w:val="20"/>
              </w:rPr>
            </w:pPr>
            <w:r>
              <w:rPr>
                <w:sz w:val="20"/>
              </w:rPr>
              <w:t>არ შეესაბამება მოთხოვნებს</w:t>
            </w:r>
          </w:p>
        </w:tc>
      </w:tr>
    </w:tbl>
    <w:p w:rsidR="009E08EA" w:rsidRDefault="009E08EA">
      <w:pPr>
        <w:spacing w:line="252" w:lineRule="exact"/>
        <w:rPr>
          <w:rFonts w:ascii="Symbol" w:hAnsi="Symbol"/>
          <w:sz w:val="20"/>
        </w:rPr>
      </w:pPr>
    </w:p>
    <w:p w:rsidR="009E08EA" w:rsidRPr="009E08EA" w:rsidRDefault="009E08EA" w:rsidP="00B12199">
      <w:pPr>
        <w:rPr>
          <w:rFonts w:ascii="Symbol" w:hAnsi="Symbol"/>
          <w:sz w:val="20"/>
        </w:rPr>
      </w:pPr>
    </w:p>
    <w:p w:rsidR="009E08EA" w:rsidRPr="009E08EA" w:rsidRDefault="009E08EA" w:rsidP="00B12199">
      <w:pPr>
        <w:rPr>
          <w:rFonts w:ascii="Symbol" w:hAnsi="Symbol"/>
          <w:sz w:val="20"/>
        </w:rPr>
      </w:pPr>
    </w:p>
    <w:p w:rsidR="00611DDD" w:rsidRDefault="00611DDD" w:rsidP="00B12199">
      <w:pPr>
        <w:tabs>
          <w:tab w:val="left" w:pos="1470"/>
        </w:tabs>
        <w:rPr>
          <w:rFonts w:ascii="Symbol" w:hAnsi="Symbol"/>
          <w:sz w:val="20"/>
        </w:rPr>
        <w:sectPr w:rsidR="00611DDD">
          <w:pgSz w:w="11910" w:h="16840"/>
          <w:pgMar w:top="1480" w:right="460" w:bottom="1220" w:left="40" w:header="0" w:footer="956" w:gutter="0"/>
          <w:cols w:space="720"/>
        </w:sectPr>
      </w:pPr>
    </w:p>
    <w:p w:rsidR="00DA4717" w:rsidRDefault="00DA4717">
      <w:pPr>
        <w:pStyle w:val="BodyText"/>
        <w:spacing w:before="12" w:after="1"/>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453"/>
        </w:trPr>
        <w:tc>
          <w:tcPr>
            <w:tcW w:w="9362" w:type="dxa"/>
          </w:tcPr>
          <w:p w:rsidR="00DA4717" w:rsidRDefault="00150532">
            <w:pPr>
              <w:pStyle w:val="TableParagraph"/>
              <w:spacing w:before="1"/>
              <w:ind w:left="107"/>
              <w:rPr>
                <w:b/>
              </w:rPr>
            </w:pPr>
            <w:r>
              <w:rPr>
                <w:b/>
                <w:color w:val="006FC0"/>
              </w:rPr>
              <w:t>1.2. პროგრამის სწავლის შედეგები</w:t>
            </w:r>
          </w:p>
        </w:tc>
      </w:tr>
      <w:tr w:rsidR="00DA4717">
        <w:trPr>
          <w:trHeight w:val="1053"/>
        </w:trPr>
        <w:tc>
          <w:tcPr>
            <w:tcW w:w="9362" w:type="dxa"/>
          </w:tcPr>
          <w:p w:rsidR="00DA4717" w:rsidRDefault="00150532">
            <w:pPr>
              <w:pStyle w:val="TableParagraph"/>
              <w:numPr>
                <w:ilvl w:val="0"/>
                <w:numId w:val="61"/>
              </w:numPr>
              <w:tabs>
                <w:tab w:val="left" w:pos="827"/>
                <w:tab w:val="left" w:pos="828"/>
              </w:tabs>
              <w:spacing w:before="2"/>
              <w:ind w:right="107"/>
              <w:rPr>
                <w:rFonts w:ascii="Wingdings" w:hAnsi="Wingdings"/>
                <w:sz w:val="20"/>
              </w:rPr>
            </w:pPr>
            <w:r>
              <w:rPr>
                <w:sz w:val="20"/>
              </w:rPr>
              <w:t>პროგრამის სწავლის შედეგები აღწერს იმ ცოდნას, უნარებს ან/და პასუხისმგებლობასა და ავტონომიურობას, რომლებსაც სტუდენტი იძენს პროგრამის დასრულებისას;</w:t>
            </w:r>
          </w:p>
          <w:p w:rsidR="00DA4717" w:rsidRDefault="00150532">
            <w:pPr>
              <w:pStyle w:val="TableParagraph"/>
              <w:numPr>
                <w:ilvl w:val="0"/>
                <w:numId w:val="61"/>
              </w:numPr>
              <w:tabs>
                <w:tab w:val="left" w:pos="827"/>
                <w:tab w:val="left" w:pos="828"/>
              </w:tabs>
              <w:spacing w:line="263" w:lineRule="exact"/>
              <w:rPr>
                <w:rFonts w:ascii="Wingdings" w:hAnsi="Wingdings"/>
                <w:sz w:val="20"/>
              </w:rPr>
            </w:pPr>
            <w:r>
              <w:rPr>
                <w:sz w:val="20"/>
              </w:rPr>
              <w:t>პროგრამის სწავლის შედეგების შეფასების ციკლი მოიცავს სწავლის შედეგების გასაზომად საჭირო მონაცემთა განსაზღვრას, შეგროვებასა და ანალიზს;</w:t>
            </w:r>
          </w:p>
          <w:p w:rsidR="00DA4717" w:rsidRDefault="00150532">
            <w:pPr>
              <w:pStyle w:val="TableParagraph"/>
              <w:numPr>
                <w:ilvl w:val="0"/>
                <w:numId w:val="61"/>
              </w:numPr>
              <w:tabs>
                <w:tab w:val="left" w:pos="827"/>
                <w:tab w:val="left" w:pos="828"/>
              </w:tabs>
              <w:spacing w:before="1" w:line="241" w:lineRule="exact"/>
              <w:rPr>
                <w:rFonts w:ascii="Wingdings" w:hAnsi="Wingdings"/>
                <w:color w:val="006FC0"/>
              </w:rPr>
            </w:pPr>
            <w:r>
              <w:rPr>
                <w:sz w:val="20"/>
              </w:rPr>
              <w:t>შეფასების შედეგები გამოიყენება პროგრამის</w:t>
            </w:r>
            <w:r>
              <w:rPr>
                <w:sz w:val="20"/>
              </w:rPr>
              <w:br/>
              <w:t>გასაუმჯობესებლად.</w:t>
            </w:r>
          </w:p>
        </w:tc>
      </w:tr>
      <w:tr w:rsidR="00DA4717" w:rsidTr="00B12199">
        <w:trPr>
          <w:trHeight w:val="11488"/>
        </w:trPr>
        <w:tc>
          <w:tcPr>
            <w:tcW w:w="9362" w:type="dxa"/>
          </w:tcPr>
          <w:p w:rsidR="00DA4717" w:rsidRDefault="00150532">
            <w:pPr>
              <w:pStyle w:val="TableParagraph"/>
              <w:spacing w:before="2"/>
              <w:ind w:left="107"/>
              <w:rPr>
                <w:b/>
                <w:sz w:val="20"/>
              </w:rPr>
            </w:pPr>
            <w:r>
              <w:rPr>
                <w:b/>
                <w:sz w:val="20"/>
              </w:rPr>
              <w:t>სტანდარტის მოთხოვნებთან შესაბამისობის აღწერითი შეჯამება და ანალიზი</w:t>
            </w:r>
          </w:p>
          <w:p w:rsidR="00DA4717" w:rsidRDefault="00DA4717">
            <w:pPr>
              <w:pStyle w:val="TableParagraph"/>
              <w:spacing w:before="1"/>
              <w:rPr>
                <w:sz w:val="20"/>
              </w:rPr>
            </w:pP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spacing w:before="1"/>
            </w:pPr>
          </w:p>
          <w:p w:rsidR="00DA4717" w:rsidRPr="009E08EA" w:rsidRDefault="00150532">
            <w:pPr>
              <w:pStyle w:val="TableParagraph"/>
              <w:ind w:left="107" w:right="94"/>
              <w:jc w:val="both"/>
            </w:pPr>
            <w:r w:rsidRPr="009E08EA">
              <w:t>თვითშეფასების ანგარიშის, შესაბამისი თანდართული დოკუმენტების ანალიზისა და ადგილზე ვიზიტის შემდეგ, ექსპერტთა ჯგუფმა დაადგინა, რომ ევროპისმცოდნეობის სადოქტორო პროგრამის სწავლის შედეგები შესაბამისობაშია ეროვნული კვალიფიკაციების ჩარჩოს მიერ განსაზღვრულ მიზნებთან, ისევე, როგორც დარგობრივი მახასიათებლებით განსაზღვრულ სტანდარტთან და პროგრამის მიზნებთან.</w:t>
            </w:r>
          </w:p>
          <w:p w:rsidR="00DA4717" w:rsidRPr="00B12199" w:rsidRDefault="00DA4717">
            <w:pPr>
              <w:pStyle w:val="TableParagraph"/>
              <w:spacing w:before="12"/>
            </w:pPr>
          </w:p>
          <w:p w:rsidR="00DA4717" w:rsidRPr="00B12199" w:rsidRDefault="00150532">
            <w:pPr>
              <w:pStyle w:val="TableParagraph"/>
              <w:spacing w:before="1"/>
              <w:ind w:left="107" w:right="94"/>
              <w:jc w:val="both"/>
            </w:pPr>
            <w:r w:rsidRPr="00B12199">
              <w:t>სწავლის შედეგების აღწერა მოიცავს ყველა საჭირო კომპონენტს, როგორებიცაა (ა) ცოდნა და გაცნობიერება, (ბ) უნარები, (გ) პასუხისმგებლობა და ავტონომიურობა. პროგრამის სწავლის შედეგების აღწერა კარგადაა დაბალანსებული და ახდენს  ზოგადი უნარების კომბინირებას   ევროპისმცოდნეობის დარგის შინაარსზე უშუალო მითითებით.</w:t>
            </w:r>
          </w:p>
          <w:p w:rsidR="00DA4717" w:rsidRPr="00B12199" w:rsidRDefault="00DA4717">
            <w:pPr>
              <w:pStyle w:val="TableParagraph"/>
              <w:spacing w:before="1"/>
            </w:pPr>
          </w:p>
          <w:p w:rsidR="009E08EA" w:rsidRPr="00B12199" w:rsidRDefault="00150532" w:rsidP="00B12199">
            <w:pPr>
              <w:pStyle w:val="TableParagraph"/>
              <w:ind w:left="107" w:right="99"/>
              <w:jc w:val="both"/>
            </w:pPr>
            <w:r w:rsidRPr="00B12199">
              <w:t>პროგრამის სწავლის შედეგების შეფასების მექანიზმებთან დაკავშირებით ექსპერტთა ჯგუფს შეუძლია დაადასტუროს, რომ ეს მექანიზმი ამოქმედებულია. სწავლის შედეგების გაზომვა ხდება რამდენიმე კრიტერიუმის გამოყენებით, მათ შორის სტუდენტების მიერ განხორციელებული შესწავლის ხარისხით, პრეზენტაციებით,</w:t>
            </w:r>
            <w:r w:rsidR="009E08EA" w:rsidRPr="009E08EA">
              <w:t xml:space="preserve"> </w:t>
            </w:r>
            <w:r w:rsidR="009E08EA" w:rsidRPr="00B12199">
              <w:t>გამოქვეყნებული ნაშრომებით, დასაქმების მაჩვენებლებით და თითოეულ სემესტრ</w:t>
            </w:r>
            <w:r w:rsidR="007C4CA3">
              <w:t>ი</w:t>
            </w:r>
            <w:r w:rsidR="009E08EA" w:rsidRPr="00B12199">
              <w:t>სა თუ კვლევით კომპონენტში განხორციელებული სხვა მექანიზმებით. პროგრამაში ჩართული აკადემიური პერსონალი დეტალურად ეცნობა შეფასების შედეგებს სამართლის ფაკულტეტისა და უნივერსიტეტის ხარისხის უზრუნველყოფის სამსახურის მეშვეობით.</w:t>
            </w:r>
          </w:p>
          <w:p w:rsidR="009E08EA" w:rsidRPr="00B12199" w:rsidRDefault="009E08EA" w:rsidP="009E08EA">
            <w:pPr>
              <w:pStyle w:val="TableParagraph"/>
              <w:spacing w:before="1"/>
            </w:pPr>
          </w:p>
          <w:p w:rsidR="00DA4717" w:rsidRDefault="009E08EA" w:rsidP="00B12199">
            <w:pPr>
              <w:pStyle w:val="TableParagraph"/>
              <w:ind w:left="107" w:right="94"/>
              <w:jc w:val="both"/>
              <w:rPr>
                <w:sz w:val="24"/>
              </w:rPr>
            </w:pPr>
            <w:r w:rsidRPr="00B12199">
              <w:t>თუმცა, თვითშეფასების ანგარიში ნაკლებად აზუსტებს</w:t>
            </w:r>
            <w:r w:rsidR="007C4CA3">
              <w:t>, თუ</w:t>
            </w:r>
            <w:r w:rsidRPr="00B12199">
              <w:t xml:space="preserve"> როგორ გამოიყენება პროგრამის სწავლის შედეგების შეფასების შედეგები პროგრამის გასაუმჯობესებლად. </w:t>
            </w:r>
            <w:r w:rsidRPr="009E08EA">
              <w:t>თვითშეფასების ანგარიში  ხაზს უსვამს, რომ განსაკუთრებული ყურადღება დაეთმო 2014 წლის აკრედიტაციის ექსპერტთა რეკომენდაციებს. მაგრამ იგი არაფერს ამბობს იმაზე, თუ როგორ ხორციელდება პროგრამის სწავლის შედეგების შეფასება და როგორ ხდება მოპოვებული შედეგების გამოყენება მთლიანი პროგრამის გასაუმჯობესებლად.</w:t>
            </w:r>
            <w:r w:rsidRPr="00B12199">
              <w:t xml:space="preserve"> </w:t>
            </w:r>
            <w:r w:rsidRPr="009E08EA">
              <w:t>ამის გამო, ექსპერტთა ჯგუფი იძლევა რეკომენდაციას, რომ გაძლიერდეს პროგრამის სწავლის შედეგების შეფასება და შეფასების შედეგების გამოყენება პროგრამის</w:t>
            </w:r>
            <w:r w:rsidRPr="00B12199">
              <w:t xml:space="preserve"> გასაუმჯობესებლად.</w:t>
            </w:r>
          </w:p>
        </w:tc>
      </w:tr>
    </w:tbl>
    <w:p w:rsidR="00DA4717" w:rsidRDefault="00DA4717">
      <w:pPr>
        <w:spacing w:line="292" w:lineRule="exact"/>
        <w:jc w:val="both"/>
        <w:rPr>
          <w:sz w:val="24"/>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rsidTr="00B12199">
        <w:trPr>
          <w:trHeight w:val="4100"/>
        </w:trPr>
        <w:tc>
          <w:tcPr>
            <w:tcW w:w="9362" w:type="dxa"/>
          </w:tcPr>
          <w:p w:rsidR="00DA4717" w:rsidRDefault="00150532" w:rsidP="00B12199">
            <w:pPr>
              <w:pStyle w:val="TableParagraph"/>
              <w:tabs>
                <w:tab w:val="left" w:pos="2475"/>
              </w:tabs>
              <w:spacing w:before="3"/>
              <w:rPr>
                <w:sz w:val="20"/>
              </w:rPr>
            </w:pPr>
            <w:r>
              <w:rPr>
                <w:b/>
                <w:sz w:val="20"/>
              </w:rPr>
              <w:lastRenderedPageBreak/>
              <w:t>მტკიცებულებები/ინდიკატორები</w:t>
            </w:r>
          </w:p>
          <w:p w:rsidR="00DA4717" w:rsidRDefault="0015053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Pr="00B12199" w:rsidRDefault="00150532">
            <w:pPr>
              <w:pStyle w:val="TableParagraph"/>
              <w:numPr>
                <w:ilvl w:val="0"/>
                <w:numId w:val="60"/>
              </w:numPr>
              <w:tabs>
                <w:tab w:val="left" w:pos="827"/>
                <w:tab w:val="left" w:pos="828"/>
              </w:tabs>
              <w:spacing w:before="1"/>
            </w:pPr>
            <w:r w:rsidRPr="00B12199">
              <w:t>თვითშეფასების ანგარიში;</w:t>
            </w:r>
          </w:p>
          <w:p w:rsidR="00DA4717" w:rsidRPr="00B12199" w:rsidRDefault="00150532">
            <w:pPr>
              <w:pStyle w:val="TableParagraph"/>
              <w:numPr>
                <w:ilvl w:val="0"/>
                <w:numId w:val="60"/>
              </w:numPr>
              <w:tabs>
                <w:tab w:val="left" w:pos="827"/>
                <w:tab w:val="left" w:pos="828"/>
              </w:tabs>
            </w:pPr>
            <w:r w:rsidRPr="00B12199">
              <w:t>თსუ აკადემიური საბჭოს 2011 წლის 25 ივლისის დადგენილება N71/2011</w:t>
            </w:r>
          </w:p>
          <w:p w:rsidR="00DA4717" w:rsidRPr="00B12199" w:rsidRDefault="00150532">
            <w:pPr>
              <w:pStyle w:val="TableParagraph"/>
              <w:numPr>
                <w:ilvl w:val="0"/>
                <w:numId w:val="60"/>
              </w:numPr>
              <w:tabs>
                <w:tab w:val="left" w:pos="827"/>
                <w:tab w:val="left" w:pos="828"/>
              </w:tabs>
              <w:spacing w:before="3" w:line="237" w:lineRule="auto"/>
              <w:ind w:right="355"/>
            </w:pPr>
            <w:r w:rsidRPr="009E08EA">
              <w:t>"სსიპ თსუ-ში სასწავლო პროცესის რეგულირების წესის დამტკიცების შესახებ</w:t>
            </w:r>
            <w:r w:rsidRPr="00B12199">
              <w:t xml:space="preserve">", </w:t>
            </w:r>
            <w:hyperlink r:id="rId11">
              <w:r w:rsidRPr="00B12199">
                <w:rPr>
                  <w:color w:val="0000FF"/>
                  <w:u w:val="single" w:color="0000FF"/>
                </w:rPr>
                <w:t>https://www.tsu.ge/en/juridical/axad_council_resolutions/rrub//</w:t>
              </w:r>
            </w:hyperlink>
          </w:p>
          <w:p w:rsidR="00DA4717" w:rsidRPr="00B12199" w:rsidRDefault="00150532">
            <w:pPr>
              <w:pStyle w:val="TableParagraph"/>
              <w:numPr>
                <w:ilvl w:val="0"/>
                <w:numId w:val="60"/>
              </w:numPr>
              <w:tabs>
                <w:tab w:val="left" w:pos="827"/>
                <w:tab w:val="left" w:pos="828"/>
              </w:tabs>
              <w:spacing w:before="1"/>
            </w:pPr>
            <w:r w:rsidRPr="00B12199">
              <w:t>ევროპისმცოდნეობის სადოქტორო პროგრამა და მისი აღწერილობა (დანართი 1);</w:t>
            </w:r>
          </w:p>
          <w:p w:rsidR="00DA4717" w:rsidRPr="00B12199" w:rsidRDefault="00150532">
            <w:pPr>
              <w:pStyle w:val="TableParagraph"/>
              <w:numPr>
                <w:ilvl w:val="0"/>
                <w:numId w:val="60"/>
              </w:numPr>
              <w:tabs>
                <w:tab w:val="left" w:pos="827"/>
                <w:tab w:val="left" w:pos="828"/>
              </w:tabs>
              <w:spacing w:before="1"/>
            </w:pPr>
            <w:r w:rsidRPr="00B12199">
              <w:t>ევროპისმცოდნეობის სადოქტორო პროგრამის სილაბუსები (დანართი 1);</w:t>
            </w:r>
          </w:p>
          <w:p w:rsidR="00DA4717" w:rsidRPr="00B12199" w:rsidRDefault="00150532">
            <w:pPr>
              <w:pStyle w:val="TableParagraph"/>
              <w:numPr>
                <w:ilvl w:val="0"/>
                <w:numId w:val="60"/>
              </w:numPr>
              <w:tabs>
                <w:tab w:val="left" w:pos="827"/>
                <w:tab w:val="left" w:pos="828"/>
              </w:tabs>
              <w:spacing w:before="1"/>
            </w:pPr>
            <w:r w:rsidRPr="00B12199">
              <w:t xml:space="preserve">კურიკულუმის რუკა (სწავლის </w:t>
            </w:r>
            <w:r w:rsidR="00CB0415" w:rsidRPr="00B12199">
              <w:t>შედეგები</w:t>
            </w:r>
            <w:r w:rsidRPr="00B12199">
              <w:t>) (დანართი 90;</w:t>
            </w:r>
          </w:p>
          <w:p w:rsidR="00DA4717" w:rsidRPr="00B12199" w:rsidRDefault="00150532">
            <w:pPr>
              <w:pStyle w:val="TableParagraph"/>
              <w:numPr>
                <w:ilvl w:val="0"/>
                <w:numId w:val="60"/>
              </w:numPr>
              <w:tabs>
                <w:tab w:val="left" w:pos="827"/>
                <w:tab w:val="left" w:pos="828"/>
              </w:tabs>
            </w:pPr>
            <w:r w:rsidRPr="00B12199">
              <w:t>სწავლის შედეგების შეფასების გეგმა, მეთოდები და რუკა (დანართი 9);</w:t>
            </w:r>
          </w:p>
          <w:p w:rsidR="00DA4717" w:rsidRPr="00B12199" w:rsidRDefault="00150532">
            <w:pPr>
              <w:pStyle w:val="TableParagraph"/>
              <w:numPr>
                <w:ilvl w:val="0"/>
                <w:numId w:val="60"/>
              </w:numPr>
              <w:tabs>
                <w:tab w:val="left" w:pos="827"/>
                <w:tab w:val="left" w:pos="828"/>
              </w:tabs>
              <w:spacing w:before="1" w:line="279" w:lineRule="exact"/>
            </w:pPr>
            <w:r w:rsidRPr="00B12199">
              <w:t>სტუდენტთა გამოკითხვის შედეგები (დანართი 19);</w:t>
            </w:r>
          </w:p>
          <w:p w:rsidR="00DA4717" w:rsidRPr="00B12199" w:rsidRDefault="00150532">
            <w:pPr>
              <w:pStyle w:val="TableParagraph"/>
              <w:numPr>
                <w:ilvl w:val="0"/>
                <w:numId w:val="60"/>
              </w:numPr>
              <w:tabs>
                <w:tab w:val="left" w:pos="827"/>
                <w:tab w:val="left" w:pos="828"/>
              </w:tabs>
              <w:spacing w:line="279" w:lineRule="exact"/>
            </w:pPr>
            <w:r w:rsidRPr="00B12199">
              <w:t>პროგრამის აკადემიური პერსონალის შეხვედრების ოქმები (დანართი 2);</w:t>
            </w:r>
          </w:p>
          <w:p w:rsidR="00DA4717" w:rsidRDefault="00150532">
            <w:pPr>
              <w:pStyle w:val="TableParagraph"/>
              <w:numPr>
                <w:ilvl w:val="0"/>
                <w:numId w:val="60"/>
              </w:numPr>
              <w:tabs>
                <w:tab w:val="left" w:pos="827"/>
                <w:tab w:val="left" w:pos="828"/>
              </w:tabs>
              <w:spacing w:before="1"/>
              <w:rPr>
                <w:rFonts w:ascii="Calibri" w:hAnsi="Calibri"/>
              </w:rPr>
            </w:pPr>
            <w:r w:rsidRPr="00B12199">
              <w:t>ინტერვიუები ადგილზე ვიზიტის დროს</w:t>
            </w:r>
          </w:p>
        </w:tc>
      </w:tr>
      <w:tr w:rsidR="00DA4717" w:rsidTr="00B12199">
        <w:trPr>
          <w:trHeight w:val="2443"/>
        </w:trPr>
        <w:tc>
          <w:tcPr>
            <w:tcW w:w="9362" w:type="dxa"/>
          </w:tcPr>
          <w:p w:rsidR="00DA4717" w:rsidRDefault="00150532">
            <w:pPr>
              <w:pStyle w:val="TableParagraph"/>
              <w:ind w:left="107"/>
              <w:rPr>
                <w:b/>
                <w:sz w:val="20"/>
              </w:rPr>
            </w:pPr>
            <w:r>
              <w:rPr>
                <w:b/>
                <w:sz w:val="20"/>
              </w:rPr>
              <w:t>რეკომენდაციები:</w:t>
            </w:r>
          </w:p>
          <w:p w:rsidR="00DA4717" w:rsidRDefault="00150532">
            <w:pPr>
              <w:pStyle w:val="TableParagraph"/>
              <w:ind w:left="82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p w:rsidR="00DA4717" w:rsidRDefault="00150532">
            <w:pPr>
              <w:pStyle w:val="TableParagraph"/>
              <w:ind w:left="107" w:right="94"/>
              <w:jc w:val="both"/>
              <w:rPr>
                <w:sz w:val="24"/>
              </w:rPr>
            </w:pPr>
            <w:r w:rsidRPr="00B12199">
              <w:rPr>
                <w:sz w:val="20"/>
              </w:rPr>
              <w:t>ექსპერტთა ჯგუფი იძლევა რეკომენდაციას, რომ გაძლიერდეს პროგრამის სწავლის შედეგების შეფასება სპეციალური პროგრამის კომიტეტის დაარსებით (მათ შორის ადმინისტრაციის, აკადემიური პერსონალის, სტუდენტების და სოციალური პარტნიორების/დაინტერესებული მხარეების წარმომადგენლებით) სწავლის შედეგების მიღწევის მონიტორინგისა და სემესტრში ერთხელ მაინც შეფასების მიზნით, მკაფიო მითითებებით, თუ როგორ შეიძლება იქნეს გამოყენებული შეფასების შედეგები პროგრამის გასაუმჯობესებლად.</w:t>
            </w:r>
          </w:p>
        </w:tc>
      </w:tr>
      <w:tr w:rsidR="00DA4717">
        <w:trPr>
          <w:trHeight w:val="1633"/>
        </w:trPr>
        <w:tc>
          <w:tcPr>
            <w:tcW w:w="9362" w:type="dxa"/>
          </w:tcPr>
          <w:p w:rsidR="00DA4717" w:rsidRDefault="00150532">
            <w:pPr>
              <w:pStyle w:val="TableParagraph"/>
              <w:ind w:left="107"/>
              <w:rPr>
                <w:b/>
                <w:sz w:val="20"/>
              </w:rPr>
            </w:pPr>
            <w:r>
              <w:rPr>
                <w:b/>
                <w:sz w:val="20"/>
              </w:rPr>
              <w:t>რჩევები პროგრამის განვითარებისათვის:</w:t>
            </w:r>
          </w:p>
          <w:p w:rsidR="00DA4717" w:rsidRDefault="00150532">
            <w:pPr>
              <w:pStyle w:val="TableParagraph"/>
              <w:ind w:left="107"/>
              <w:rPr>
                <w:sz w:val="20"/>
              </w:rPr>
            </w:pPr>
            <w:r>
              <w:rPr>
                <w:color w:val="808080"/>
                <w:sz w:val="20"/>
              </w:rPr>
              <w:t>არასავალდებულო რჩევები შემდგომი განვითარებისთვის</w:t>
            </w:r>
          </w:p>
          <w:p w:rsidR="00DA4717" w:rsidRDefault="00150532" w:rsidP="00B12199">
            <w:pPr>
              <w:pStyle w:val="TableParagraph"/>
              <w:spacing w:line="293" w:lineRule="exact"/>
              <w:ind w:left="107"/>
              <w:jc w:val="both"/>
              <w:rPr>
                <w:sz w:val="24"/>
              </w:rPr>
            </w:pPr>
            <w:r w:rsidRPr="00B12199">
              <w:rPr>
                <w:sz w:val="20"/>
              </w:rPr>
              <w:t>ექსპერტთა ჯგუფი აღნიშნავს, რომ ამის მიუხედავად პროგრამა ხორციელდება ინგლისურად.</w:t>
            </w:r>
            <w:r w:rsidR="009E08EA" w:rsidRPr="00B12199">
              <w:rPr>
                <w:sz w:val="20"/>
              </w:rPr>
              <w:t xml:space="preserve"> თუმცა, </w:t>
            </w:r>
            <w:r w:rsidR="007C4CA3">
              <w:rPr>
                <w:sz w:val="20"/>
              </w:rPr>
              <w:t>ყველა</w:t>
            </w:r>
            <w:r w:rsidR="009E08EA" w:rsidRPr="00B12199">
              <w:rPr>
                <w:sz w:val="20"/>
              </w:rPr>
              <w:t xml:space="preserve"> დაკავშირებული დოკუმენტაცია არ იყო ხელმისაწვდომი ინგლისურ ენაზე. კერძოდ, კურიკულუმის რუკა (სწავლის შედეგები) (თვითშეფასების ანგარიშის დანართი 9) და სწავლის შედეგების შეფასების გეგმა, მეთოდები და რუკა (თვითშეფასების ანგარიშის დანართი 9) არ იყო წარმოდგენილი ინგლისურ ენაზე.</w:t>
            </w:r>
          </w:p>
        </w:tc>
      </w:tr>
      <w:tr w:rsidR="009E08EA" w:rsidTr="00B12199">
        <w:trPr>
          <w:trHeight w:val="868"/>
        </w:trPr>
        <w:tc>
          <w:tcPr>
            <w:tcW w:w="9362" w:type="dxa"/>
          </w:tcPr>
          <w:p w:rsidR="009E08EA" w:rsidRDefault="009E08EA" w:rsidP="009E08EA">
            <w:pPr>
              <w:pStyle w:val="TableParagraph"/>
              <w:ind w:left="107"/>
              <w:rPr>
                <w:b/>
                <w:sz w:val="20"/>
              </w:rPr>
            </w:pPr>
            <w:r>
              <w:rPr>
                <w:b/>
                <w:sz w:val="20"/>
              </w:rPr>
              <w:t>საუკეთესო პრაქტიკა (ასე არსებობის შემთხვევაში):</w:t>
            </w:r>
          </w:p>
          <w:p w:rsidR="009E08EA" w:rsidDel="009E08EA" w:rsidRDefault="009E08EA" w:rsidP="009E08EA">
            <w:pPr>
              <w:pStyle w:val="TableParagraph"/>
              <w:ind w:left="107"/>
              <w:rPr>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9E08EA" w:rsidTr="00B12199">
        <w:trPr>
          <w:trHeight w:val="886"/>
        </w:trPr>
        <w:tc>
          <w:tcPr>
            <w:tcW w:w="9362" w:type="dxa"/>
          </w:tcPr>
          <w:p w:rsidR="009E08EA" w:rsidRDefault="009E08EA" w:rsidP="009E08EA">
            <w:pPr>
              <w:pStyle w:val="TableParagraph"/>
              <w:ind w:left="107"/>
              <w:rPr>
                <w:b/>
                <w:sz w:val="20"/>
              </w:rPr>
            </w:pPr>
            <w:r>
              <w:rPr>
                <w:b/>
                <w:sz w:val="20"/>
              </w:rPr>
              <w:t>მნიშვნელოვანი მიღწევები ან/და პროგრესი (მოქმედი აკრედიტებული პროგრამის  შემთხვევაში)</w:t>
            </w:r>
          </w:p>
          <w:p w:rsidR="009E08EA" w:rsidRDefault="009E08EA" w:rsidP="009E08EA">
            <w:pPr>
              <w:pStyle w:val="TableParagraph"/>
              <w:ind w:left="107"/>
              <w:rPr>
                <w:b/>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9E08EA" w:rsidTr="009E08EA">
        <w:trPr>
          <w:trHeight w:val="1130"/>
        </w:trPr>
        <w:tc>
          <w:tcPr>
            <w:tcW w:w="9362" w:type="dxa"/>
          </w:tcPr>
          <w:p w:rsidR="009E08EA" w:rsidRDefault="009E08EA" w:rsidP="00B12199">
            <w:pPr>
              <w:pStyle w:val="TableParagraph"/>
              <w:ind w:left="107"/>
              <w:rPr>
                <w:sz w:val="20"/>
              </w:rPr>
            </w:pPr>
            <w:r>
              <w:rPr>
                <w:b/>
                <w:sz w:val="20"/>
              </w:rPr>
              <w:t>შეფასება</w:t>
            </w:r>
          </w:p>
          <w:p w:rsidR="009E08EA" w:rsidRPr="00D161B1" w:rsidRDefault="009E08EA" w:rsidP="00B12199">
            <w:pPr>
              <w:pStyle w:val="TableParagraph"/>
              <w:numPr>
                <w:ilvl w:val="0"/>
                <w:numId w:val="59"/>
              </w:numPr>
              <w:tabs>
                <w:tab w:val="left" w:pos="562"/>
              </w:tabs>
              <w:ind w:right="136" w:firstLine="303"/>
              <w:rPr>
                <w:sz w:val="19"/>
              </w:rPr>
            </w:pPr>
            <w:r>
              <w:rPr>
                <w:color w:val="808080"/>
                <w:sz w:val="20"/>
              </w:rPr>
              <w:t>o გთხოვთ, მონიშნოთ ის უჯრა, რომელიც ყველაზე მეტად შეესაბამება თქვენს</w:t>
            </w:r>
            <w:r w:rsidR="00D161B1">
              <w:rPr>
                <w:color w:val="808080"/>
                <w:sz w:val="20"/>
                <w:lang w:val="en-US"/>
              </w:rPr>
              <w:t xml:space="preserve"> </w:t>
            </w:r>
            <w:r>
              <w:rPr>
                <w:color w:val="808080"/>
                <w:sz w:val="20"/>
              </w:rPr>
              <w:t>პოზიციას სტანდარტის ამ კონკრეტულ კომპონენტთან პროგრამების შესაბამისობასთან დაკავშირებით.</w:t>
            </w:r>
          </w:p>
          <w:p w:rsidR="009E08EA" w:rsidRDefault="009E08EA" w:rsidP="009E08EA">
            <w:pPr>
              <w:pStyle w:val="TableParagraph"/>
              <w:numPr>
                <w:ilvl w:val="1"/>
                <w:numId w:val="59"/>
              </w:numPr>
              <w:tabs>
                <w:tab w:val="left" w:pos="1032"/>
              </w:tabs>
              <w:spacing w:before="1"/>
              <w:rPr>
                <w:sz w:val="20"/>
              </w:rPr>
            </w:pPr>
            <w:r>
              <w:rPr>
                <w:sz w:val="20"/>
              </w:rPr>
              <w:t>შესაბამისობაშია მოთხოვნებთან</w:t>
            </w:r>
          </w:p>
          <w:p w:rsidR="009E08EA" w:rsidRDefault="009E08EA" w:rsidP="009E08EA">
            <w:pPr>
              <w:pStyle w:val="TableParagraph"/>
              <w:numPr>
                <w:ilvl w:val="0"/>
                <w:numId w:val="58"/>
              </w:numPr>
              <w:tabs>
                <w:tab w:val="left" w:pos="994"/>
              </w:tabs>
              <w:spacing w:line="262" w:lineRule="exact"/>
              <w:rPr>
                <w:sz w:val="20"/>
              </w:rPr>
            </w:pPr>
            <w:r>
              <w:rPr>
                <w:sz w:val="20"/>
              </w:rPr>
              <w:t>მეტწილად შესაბამისობაშია მოთხოვნებთან</w:t>
            </w:r>
          </w:p>
          <w:p w:rsidR="009E08EA" w:rsidRDefault="009E08EA" w:rsidP="009E08EA">
            <w:pPr>
              <w:pStyle w:val="TableParagraph"/>
              <w:numPr>
                <w:ilvl w:val="0"/>
                <w:numId w:val="57"/>
              </w:numPr>
              <w:tabs>
                <w:tab w:val="left" w:pos="1049"/>
              </w:tabs>
              <w:spacing w:line="277" w:lineRule="exact"/>
              <w:rPr>
                <w:sz w:val="20"/>
              </w:rPr>
            </w:pPr>
            <w:r>
              <w:rPr>
                <w:sz w:val="20"/>
              </w:rPr>
              <w:t>ნაწილობრივ შესაბამისობაშია მოთხოვნებთან</w:t>
            </w:r>
          </w:p>
          <w:p w:rsidR="009E08EA" w:rsidRDefault="007C4CA3" w:rsidP="00B12199">
            <w:pPr>
              <w:pStyle w:val="TableParagraph"/>
              <w:rPr>
                <w:b/>
                <w:sz w:val="20"/>
              </w:rPr>
            </w:pPr>
            <w:r>
              <w:rPr>
                <w:sz w:val="20"/>
              </w:rPr>
              <w:t xml:space="preserve">                     </w:t>
            </w:r>
            <w:r w:rsidR="009E08EA">
              <w:rPr>
                <w:sz w:val="20"/>
              </w:rPr>
              <w:t>არ შეესაბამება მოთხოვნებს</w:t>
            </w:r>
          </w:p>
        </w:tc>
      </w:tr>
    </w:tbl>
    <w:p w:rsidR="00DA4717" w:rsidRDefault="00DA4717">
      <w:pPr>
        <w:spacing w:line="293" w:lineRule="exact"/>
        <w:rPr>
          <w:sz w:val="24"/>
        </w:rPr>
        <w:sectPr w:rsidR="00DA4717">
          <w:pgSz w:w="11910" w:h="16840"/>
          <w:pgMar w:top="1120" w:right="460" w:bottom="1140" w:left="40" w:header="0" w:footer="956" w:gutter="0"/>
          <w:cols w:space="720"/>
        </w:sectPr>
      </w:pPr>
    </w:p>
    <w:p w:rsidR="00EF7962" w:rsidRDefault="00EF7962" w:rsidP="00EF7962">
      <w:pPr>
        <w:pStyle w:val="Heading2"/>
        <w:spacing w:before="36"/>
      </w:pPr>
      <w:r>
        <w:rPr>
          <w:sz w:val="17"/>
        </w:rPr>
        <w:lastRenderedPageBreak/>
        <w:tab/>
      </w:r>
      <w:r>
        <w:rPr>
          <w:color w:val="006FC0"/>
        </w:rPr>
        <w:t xml:space="preserve">პროგრამის შესაბამისობა სტანდარტთან </w:t>
      </w:r>
    </w:p>
    <w:p w:rsidR="00DA4717" w:rsidRDefault="00DA4717" w:rsidP="00B12199">
      <w:pPr>
        <w:pStyle w:val="BodyText"/>
        <w:tabs>
          <w:tab w:val="left" w:pos="1320"/>
        </w:tabs>
        <w:spacing w:before="7"/>
        <w:rPr>
          <w:sz w:val="17"/>
        </w:rPr>
      </w:pPr>
    </w:p>
    <w:p w:rsidR="00DA4717" w:rsidRDefault="00DA4717">
      <w:pPr>
        <w:pStyle w:val="BodyText"/>
        <w:spacing w:before="8" w:after="1"/>
        <w:rPr>
          <w:b/>
          <w:sz w:val="21"/>
        </w:rPr>
      </w:pPr>
    </w:p>
    <w:tbl>
      <w:tblPr>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1710"/>
        <w:gridCol w:w="1710"/>
        <w:gridCol w:w="1710"/>
        <w:gridCol w:w="1957"/>
      </w:tblGrid>
      <w:tr w:rsidR="00DA4717" w:rsidTr="00B12199">
        <w:trPr>
          <w:trHeight w:val="868"/>
        </w:trPr>
        <w:tc>
          <w:tcPr>
            <w:tcW w:w="2218" w:type="dxa"/>
          </w:tcPr>
          <w:p w:rsidR="00DA4717" w:rsidRPr="00B12199" w:rsidRDefault="00150532">
            <w:pPr>
              <w:pStyle w:val="TableParagraph"/>
              <w:spacing w:before="1"/>
              <w:ind w:left="107"/>
              <w:rPr>
                <w:b/>
                <w:sz w:val="20"/>
              </w:rPr>
            </w:pPr>
            <w:r w:rsidRPr="00B12199">
              <w:rPr>
                <w:b/>
                <w:color w:val="006FC0"/>
                <w:sz w:val="20"/>
              </w:rPr>
              <w:t>სტანდარტი</w:t>
            </w:r>
          </w:p>
        </w:tc>
        <w:tc>
          <w:tcPr>
            <w:tcW w:w="1710" w:type="dxa"/>
          </w:tcPr>
          <w:p w:rsidR="00DA4717" w:rsidRPr="00B12199" w:rsidRDefault="00150532" w:rsidP="00B12199">
            <w:pPr>
              <w:pStyle w:val="TableParagraph"/>
              <w:spacing w:before="1"/>
              <w:ind w:left="108"/>
              <w:rPr>
                <w:b/>
                <w:sz w:val="20"/>
              </w:rPr>
            </w:pPr>
            <w:r w:rsidRPr="00B12199">
              <w:rPr>
                <w:b/>
                <w:color w:val="006FC0"/>
                <w:sz w:val="20"/>
              </w:rPr>
              <w:t>შესაბამისობაშია მოთხოვნებთან</w:t>
            </w:r>
          </w:p>
        </w:tc>
        <w:tc>
          <w:tcPr>
            <w:tcW w:w="1710" w:type="dxa"/>
          </w:tcPr>
          <w:p w:rsidR="00DA4717" w:rsidRPr="00B12199" w:rsidRDefault="00150532" w:rsidP="00B12199">
            <w:pPr>
              <w:pStyle w:val="TableParagraph"/>
              <w:spacing w:before="1" w:line="290" w:lineRule="atLeast"/>
              <w:ind w:left="108" w:right="-90"/>
              <w:rPr>
                <w:b/>
                <w:sz w:val="20"/>
              </w:rPr>
            </w:pPr>
            <w:r w:rsidRPr="00B12199">
              <w:rPr>
                <w:b/>
                <w:color w:val="006FC0"/>
                <w:sz w:val="20"/>
              </w:rPr>
              <w:t>მეტწილად შესაბამისობაშია მოთხოვნებთან</w:t>
            </w:r>
          </w:p>
        </w:tc>
        <w:tc>
          <w:tcPr>
            <w:tcW w:w="1710" w:type="dxa"/>
          </w:tcPr>
          <w:p w:rsidR="00DA4717" w:rsidRPr="00B12199" w:rsidRDefault="00150532" w:rsidP="00B12199">
            <w:pPr>
              <w:pStyle w:val="TableParagraph"/>
              <w:spacing w:before="1" w:line="290" w:lineRule="atLeast"/>
              <w:ind w:left="108"/>
              <w:rPr>
                <w:b/>
                <w:sz w:val="20"/>
              </w:rPr>
            </w:pPr>
            <w:r w:rsidRPr="00B12199">
              <w:rPr>
                <w:b/>
                <w:color w:val="006FC0"/>
                <w:sz w:val="20"/>
              </w:rPr>
              <w:t>ნაწილობრივ შესაბამისობაშია მოთხოვნებთან</w:t>
            </w:r>
          </w:p>
        </w:tc>
        <w:tc>
          <w:tcPr>
            <w:tcW w:w="1957" w:type="dxa"/>
          </w:tcPr>
          <w:p w:rsidR="00DA4717" w:rsidRPr="00B12199" w:rsidRDefault="00150532">
            <w:pPr>
              <w:pStyle w:val="TableParagraph"/>
              <w:spacing w:before="1"/>
              <w:ind w:left="108" w:right="197"/>
              <w:rPr>
                <w:b/>
                <w:sz w:val="20"/>
              </w:rPr>
            </w:pPr>
            <w:r w:rsidRPr="00B12199">
              <w:rPr>
                <w:b/>
                <w:color w:val="006FC0"/>
                <w:sz w:val="20"/>
              </w:rPr>
              <w:t>არ არის შესაბამისობაში მოთხოვნებთან</w:t>
            </w:r>
          </w:p>
        </w:tc>
      </w:tr>
      <w:tr w:rsidR="00DA4717" w:rsidTr="00B12199">
        <w:trPr>
          <w:trHeight w:val="1741"/>
        </w:trPr>
        <w:tc>
          <w:tcPr>
            <w:tcW w:w="2218" w:type="dxa"/>
          </w:tcPr>
          <w:p w:rsidR="00DA4717" w:rsidRDefault="00150532">
            <w:pPr>
              <w:pStyle w:val="TableParagraph"/>
              <w:spacing w:before="1"/>
              <w:ind w:left="107" w:right="121"/>
            </w:pPr>
            <w:r>
              <w:rPr>
                <w:color w:val="006FC0"/>
              </w:rPr>
              <w:t>საგანმანათლებლო პროგრამების მიზნები, სწავლის შედეგები და მათი შესაბამისობა პროგრამასთან</w:t>
            </w:r>
          </w:p>
        </w:tc>
        <w:tc>
          <w:tcPr>
            <w:tcW w:w="1710" w:type="dxa"/>
          </w:tcPr>
          <w:p w:rsidR="00DA4717" w:rsidRDefault="00DA4717">
            <w:pPr>
              <w:pStyle w:val="TableParagraph"/>
              <w:rPr>
                <w:b/>
                <w:sz w:val="40"/>
              </w:rPr>
            </w:pPr>
          </w:p>
          <w:p w:rsidR="00DA4717" w:rsidRDefault="00DA4717">
            <w:pPr>
              <w:pStyle w:val="TableParagraph"/>
              <w:spacing w:before="4"/>
              <w:rPr>
                <w:b/>
                <w:sz w:val="28"/>
              </w:rPr>
            </w:pPr>
          </w:p>
          <w:p w:rsidR="00DA4717" w:rsidRDefault="00150532">
            <w:pPr>
              <w:pStyle w:val="TableParagraph"/>
              <w:ind w:left="13"/>
              <w:jc w:val="center"/>
              <w:rPr>
                <w:sz w:val="40"/>
              </w:rPr>
            </w:pPr>
            <w:r>
              <w:rPr>
                <w:color w:val="006FC0"/>
                <w:sz w:val="40"/>
              </w:rPr>
              <w:t>x</w:t>
            </w:r>
          </w:p>
        </w:tc>
        <w:tc>
          <w:tcPr>
            <w:tcW w:w="1710" w:type="dxa"/>
          </w:tcPr>
          <w:p w:rsidR="00DA4717" w:rsidRDefault="00DA4717">
            <w:pPr>
              <w:pStyle w:val="TableParagraph"/>
              <w:rPr>
                <w:rFonts w:ascii="Times New Roman"/>
                <w:sz w:val="20"/>
              </w:rPr>
            </w:pPr>
          </w:p>
        </w:tc>
        <w:tc>
          <w:tcPr>
            <w:tcW w:w="1710" w:type="dxa"/>
          </w:tcPr>
          <w:p w:rsidR="00DA4717" w:rsidRDefault="00DA4717">
            <w:pPr>
              <w:pStyle w:val="TableParagraph"/>
              <w:rPr>
                <w:rFonts w:ascii="Times New Roman"/>
                <w:sz w:val="20"/>
              </w:rPr>
            </w:pPr>
          </w:p>
        </w:tc>
        <w:tc>
          <w:tcPr>
            <w:tcW w:w="1957" w:type="dxa"/>
          </w:tcPr>
          <w:p w:rsidR="00DA4717" w:rsidRDefault="00DA4717">
            <w:pPr>
              <w:pStyle w:val="TableParagraph"/>
              <w:rPr>
                <w:rFonts w:ascii="Times New Roman"/>
                <w:sz w:val="20"/>
              </w:rPr>
            </w:pPr>
          </w:p>
        </w:tc>
      </w:tr>
    </w:tbl>
    <w:p w:rsidR="00D161B1" w:rsidRDefault="00D161B1">
      <w:pPr>
        <w:rPr>
          <w:rFonts w:ascii="Times New Roman"/>
          <w:sz w:val="20"/>
        </w:rPr>
      </w:pPr>
    </w:p>
    <w:p w:rsidR="00D161B1" w:rsidRPr="00D161B1" w:rsidRDefault="00D161B1">
      <w:pPr>
        <w:rPr>
          <w:rFonts w:ascii="Times New Roman"/>
          <w:sz w:val="20"/>
        </w:rPr>
      </w:pPr>
    </w:p>
    <w:p w:rsidR="00DA4717" w:rsidRDefault="00D161B1" w:rsidP="00B12199">
      <w:pPr>
        <w:tabs>
          <w:tab w:val="left" w:pos="990"/>
        </w:tabs>
        <w:rPr>
          <w:b/>
          <w:color w:val="006FC0"/>
          <w:sz w:val="24"/>
        </w:rPr>
      </w:pPr>
      <w:r>
        <w:rPr>
          <w:rFonts w:ascii="Times New Roman"/>
          <w:sz w:val="20"/>
        </w:rPr>
        <w:tab/>
      </w:r>
      <w:r w:rsidR="007C4CA3">
        <w:rPr>
          <w:b/>
          <w:color w:val="006FC0"/>
          <w:sz w:val="24"/>
        </w:rPr>
        <w:t>2. ს</w:t>
      </w:r>
      <w:r w:rsidR="00150532">
        <w:rPr>
          <w:b/>
          <w:color w:val="006FC0"/>
          <w:sz w:val="24"/>
        </w:rPr>
        <w:t>წავლების მეთოდოლოგია და ორგანიზება, პროგრამის დაუფლების ადეკვატური შეფასება</w:t>
      </w:r>
    </w:p>
    <w:p w:rsidR="00DA4717" w:rsidRDefault="00150532">
      <w:pPr>
        <w:ind w:left="1400" w:right="821"/>
        <w:rPr>
          <w:sz w:val="20"/>
        </w:rPr>
      </w:pPr>
      <w:r>
        <w:rPr>
          <w:sz w:val="20"/>
        </w:rPr>
        <w:t>პროგრამაზე დაშვების წინაპირობები, პროგრამის სტრუქტურა, შინაარსი, სწავლება-სწავლის მეთოდები და სტუდენტთა შეფასება უზრუნველყოფს დასახული მიზნებისა და მოსალოდნელი სწავლის შედეგების მიღწევას.</w:t>
      </w:r>
    </w:p>
    <w:p w:rsidR="00DA4717" w:rsidRDefault="00DA4717">
      <w:pPr>
        <w:pStyle w:val="BodyText"/>
        <w:spacing w:before="11"/>
        <w:rPr>
          <w:sz w:val="21"/>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1" w:line="269" w:lineRule="exact"/>
              <w:ind w:left="107"/>
              <w:rPr>
                <w:b/>
              </w:rPr>
            </w:pPr>
            <w:r>
              <w:rPr>
                <w:b/>
                <w:color w:val="006FC0"/>
              </w:rPr>
              <w:t>2.1. პროგრამაზე დაშვების წინაპირობები</w:t>
            </w:r>
          </w:p>
        </w:tc>
      </w:tr>
      <w:tr w:rsidR="00DA4717">
        <w:trPr>
          <w:trHeight w:val="580"/>
        </w:trPr>
        <w:tc>
          <w:tcPr>
            <w:tcW w:w="9362" w:type="dxa"/>
          </w:tcPr>
          <w:p w:rsidR="00DA4717" w:rsidRDefault="00150532">
            <w:pPr>
              <w:pStyle w:val="TableParagraph"/>
              <w:spacing w:before="1" w:line="290" w:lineRule="atLeast"/>
              <w:ind w:left="107" w:right="397"/>
            </w:pPr>
            <w:r>
              <w:t>უმაღლეს საგანმანათლებლო დაწესებულებას განსაზღვრული აქვს პროგრამაზე დაშვების შესაბამისი, გამჭვირვალე, სამართლიანი, საჯარო და ხელმისაწვდომი წინაპირობები.</w:t>
            </w:r>
          </w:p>
        </w:tc>
      </w:tr>
      <w:tr w:rsidR="00D161B1">
        <w:trPr>
          <w:trHeight w:val="580"/>
        </w:trPr>
        <w:tc>
          <w:tcPr>
            <w:tcW w:w="9362" w:type="dxa"/>
          </w:tcPr>
          <w:p w:rsidR="00D161B1" w:rsidRDefault="00D161B1" w:rsidP="00D161B1">
            <w:pPr>
              <w:pStyle w:val="TableParagraph"/>
              <w:spacing w:before="2"/>
              <w:ind w:left="107"/>
              <w:rPr>
                <w:b/>
                <w:sz w:val="20"/>
              </w:rPr>
            </w:pPr>
            <w:r>
              <w:rPr>
                <w:b/>
                <w:sz w:val="20"/>
              </w:rPr>
              <w:t>სტანდარტის მოთხოვნებთან შესაბამისობის აღწერითი შეჯამება და ანალიზი</w:t>
            </w:r>
          </w:p>
          <w:p w:rsidR="00D161B1" w:rsidRDefault="00D161B1" w:rsidP="00D161B1">
            <w:pPr>
              <w:pStyle w:val="TableParagraph"/>
              <w:spacing w:before="1"/>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161B1" w:rsidRDefault="00D161B1" w:rsidP="00D161B1">
            <w:pPr>
              <w:pStyle w:val="TableParagraph"/>
            </w:pPr>
          </w:p>
          <w:p w:rsidR="00D161B1" w:rsidRPr="00B12199" w:rsidRDefault="00D161B1" w:rsidP="00D161B1">
            <w:pPr>
              <w:pStyle w:val="TableParagraph"/>
              <w:ind w:left="107" w:right="96"/>
              <w:jc w:val="both"/>
            </w:pPr>
            <w:r w:rsidRPr="00B12199">
              <w:t>თვითშეფასების ანგარიშის, თანდართული დოკუმენტაციის გაანალიზებისა და ადგილზე ვიზიტის შედეგად, ექსპერტთა ჯგუფს შეუძლია დაადასტუროს, რომ პროგრამაზე დაშვების წინაპირობები ითვალისწინებს პროგრამის მახასიათებლებს (იგი მოითხოვს მაგისტრის ხარისხს ან მის ეკვივალენტურ აკადემიურ ხარისხს, შესაბამის ინგლისური ენის უნარებს და კვლევითი პროექტის წარდგენას ინგლისურ</w:t>
            </w:r>
            <w:r w:rsidR="007C4CA3">
              <w:t xml:space="preserve"> ენაზე</w:t>
            </w:r>
            <w:r w:rsidRPr="00B12199">
              <w:t>). პროგრამა ღიაა უცხოელი სტუდენტებისათვისაც. ეს დებულება უზრუნველყოფს რელევანტური ცოდნის, უნარებისა და კომპეტენციების მქონე სტუდენტთა დაშვებას პროგრამაზე.</w:t>
            </w:r>
          </w:p>
          <w:p w:rsidR="00D161B1" w:rsidRPr="00B12199" w:rsidRDefault="00D161B1" w:rsidP="00D161B1">
            <w:pPr>
              <w:pStyle w:val="TableParagraph"/>
              <w:spacing w:before="2"/>
            </w:pPr>
          </w:p>
          <w:p w:rsidR="00D161B1" w:rsidRPr="00B12199" w:rsidRDefault="00D161B1" w:rsidP="00D161B1">
            <w:pPr>
              <w:pStyle w:val="TableParagraph"/>
              <w:ind w:left="107" w:right="94"/>
              <w:jc w:val="both"/>
            </w:pPr>
            <w:r w:rsidRPr="00B12199">
              <w:t>მაშინ როდესაც პროგრამაზე დაშვების წინაპირობები ლოგიკურადაა დაკავშირებული პროგრამის შინაარსთან, ექსპერტთა ჯგუფი გამოხატავს სკეპტიციზმს დებულების მიმართ, რომლითაც პროგრამა ღიაა ყველა მაგისტრის ხარისხის ან მისი ეკვივალენტური ხარისხის მფლობელისათვის, მიუხედავად  შინაარსისა. ექსპერტთა ჯგუფი ვერ დარწმუნდა იდეაში, რომ დოქტორანტი, რომელიც ჩაირიცხა პროგრამაზე არა-დარგობრივი მაგისტრის ხარისხით (მაგ. ფიზიკაში, ქიმიასა თუ მათემატიკაში) უნდა დაესწროს ევროპისმცოდნეობის სამაგისტრო პროგრამის პროფილურ კურსებს, თუმცა არ ჩააბაროს შუალედური და დასკვნითი გამოცდები. ამიტომაც, ექსპერტთა ჯგუფის შემოთავაზებაა გადაიხედოს დებულება და განხილულ იქნეს სხვა დარგის მაგისტრის ხარისხის მქონე აპლიკანტების დაშვების წინაპირობებზე დამატებითი მოთხოვნის შემოღების იდეა</w:t>
            </w:r>
            <w:r w:rsidR="007C4CA3">
              <w:t xml:space="preserve">, რომ </w:t>
            </w:r>
            <w:r w:rsidRPr="00B12199">
              <w:t xml:space="preserve">დააგროვოს, მაგალითად 10 ECTS კრედიტამდე ევროპისმცოდნეობის დარგის რელევანტური სასწავლო კურსების გავლით. გამონაკლისი ამ კუთხით შეიძლება დაიშვას მაგისტრის ხარისხის მფლობელებისათვის ე.წ. მონათესავე დისციპლინებიდან, როგორებიცაა სამართალი, </w:t>
            </w:r>
            <w:r w:rsidRPr="00B12199">
              <w:lastRenderedPageBreak/>
              <w:t>პოლიტიკური მეცნიერებები, ეკონომიკა ან ჰუმანიტარული მეცნიერებები;</w:t>
            </w:r>
          </w:p>
          <w:p w:rsidR="00D161B1" w:rsidRDefault="00D161B1" w:rsidP="00B12199">
            <w:pPr>
              <w:pStyle w:val="TableParagraph"/>
              <w:tabs>
                <w:tab w:val="left" w:pos="9045"/>
              </w:tabs>
              <w:spacing w:before="1" w:line="290" w:lineRule="atLeast"/>
              <w:ind w:left="107" w:right="316"/>
              <w:jc w:val="both"/>
            </w:pPr>
            <w:r w:rsidRPr="00B12199">
              <w:t>პროგრამაზე დაშვების მოთხოვნები და პროცედურები შეესაბამება მოქმედ</w:t>
            </w:r>
            <w:r>
              <w:rPr>
                <w:lang w:val="en-US"/>
              </w:rPr>
              <w:t xml:space="preserve"> </w:t>
            </w:r>
            <w:r w:rsidRPr="00B12199">
              <w:t>კანონმდებლობას. პროგრამაზე დაშვების წინაპირობები და პროცედურები არის</w:t>
            </w:r>
            <w:r>
              <w:rPr>
                <w:lang w:val="en-US"/>
              </w:rPr>
              <w:t xml:space="preserve"> </w:t>
            </w:r>
            <w:r w:rsidRPr="00B12199">
              <w:t>სამართლიანი, საჯარო და ხელმისაწვდომი ქართულ ენაზე.</w:t>
            </w:r>
          </w:p>
        </w:tc>
      </w:tr>
      <w:tr w:rsidR="00DA4717" w:rsidTr="00B12199">
        <w:trPr>
          <w:trHeight w:val="3039"/>
        </w:trPr>
        <w:tc>
          <w:tcPr>
            <w:tcW w:w="9362" w:type="dxa"/>
          </w:tcPr>
          <w:p w:rsidR="00D161B1" w:rsidRDefault="00D161B1" w:rsidP="00D161B1">
            <w:pPr>
              <w:pStyle w:val="TableParagraph"/>
              <w:ind w:left="107"/>
              <w:rPr>
                <w:b/>
                <w:sz w:val="20"/>
              </w:rPr>
            </w:pPr>
            <w:r>
              <w:rPr>
                <w:b/>
                <w:sz w:val="20"/>
              </w:rPr>
              <w:lastRenderedPageBreak/>
              <w:t>მტკიცებულებები/ინდიკატორები</w:t>
            </w:r>
          </w:p>
          <w:p w:rsidR="00D161B1" w:rsidRDefault="00D161B1" w:rsidP="00D161B1">
            <w:pPr>
              <w:pStyle w:val="TableParagraph"/>
              <w:spacing w:before="11"/>
              <w:rPr>
                <w:sz w:val="19"/>
              </w:rPr>
            </w:pPr>
          </w:p>
          <w:p w:rsidR="00D161B1" w:rsidRDefault="00D161B1" w:rsidP="00D161B1">
            <w:pPr>
              <w:pStyle w:val="TableParagraph"/>
              <w:numPr>
                <w:ilvl w:val="0"/>
                <w:numId w:val="56"/>
              </w:numPr>
              <w:tabs>
                <w:tab w:val="left" w:pos="827"/>
                <w:tab w:val="left" w:pos="828"/>
              </w:tabs>
              <w:rPr>
                <w:rFonts w:ascii="Calibri" w:hAnsi="Calibri"/>
              </w:rPr>
            </w:pPr>
            <w:r>
              <w:rPr>
                <w:rFonts w:ascii="Calibri" w:hAnsi="Calibri"/>
              </w:rPr>
              <w:t>თვითშეფასების ანგარიში;</w:t>
            </w:r>
          </w:p>
          <w:p w:rsidR="00D161B1" w:rsidRDefault="00D161B1" w:rsidP="00D161B1">
            <w:pPr>
              <w:pStyle w:val="TableParagraph"/>
              <w:numPr>
                <w:ilvl w:val="0"/>
                <w:numId w:val="56"/>
              </w:numPr>
              <w:tabs>
                <w:tab w:val="left" w:pos="827"/>
                <w:tab w:val="left" w:pos="828"/>
              </w:tabs>
              <w:spacing w:before="1"/>
              <w:rPr>
                <w:rFonts w:ascii="Calibri" w:hAnsi="Calibri"/>
              </w:rPr>
            </w:pPr>
            <w:r>
              <w:rPr>
                <w:rFonts w:ascii="Calibri" w:hAnsi="Calibri"/>
              </w:rPr>
              <w:t>ევროპისმცოდნეობის სადოქტორო პროგრამა და მისი აღწერილობა (დანართი 1);</w:t>
            </w:r>
          </w:p>
          <w:p w:rsidR="00D161B1" w:rsidRDefault="00D161B1" w:rsidP="00B12199">
            <w:pPr>
              <w:pStyle w:val="TableParagraph"/>
              <w:numPr>
                <w:ilvl w:val="0"/>
                <w:numId w:val="68"/>
              </w:numPr>
              <w:tabs>
                <w:tab w:val="left" w:pos="1547"/>
                <w:tab w:val="left" w:pos="1548"/>
              </w:tabs>
              <w:spacing w:line="272" w:lineRule="exact"/>
              <w:rPr>
                <w:rFonts w:ascii="Calibri" w:hAnsi="Calibri"/>
              </w:rPr>
            </w:pPr>
            <w:r>
              <w:rPr>
                <w:rFonts w:ascii="Calibri" w:hAnsi="Calibri"/>
              </w:rPr>
              <w:t>თსუ-ს ვებ-გვერდი: www.tsu.edu.ge;</w:t>
            </w:r>
          </w:p>
          <w:p w:rsidR="00D161B1" w:rsidRDefault="00D161B1" w:rsidP="00D161B1">
            <w:pPr>
              <w:pStyle w:val="TableParagraph"/>
              <w:numPr>
                <w:ilvl w:val="0"/>
                <w:numId w:val="68"/>
              </w:numPr>
              <w:ind w:right="95"/>
              <w:jc w:val="both"/>
            </w:pPr>
            <w:r>
              <w:rPr>
                <w:rFonts w:ascii="Calibri" w:hAnsi="Calibri"/>
              </w:rPr>
              <w:t>თსუ-ს ევროპისმცოდნეობის ინსტიტუტის ვებ-გვერდი:</w:t>
            </w:r>
            <w:r>
              <w:rPr>
                <w:rFonts w:ascii="Calibri" w:hAnsi="Calibri"/>
                <w:color w:val="0000FF"/>
              </w:rPr>
              <w:t xml:space="preserve"> </w:t>
            </w:r>
            <w:hyperlink r:id="rId12">
              <w:r>
                <w:rPr>
                  <w:rFonts w:ascii="Calibri" w:hAnsi="Calibri"/>
                  <w:color w:val="0000FF"/>
                  <w:u w:val="single" w:color="0000FF"/>
                </w:rPr>
                <w:t>www.ies.tsu.edu.ge</w:t>
              </w:r>
            </w:hyperlink>
            <w:r>
              <w:rPr>
                <w:rFonts w:ascii="Calibri" w:hAnsi="Calibri"/>
                <w:color w:val="0000FF"/>
              </w:rPr>
              <w:t xml:space="preserve"> </w:t>
            </w:r>
          </w:p>
          <w:p w:rsidR="00D161B1" w:rsidRDefault="007C4CA3" w:rsidP="00D161B1">
            <w:pPr>
              <w:pStyle w:val="TableParagraph"/>
              <w:spacing w:line="265" w:lineRule="exact"/>
              <w:ind w:left="1547"/>
              <w:rPr>
                <w:rFonts w:ascii="Calibri"/>
              </w:rPr>
            </w:pPr>
            <w:r>
              <w:t xml:space="preserve">       </w:t>
            </w:r>
            <w:r w:rsidR="00D161B1" w:rsidRPr="00D161B1">
              <w:rPr>
                <w:rFonts w:ascii="Calibri" w:hAnsi="Calibri"/>
              </w:rPr>
              <w:t xml:space="preserve">თსუ-ს ევროპისმცოდნეობის ინსტიტუტის ფეისბუქ-გვერდი: </w:t>
            </w:r>
            <w:hyperlink r:id="rId13">
              <w:r w:rsidR="00D161B1" w:rsidRPr="00D161B1">
                <w:rPr>
                  <w:rFonts w:ascii="Calibri" w:hAnsi="Calibri"/>
                </w:rPr>
                <w:t>https://www.facebook.com/IES-</w:t>
              </w:r>
            </w:hyperlink>
            <w:r w:rsidR="00D161B1">
              <w:rPr>
                <w:rFonts w:ascii="Calibri" w:hAnsi="Calibri"/>
                <w:lang w:val="en-US"/>
              </w:rPr>
              <w:t xml:space="preserve"> </w:t>
            </w:r>
            <w:r w:rsidR="00D161B1">
              <w:rPr>
                <w:rFonts w:ascii="Calibri"/>
              </w:rPr>
              <w:t>Institute-for-European-Studies-of-Tbilisi-State- University-132972730138155/;</w:t>
            </w:r>
          </w:p>
          <w:p w:rsidR="00D161B1" w:rsidRDefault="00D161B1" w:rsidP="00D161B1">
            <w:pPr>
              <w:pStyle w:val="TableParagraph"/>
              <w:numPr>
                <w:ilvl w:val="0"/>
                <w:numId w:val="55"/>
              </w:numPr>
              <w:tabs>
                <w:tab w:val="left" w:pos="827"/>
                <w:tab w:val="left" w:pos="828"/>
              </w:tabs>
              <w:rPr>
                <w:rFonts w:ascii="Calibri" w:hAnsi="Calibri"/>
              </w:rPr>
            </w:pPr>
            <w:r>
              <w:rPr>
                <w:rFonts w:ascii="Calibri" w:hAnsi="Calibri"/>
              </w:rPr>
              <w:t>სტუდენტთა გამოკითხვის შედეგები (დანართი 19);</w:t>
            </w:r>
          </w:p>
          <w:p w:rsidR="00DA4717" w:rsidRDefault="00D161B1" w:rsidP="00B12199">
            <w:pPr>
              <w:pStyle w:val="TableParagraph"/>
              <w:ind w:left="855" w:right="95"/>
              <w:jc w:val="both"/>
              <w:rPr>
                <w:sz w:val="24"/>
              </w:rPr>
            </w:pPr>
            <w:r>
              <w:rPr>
                <w:rFonts w:ascii="Calibri" w:hAnsi="Calibri"/>
              </w:rPr>
              <w:t>ინტერვიუები ადგილზე ვიზიტის დროს</w:t>
            </w:r>
          </w:p>
        </w:tc>
      </w:tr>
      <w:tr w:rsidR="00D161B1" w:rsidTr="00B12199">
        <w:trPr>
          <w:trHeight w:val="1786"/>
        </w:trPr>
        <w:tc>
          <w:tcPr>
            <w:tcW w:w="9362" w:type="dxa"/>
          </w:tcPr>
          <w:p w:rsidR="00D161B1" w:rsidRDefault="00D161B1" w:rsidP="00D161B1">
            <w:pPr>
              <w:pStyle w:val="TableParagraph"/>
              <w:spacing w:before="2"/>
              <w:ind w:left="107"/>
              <w:rPr>
                <w:b/>
                <w:sz w:val="20"/>
              </w:rPr>
            </w:pPr>
            <w:r>
              <w:rPr>
                <w:b/>
                <w:sz w:val="20"/>
              </w:rPr>
              <w:t>რეკომენდაციები:</w:t>
            </w:r>
          </w:p>
          <w:p w:rsidR="00D161B1" w:rsidRPr="00B12199" w:rsidRDefault="00D161B1" w:rsidP="00B12199">
            <w:pPr>
              <w:pStyle w:val="TableParagraph"/>
              <w:ind w:left="135"/>
              <w:rPr>
                <w:color w:val="808080"/>
                <w:sz w:val="20"/>
              </w:rPr>
            </w:pPr>
            <w:r w:rsidRPr="00B12199">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p w:rsidR="00D161B1" w:rsidRDefault="00D161B1" w:rsidP="00B12199">
            <w:pPr>
              <w:pStyle w:val="TableParagraph"/>
              <w:ind w:left="107" w:right="46"/>
              <w:jc w:val="both"/>
              <w:rPr>
                <w:b/>
                <w:sz w:val="20"/>
              </w:rPr>
            </w:pPr>
            <w:r w:rsidRPr="00F51E93">
              <w:t>ექსპერტთა ჯგუფი იძლევა რეკომენდაციას - განახლდეს ოფიციალური ვებგვერდი იმგვარად, რომ ასახოს პროგრამის ამჟამინდელი ვერსია. ადგილზე ვიზიტისას ვებგვერდზე წარმოდგენილი იყო პროგრამის ძველი, 2014 წლამდე არსებული ვერსი</w:t>
            </w:r>
            <w:r w:rsidR="007C4CA3">
              <w:t>ა</w:t>
            </w:r>
          </w:p>
        </w:tc>
      </w:tr>
      <w:tr w:rsidR="00DA4717" w:rsidTr="00B12199">
        <w:trPr>
          <w:trHeight w:val="2686"/>
        </w:trPr>
        <w:tc>
          <w:tcPr>
            <w:tcW w:w="9362" w:type="dxa"/>
          </w:tcPr>
          <w:p w:rsidR="00DA4717" w:rsidRDefault="00150532">
            <w:pPr>
              <w:pStyle w:val="TableParagraph"/>
              <w:spacing w:before="2"/>
              <w:ind w:left="107"/>
              <w:rPr>
                <w:b/>
                <w:sz w:val="20"/>
              </w:rPr>
            </w:pPr>
            <w:r>
              <w:rPr>
                <w:b/>
                <w:sz w:val="20"/>
              </w:rPr>
              <w:t>რჩევები პროგრამის განვითარებისათვის:</w:t>
            </w:r>
          </w:p>
          <w:p w:rsidR="00DA4717" w:rsidRDefault="00150532">
            <w:pPr>
              <w:pStyle w:val="TableParagraph"/>
              <w:ind w:left="107"/>
              <w:rPr>
                <w:sz w:val="20"/>
              </w:rPr>
            </w:pPr>
            <w:r>
              <w:rPr>
                <w:color w:val="808080"/>
                <w:sz w:val="20"/>
              </w:rPr>
              <w:t>არასავალდებულო რჩევები შემდგომი განვითარებისთვის</w:t>
            </w:r>
          </w:p>
          <w:p w:rsidR="00DA4717" w:rsidRPr="00D161B1" w:rsidRDefault="00150532">
            <w:pPr>
              <w:pStyle w:val="TableParagraph"/>
              <w:spacing w:before="1"/>
              <w:ind w:left="107" w:right="94"/>
              <w:jc w:val="both"/>
              <w:rPr>
                <w:sz w:val="24"/>
              </w:rPr>
            </w:pPr>
            <w:r w:rsidRPr="00B12199">
              <w:t>ექსპერტთა ჯგუფი სთავაზობს სხვა დარგის მაგისტრის ხარისხის მქონე აპლიკანტების დაშვების წინაპირობებზე დამატებითი მოთხოვნის შემოღების იდეას</w:t>
            </w:r>
            <w:r w:rsidR="00A33EFE">
              <w:t xml:space="preserve"> რომ</w:t>
            </w:r>
            <w:r w:rsidRPr="00B12199">
              <w:t xml:space="preserve"> დააგროვოს, მაგალითად 10 ECTS კრედიტამდე ევროპისმცოდნეობის დარგის რელევანტური სასწავლო კურსების გავლით. გამონაკლისი ამ კუთხით შეიძლება დაიშვას მაგისტრის ხარისხის მფლობელებისათვის ე.წ. მონათესავე დისციპლინებიდან, როგორებიცაა სამართალი, პოლიტიკური მეცნიერებები, ეკონომიკა ან ჰუმანიტარული მეცნიერებები.</w:t>
            </w:r>
          </w:p>
        </w:tc>
      </w:tr>
      <w:tr w:rsidR="00DA4717" w:rsidTr="00B12199">
        <w:trPr>
          <w:trHeight w:val="886"/>
        </w:trPr>
        <w:tc>
          <w:tcPr>
            <w:tcW w:w="9362" w:type="dxa"/>
          </w:tcPr>
          <w:p w:rsidR="00DA4717" w:rsidRDefault="00150532">
            <w:pPr>
              <w:pStyle w:val="TableParagraph"/>
              <w:spacing w:before="2"/>
              <w:ind w:left="107"/>
              <w:rPr>
                <w:b/>
                <w:sz w:val="20"/>
              </w:rPr>
            </w:pPr>
            <w:r>
              <w:rPr>
                <w:b/>
                <w:sz w:val="20"/>
              </w:rPr>
              <w:t>საუკეთესო პრაქტიკა (ასე არსებობის შემთხვევაში):</w:t>
            </w:r>
          </w:p>
          <w:p w:rsidR="00DA4717" w:rsidRDefault="00150532">
            <w:pPr>
              <w:pStyle w:val="TableParagraph"/>
              <w:tabs>
                <w:tab w:val="left" w:pos="827"/>
              </w:tabs>
              <w:ind w:left="827" w:right="397" w:hanging="360"/>
              <w:rPr>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823"/>
        </w:trPr>
        <w:tc>
          <w:tcPr>
            <w:tcW w:w="9362" w:type="dxa"/>
          </w:tcPr>
          <w:p w:rsidR="00DA4717" w:rsidRDefault="00150532">
            <w:pPr>
              <w:pStyle w:val="TableParagraph"/>
              <w:spacing w:before="2"/>
              <w:ind w:left="107"/>
              <w:rPr>
                <w:b/>
                <w:sz w:val="20"/>
              </w:rPr>
            </w:pPr>
            <w:r>
              <w:rPr>
                <w:b/>
                <w:sz w:val="20"/>
              </w:rPr>
              <w:t>მნიშვნელოვანი მიღწევები ან/და პროგრესი (მოქმედი აკრედიტებული პროგრამის  შემთხვევაში)</w:t>
            </w:r>
          </w:p>
          <w:p w:rsidR="00DA4717" w:rsidRDefault="00150532">
            <w:pPr>
              <w:pStyle w:val="TableParagraph"/>
              <w:tabs>
                <w:tab w:val="left" w:pos="827"/>
              </w:tabs>
              <w:ind w:left="827" w:right="397" w:hanging="360"/>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D161B1">
        <w:trPr>
          <w:trHeight w:val="1317"/>
        </w:trPr>
        <w:tc>
          <w:tcPr>
            <w:tcW w:w="9362" w:type="dxa"/>
          </w:tcPr>
          <w:p w:rsidR="00D161B1" w:rsidRDefault="00D161B1" w:rsidP="00D161B1">
            <w:pPr>
              <w:pStyle w:val="TableParagraph"/>
              <w:spacing w:before="2"/>
              <w:ind w:left="107"/>
              <w:rPr>
                <w:b/>
                <w:sz w:val="20"/>
              </w:rPr>
            </w:pPr>
            <w:r>
              <w:rPr>
                <w:b/>
                <w:sz w:val="20"/>
              </w:rPr>
              <w:t>შეფასება</w:t>
            </w:r>
          </w:p>
          <w:p w:rsidR="00D161B1" w:rsidRDefault="00D161B1" w:rsidP="00D161B1">
            <w:pPr>
              <w:pStyle w:val="TableParagraph"/>
              <w:rPr>
                <w:sz w:val="20"/>
              </w:rPr>
            </w:pPr>
          </w:p>
          <w:p w:rsidR="00D161B1" w:rsidRDefault="00D161B1" w:rsidP="00D161B1">
            <w:pPr>
              <w:pStyle w:val="TableParagraph"/>
              <w:numPr>
                <w:ilvl w:val="1"/>
                <w:numId w:val="54"/>
              </w:numPr>
              <w:tabs>
                <w:tab w:val="left" w:pos="1032"/>
              </w:tabs>
              <w:rPr>
                <w:sz w:val="20"/>
              </w:rPr>
            </w:pPr>
            <w:r>
              <w:rPr>
                <w:sz w:val="20"/>
              </w:rPr>
              <w:t>შესაბამისობაშია მოთხოვნებთან</w:t>
            </w:r>
          </w:p>
          <w:p w:rsidR="00D161B1" w:rsidRDefault="00D161B1" w:rsidP="00D161B1">
            <w:pPr>
              <w:pStyle w:val="TableParagraph"/>
              <w:numPr>
                <w:ilvl w:val="0"/>
                <w:numId w:val="53"/>
              </w:numPr>
              <w:tabs>
                <w:tab w:val="left" w:pos="1135"/>
              </w:tabs>
              <w:spacing w:before="1" w:line="262" w:lineRule="exact"/>
              <w:ind w:hanging="283"/>
              <w:rPr>
                <w:sz w:val="20"/>
              </w:rPr>
            </w:pPr>
            <w:r>
              <w:rPr>
                <w:sz w:val="20"/>
              </w:rPr>
              <w:t>მეტწილად შესაბამისობაშია მოთხოვნებთან</w:t>
            </w:r>
          </w:p>
          <w:p w:rsidR="00D161B1" w:rsidRDefault="00D161B1" w:rsidP="00D161B1">
            <w:pPr>
              <w:pStyle w:val="TableParagraph"/>
              <w:numPr>
                <w:ilvl w:val="0"/>
                <w:numId w:val="52"/>
              </w:numPr>
              <w:tabs>
                <w:tab w:val="left" w:pos="1049"/>
              </w:tabs>
              <w:spacing w:line="277" w:lineRule="exact"/>
              <w:rPr>
                <w:sz w:val="20"/>
              </w:rPr>
            </w:pPr>
            <w:r>
              <w:rPr>
                <w:sz w:val="20"/>
              </w:rPr>
              <w:t>ნაწილობრივ შესაბამისობაშია მოთხოვნებთან</w:t>
            </w:r>
          </w:p>
          <w:p w:rsidR="00D161B1" w:rsidRDefault="00D161B1" w:rsidP="00D161B1">
            <w:pPr>
              <w:pStyle w:val="TableParagraph"/>
              <w:spacing w:before="2"/>
              <w:ind w:left="107"/>
              <w:rPr>
                <w:b/>
                <w:sz w:val="20"/>
              </w:rPr>
            </w:pPr>
            <w:r>
              <w:rPr>
                <w:sz w:val="20"/>
                <w:lang w:val="en-US"/>
              </w:rPr>
              <w:t xml:space="preserve">                   </w:t>
            </w:r>
            <w:r>
              <w:rPr>
                <w:sz w:val="20"/>
              </w:rPr>
              <w:t>არ შეესაბამება მოთხოვნებს</w:t>
            </w:r>
          </w:p>
        </w:tc>
      </w:tr>
    </w:tbl>
    <w:p w:rsidR="00DA4717" w:rsidRDefault="00DA4717">
      <w:pPr>
        <w:pStyle w:val="BodyText"/>
        <w:rPr>
          <w:sz w:val="20"/>
        </w:rPr>
      </w:pPr>
    </w:p>
    <w:p w:rsidR="00DA4717" w:rsidRDefault="00DA4717">
      <w:pPr>
        <w:pStyle w:val="BodyText"/>
        <w:spacing w:before="11"/>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1" w:line="269" w:lineRule="exact"/>
              <w:ind w:left="107"/>
              <w:rPr>
                <w:b/>
              </w:rPr>
            </w:pPr>
            <w:r>
              <w:rPr>
                <w:b/>
                <w:color w:val="006FC0"/>
              </w:rPr>
              <w:t>2.2.საგანმანათლებლო პროგრამების სტრუქტურა და შინაარსი</w:t>
            </w:r>
          </w:p>
        </w:tc>
      </w:tr>
      <w:tr w:rsidR="00DA4717" w:rsidTr="00B12199">
        <w:trPr>
          <w:trHeight w:val="346"/>
        </w:trPr>
        <w:tc>
          <w:tcPr>
            <w:tcW w:w="9362" w:type="dxa"/>
          </w:tcPr>
          <w:p w:rsidR="00DA4717" w:rsidRDefault="00150532" w:rsidP="00B12199">
            <w:pPr>
              <w:pStyle w:val="TableParagraph"/>
              <w:spacing w:before="2"/>
              <w:ind w:left="107" w:right="98"/>
              <w:jc w:val="both"/>
              <w:rPr>
                <w:sz w:val="20"/>
              </w:rPr>
            </w:pPr>
            <w:r>
              <w:rPr>
                <w:sz w:val="20"/>
              </w:rPr>
              <w:t>პროგრამა შედგენილია უსდ-ში მოქმედი საგანმანათლებლო პროგრამების დაგეგმვის, დიზაინისა და შემუშავების მეთოდოლოგიის შესაბამისად. პროგრამის შინაარსი ითვალისწინებს პროგრამაზე დაშვების წინაპირობებსა და პროგრამის სწავლის შედეგებს. პროგრამის სტრუქტურა თანამიმდევრული და ლოგიკურია. პროგრამის შინაარსი და სტრუქტურა უზრუნველყოფს პროგრამის სწავლის შედეგების მიღწევას. მისანიჭებელი კვალიფიკაცია შეესაბამება პროგრამის შინაარსსა და სწავლის</w:t>
            </w:r>
            <w:r w:rsidR="00A33EFE">
              <w:rPr>
                <w:sz w:val="20"/>
              </w:rPr>
              <w:t xml:space="preserve"> შედეგებს</w:t>
            </w:r>
          </w:p>
        </w:tc>
      </w:tr>
      <w:tr w:rsidR="00611DDD">
        <w:trPr>
          <w:trHeight w:val="1317"/>
        </w:trPr>
        <w:tc>
          <w:tcPr>
            <w:tcW w:w="9362" w:type="dxa"/>
          </w:tcPr>
          <w:p w:rsidR="00611DDD" w:rsidRDefault="00611DDD" w:rsidP="00611DDD">
            <w:pPr>
              <w:pStyle w:val="TableParagraph"/>
              <w:spacing w:before="2"/>
              <w:ind w:left="107"/>
              <w:jc w:val="both"/>
              <w:rPr>
                <w:b/>
                <w:sz w:val="20"/>
              </w:rPr>
            </w:pPr>
            <w:r>
              <w:rPr>
                <w:b/>
                <w:sz w:val="20"/>
              </w:rPr>
              <w:lastRenderedPageBreak/>
              <w:t>სტანდარტის მოთხოვნებთან შესაბამისობის აღწერითი შეჯამება და ანალიზი</w:t>
            </w:r>
          </w:p>
          <w:p w:rsidR="00611DDD" w:rsidRDefault="00611DDD" w:rsidP="00611DDD">
            <w:pPr>
              <w:pStyle w:val="TableParagraph"/>
              <w:ind w:left="827" w:right="98"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მოცემული სტანდარტის კომპონენტის მოთხოვნებთან შესაბამისობა; ანალიზში უნდა აისახოს პრობლემატური საკითხები (ასეთის არსებობის შემთხვევაში)</w:t>
            </w:r>
          </w:p>
          <w:p w:rsidR="00611DDD" w:rsidRPr="00B12199" w:rsidRDefault="00611DDD" w:rsidP="00611DDD">
            <w:pPr>
              <w:pStyle w:val="TableParagraph"/>
              <w:rPr>
                <w:sz w:val="20"/>
                <w:lang w:val="en-US"/>
              </w:rPr>
            </w:pPr>
          </w:p>
          <w:p w:rsidR="00611DDD" w:rsidRPr="00B12199" w:rsidRDefault="00611DDD" w:rsidP="00611DDD">
            <w:pPr>
              <w:pStyle w:val="TableParagraph"/>
              <w:ind w:left="107" w:right="94"/>
              <w:jc w:val="both"/>
            </w:pPr>
            <w:r w:rsidRPr="00B12199">
              <w:t xml:space="preserve">თვითშეფასების ანგარიშმა, </w:t>
            </w:r>
            <w:r w:rsidR="00606E80">
              <w:t>შესაბამისმა</w:t>
            </w:r>
            <w:r w:rsidRPr="00B12199">
              <w:t xml:space="preserve"> თანდართულმა დოკუმენტაციამ და ადგილზე ვიზიტმა დაარწმუნა ექსპერტთა ჯგუფი, რომ პროგრამა შედგენილია საგანმანათლებლო პროგრამების დაგეგმვის, დიზაინისა და შემუშავების თაობაზე თსუ-ს მეთოდოლოგიის შესაბამისად. პროგრამის სტრუქტურა თანამიმდევრული და ლოგიკურია. იგი შედგება 55 ECTS კრედიტისა და კვლევითი კომპონენტისაგან. პროგრამის შინაარსი და სტრუქტურა შეესაბამება მისანიჭებელ კვალიფიკაციას და უზრუნველყოფს პროგრამის სწავლის შედეგების მიღწევას.</w:t>
            </w:r>
          </w:p>
          <w:p w:rsidR="00611DDD" w:rsidRPr="00B12199" w:rsidRDefault="00611DDD" w:rsidP="00611DDD">
            <w:pPr>
              <w:pStyle w:val="TableParagraph"/>
              <w:spacing w:before="1"/>
            </w:pPr>
          </w:p>
          <w:p w:rsidR="00611DDD" w:rsidRPr="00B12199" w:rsidRDefault="00611DDD" w:rsidP="00611DDD">
            <w:pPr>
              <w:pStyle w:val="TableParagraph"/>
              <w:ind w:left="107" w:right="96"/>
              <w:jc w:val="both"/>
            </w:pPr>
            <w:r w:rsidRPr="00B12199">
              <w:t>პროგრამა სტრუქტურირებულია საქართველოს კანონმდებლობის და კრედიტების ტრანსფერისა და დაგროვების ევროპული სისტემის შესაბამისად. სასწავლო კომპონენტი ითვალისწინებს სავალდებულო და არჩევით კურსებს. სასწავლო კომპონენტის შინაარსი ითვალისწინებს დაშვების წინაპირობებს არჩევითი კურსების სიაში შემდეგი დისციპლინების ჩართვით, როგორებიცაა "ევროპული ეკონომიკა", "ევროკავშირის სამართალი" და სხვ. ეს კურსები შესაძლოა დაეხმაროს განსხვავებული</w:t>
            </w:r>
            <w:r w:rsidR="00606E80">
              <w:t xml:space="preserve"> მიმართულების</w:t>
            </w:r>
            <w:r w:rsidRPr="00B12199">
              <w:t xml:space="preserve"> -  არა ევროპისმცოდნეობის სამაგისტრო პროგრამის კურსდამთავრებულ სტუდენტებს.</w:t>
            </w:r>
          </w:p>
          <w:p w:rsidR="00611DDD" w:rsidRPr="00B12199" w:rsidRDefault="00611DDD" w:rsidP="00611DDD">
            <w:pPr>
              <w:pStyle w:val="TableParagraph"/>
              <w:spacing w:before="11"/>
            </w:pPr>
          </w:p>
          <w:p w:rsidR="00611DDD" w:rsidRPr="00B12199" w:rsidRDefault="00611DDD" w:rsidP="00611DDD">
            <w:pPr>
              <w:pStyle w:val="TableParagraph"/>
              <w:spacing w:before="1"/>
              <w:ind w:left="107" w:right="93"/>
              <w:jc w:val="both"/>
            </w:pPr>
            <w:r w:rsidRPr="00B12199">
              <w:t xml:space="preserve">მიუხედავად ამისა, ექსპერტთა ჯგუფს სურს ყურადღება გაამახვილოს სავალდებულო კურსების შინაარსზე. სამწუხაროდ, სია არ მოიცავს ევროპისმცოდნეობასთან დაკავშირებულ არც ერთ სავალდებულო კურსს, განსაკუთრებით "მძიმე" თეორიული კონტექსტით.  ეს ქმნის საშიშროებას, რომ სტუდენტებმა შესაძლოა დაიწყონ მათი კვლევითი საგნის მზადება შესაბამისი თეორიული ინსტრუმენტების გარეშე. ამიტომ, ექსპერტთა ჯგუფი სთავაზობს, რომ განხილულ იქნეს სავალდებულო კურსების სიაზე ევროპისმცოდნეობასთან დაკავშირებული ერთი  თეორიული კურსის </w:t>
            </w:r>
            <w:r w:rsidR="00606E80" w:rsidRPr="00611DDD">
              <w:t xml:space="preserve"> </w:t>
            </w:r>
            <w:r w:rsidRPr="00B12199">
              <w:t>(მაგ. "ევროპული ინტეგრაციის თეორიები" ან "ევროკავშირის საჯარო პოლიტიკის ანალიზის თეორიები" და სხვ.) დამატების ვარიანტ</w:t>
            </w:r>
            <w:r w:rsidR="00606E80">
              <w:t>ი მაინც</w:t>
            </w:r>
            <w:r w:rsidRPr="00B12199">
              <w:t>. ეს ცვლილება შეიძლება განხორციელდეს ორი ს</w:t>
            </w:r>
            <w:r w:rsidR="00606E80">
              <w:t>ასემინარო</w:t>
            </w:r>
            <w:r w:rsidRPr="00B12199">
              <w:t xml:space="preserve"> ნაშრომის მომზადების ხარჯზე, რასაც 20 ECTS კრედიტიც კი სჭირდება.</w:t>
            </w:r>
          </w:p>
          <w:p w:rsidR="00611DDD" w:rsidRPr="00B12199" w:rsidRDefault="00611DDD" w:rsidP="00611DDD">
            <w:pPr>
              <w:pStyle w:val="TableParagraph"/>
            </w:pPr>
          </w:p>
          <w:p w:rsidR="00611DDD" w:rsidRPr="00B12199" w:rsidRDefault="00611DDD" w:rsidP="00B12199">
            <w:pPr>
              <w:pStyle w:val="TableParagraph"/>
              <w:ind w:left="107" w:right="93"/>
              <w:jc w:val="both"/>
            </w:pPr>
            <w:r w:rsidRPr="00B12199">
              <w:t>ამ ორ ს</w:t>
            </w:r>
            <w:r w:rsidR="00606E80">
              <w:t>ასემინარო</w:t>
            </w:r>
            <w:r w:rsidRPr="00B12199">
              <w:t xml:space="preserve"> ნაშრომთან დაკავშირებით, ექსპერტთა ჯგუფს ასევე აქვს სპეციალური შენიშვნა. თვითშეფასების ანგარიშის თანახმად, პროგრამის კვლევითი კომპონენტი მოიცავს მხოლოდ სადისერტაციო ნაშრომის მომზადებას და საჯარო დაცვას უნივერსიტეტის წესების შესაბამისად. თუმცა, ეს ზუსტად არ შეესაბამება სინამდვილეს. ორი ს</w:t>
            </w:r>
            <w:r w:rsidR="00606E80">
              <w:t>ასემინარო</w:t>
            </w:r>
            <w:r w:rsidRPr="00B12199">
              <w:t xml:space="preserve"> ნაშრომი (სხვათა შორის  იდენტური</w:t>
            </w:r>
            <w:r w:rsidR="00606E80">
              <w:t xml:space="preserve"> </w:t>
            </w:r>
            <w:r w:rsidR="00606E80" w:rsidRPr="0041660F">
              <w:t>სილაბუსები</w:t>
            </w:r>
            <w:r w:rsidR="00606E80">
              <w:t>თ</w:t>
            </w:r>
            <w:r w:rsidRPr="00B12199">
              <w:t>), ასევე წარმოადგენს მცირე კვლევით პროექტებს.  იმის მოთხოვნა, რომ ეს ს</w:t>
            </w:r>
            <w:r w:rsidR="00606E80">
              <w:t>ასემინარო</w:t>
            </w:r>
            <w:r w:rsidRPr="00B12199">
              <w:t xml:space="preserve"> ნაშრომები არ წარმოადგენდეს სადისერტაციო ნაშრომის ნაწილს - არის პროგრამის სტრუქტურის ნაკლი. სტუდენტები ვალდებულნი </w:t>
            </w:r>
            <w:r w:rsidR="00606E80">
              <w:t>ა</w:t>
            </w:r>
            <w:r w:rsidRPr="00B12199">
              <w:t>რიან დახარჯონ თავიანთი დრო შეზღუდული ვალიდობის მქონე რაღაც დამატებით</w:t>
            </w:r>
            <w:r w:rsidR="00606E80">
              <w:t xml:space="preserve"> საკითხ</w:t>
            </w:r>
            <w:r w:rsidRPr="00B12199">
              <w:t>ზე, ძირითად კვლევით საგანზე კონცენტრირების ნაცვლად. სხვათა შორის, ეს შთაბეჭდილება დადასტურდა</w:t>
            </w:r>
            <w:r>
              <w:rPr>
                <w:lang w:val="en-US"/>
              </w:rPr>
              <w:t xml:space="preserve">  </w:t>
            </w:r>
            <w:r w:rsidRPr="00B12199">
              <w:t>სტუდენტებთან/კურსდამთავრებულებთან ინტერვიუებზე. ექსპერტთა ჯგუფი არ დაკმაყოფილდა განმარტებით, რომ სადისერტაციო თემისაგან განსხვავებული ეს კვლევითი პროექტები</w:t>
            </w:r>
            <w:r>
              <w:rPr>
                <w:lang w:val="en-US"/>
              </w:rPr>
              <w:t xml:space="preserve"> </w:t>
            </w:r>
            <w:r w:rsidRPr="00B12199">
              <w:t>ემსახურება სტუდენტთა ცოდნის გაღრმავებას, მათი კვლევითი უნარების გაძლიერებას და მსოფლმხედველობის გაფართოებას.</w:t>
            </w:r>
          </w:p>
        </w:tc>
      </w:tr>
      <w:tr w:rsidR="00611DDD">
        <w:trPr>
          <w:trHeight w:val="1317"/>
        </w:trPr>
        <w:tc>
          <w:tcPr>
            <w:tcW w:w="9362" w:type="dxa"/>
          </w:tcPr>
          <w:p w:rsidR="00611DDD" w:rsidRDefault="00611DDD" w:rsidP="00611DDD">
            <w:pPr>
              <w:pStyle w:val="TableParagraph"/>
              <w:ind w:left="107"/>
              <w:rPr>
                <w:b/>
                <w:sz w:val="20"/>
              </w:rPr>
            </w:pPr>
            <w:r>
              <w:rPr>
                <w:b/>
                <w:sz w:val="20"/>
              </w:rPr>
              <w:lastRenderedPageBreak/>
              <w:t>მტკიცებულებები/ინდიკატორები</w:t>
            </w:r>
          </w:p>
          <w:p w:rsidR="00611DDD" w:rsidRDefault="00611DDD" w:rsidP="003C4E0E">
            <w:pPr>
              <w:pStyle w:val="TableParagraph"/>
              <w:numPr>
                <w:ilvl w:val="0"/>
                <w:numId w:val="69"/>
              </w:numPr>
              <w:tabs>
                <w:tab w:val="left" w:pos="827"/>
                <w:tab w:val="left" w:pos="828"/>
              </w:tabs>
              <w:rPr>
                <w:sz w:val="20"/>
              </w:rPr>
            </w:pPr>
            <w:r>
              <w:rPr>
                <w:color w:val="808080"/>
                <w:sz w:val="20"/>
              </w:rPr>
              <w:t>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611DDD" w:rsidRDefault="00611DDD" w:rsidP="00B12199">
            <w:pPr>
              <w:pStyle w:val="TableParagraph"/>
              <w:spacing w:before="8"/>
              <w:jc w:val="both"/>
              <w:rPr>
                <w:sz w:val="19"/>
              </w:rPr>
            </w:pPr>
          </w:p>
          <w:p w:rsidR="00611DDD" w:rsidRPr="00B12199" w:rsidRDefault="00611DDD">
            <w:pPr>
              <w:pStyle w:val="TableParagraph"/>
              <w:numPr>
                <w:ilvl w:val="0"/>
                <w:numId w:val="69"/>
              </w:numPr>
              <w:spacing w:before="2"/>
              <w:jc w:val="both"/>
              <w:rPr>
                <w:b/>
                <w:sz w:val="20"/>
              </w:rPr>
            </w:pPr>
            <w:r>
              <w:rPr>
                <w:rFonts w:ascii="Calibri" w:hAnsi="Calibri"/>
              </w:rPr>
              <w:t>თვითშეფასების ანგარიში;</w:t>
            </w:r>
          </w:p>
          <w:p w:rsidR="003C4E0E" w:rsidRDefault="003C4E0E" w:rsidP="00B12199">
            <w:pPr>
              <w:pStyle w:val="TableParagraph"/>
              <w:numPr>
                <w:ilvl w:val="0"/>
                <w:numId w:val="69"/>
              </w:numPr>
              <w:tabs>
                <w:tab w:val="left" w:pos="1187"/>
                <w:tab w:val="left" w:pos="1188"/>
              </w:tabs>
              <w:spacing w:line="277" w:lineRule="exact"/>
              <w:jc w:val="both"/>
              <w:rPr>
                <w:rFonts w:ascii="Calibri" w:hAnsi="Calibri"/>
              </w:rPr>
            </w:pPr>
            <w:r>
              <w:rPr>
                <w:rFonts w:ascii="Calibri" w:hAnsi="Calibri"/>
              </w:rPr>
              <w:t>ევროპისმცოდნეობის სადოქტორო პროგრამა და მისი აღწერილობა (დანართი 1);</w:t>
            </w:r>
          </w:p>
          <w:p w:rsidR="003C4E0E" w:rsidRDefault="003C4E0E" w:rsidP="00B12199">
            <w:pPr>
              <w:pStyle w:val="TableParagraph"/>
              <w:numPr>
                <w:ilvl w:val="0"/>
                <w:numId w:val="69"/>
              </w:numPr>
              <w:tabs>
                <w:tab w:val="left" w:pos="1187"/>
                <w:tab w:val="left" w:pos="1188"/>
              </w:tabs>
              <w:ind w:right="231"/>
              <w:jc w:val="both"/>
              <w:rPr>
                <w:rFonts w:ascii="Calibri" w:hAnsi="Calibri"/>
              </w:rPr>
            </w:pPr>
            <w:r>
              <w:t>სსიპ - ივანე ჯავახიშვილის სახელობის თბილისის სახელმწიფო უნივერსიტეტის აკადემიური საბჭოს 2014 წლის 26 თებერვლის დადგენილება 20/2014 "საგანმანათლებლო პროგრამების დამტკიცების შესახებ"</w:t>
            </w:r>
            <w:r>
              <w:rPr>
                <w:rFonts w:ascii="Calibri" w:hAnsi="Calibri"/>
              </w:rPr>
              <w:t xml:space="preserve"> (</w:t>
            </w:r>
            <w:hyperlink r:id="rId14">
              <w:r>
                <w:rPr>
                  <w:rFonts w:ascii="Calibri" w:hAnsi="Calibri"/>
                  <w:color w:val="0000FF"/>
                  <w:u w:val="single" w:color="0000FF"/>
                </w:rPr>
                <w:t>https://www.tsu.ge/ge/juridical/axad_council_resolutions/2014/202014//</w:t>
              </w:r>
            </w:hyperlink>
            <w:r>
              <w:rPr>
                <w:rFonts w:ascii="Calibri" w:hAnsi="Calibri"/>
              </w:rPr>
              <w:t>);</w:t>
            </w:r>
          </w:p>
          <w:p w:rsidR="003C4E0E" w:rsidRDefault="003C4E0E" w:rsidP="00B12199">
            <w:pPr>
              <w:pStyle w:val="TableParagraph"/>
              <w:numPr>
                <w:ilvl w:val="0"/>
                <w:numId w:val="69"/>
              </w:numPr>
              <w:tabs>
                <w:tab w:val="left" w:pos="1187"/>
                <w:tab w:val="left" w:pos="1188"/>
              </w:tabs>
              <w:spacing w:before="4" w:line="237" w:lineRule="auto"/>
              <w:ind w:right="677"/>
              <w:jc w:val="both"/>
              <w:rPr>
                <w:rFonts w:ascii="Calibri" w:hAnsi="Calibri"/>
              </w:rPr>
            </w:pPr>
            <w:r>
              <w:rPr>
                <w:rFonts w:ascii="Calibri" w:hAnsi="Calibri"/>
              </w:rPr>
              <w:t>საგანმანათლებლო პროგრამების აკრედიტაციის საბჭოს 2014 წლის 24 მარტის დადგენილება N55 9დანართი 20);</w:t>
            </w:r>
          </w:p>
          <w:p w:rsidR="003C4E0E" w:rsidRDefault="003C4E0E" w:rsidP="00B12199">
            <w:pPr>
              <w:pStyle w:val="TableParagraph"/>
              <w:numPr>
                <w:ilvl w:val="0"/>
                <w:numId w:val="69"/>
              </w:numPr>
              <w:tabs>
                <w:tab w:val="left" w:pos="1187"/>
                <w:tab w:val="left" w:pos="1188"/>
              </w:tabs>
              <w:spacing w:before="1"/>
              <w:jc w:val="both"/>
              <w:rPr>
                <w:rFonts w:ascii="Calibri" w:hAnsi="Calibri"/>
              </w:rPr>
            </w:pPr>
            <w:r>
              <w:rPr>
                <w:rFonts w:ascii="Calibri" w:hAnsi="Calibri"/>
              </w:rPr>
              <w:t>აკადემიური საბჭოს სხდომის ოქმი (დანართი 2);</w:t>
            </w:r>
          </w:p>
          <w:p w:rsidR="003C4E0E" w:rsidRDefault="003C4E0E" w:rsidP="00B12199">
            <w:pPr>
              <w:pStyle w:val="TableParagraph"/>
              <w:numPr>
                <w:ilvl w:val="0"/>
                <w:numId w:val="69"/>
              </w:numPr>
              <w:tabs>
                <w:tab w:val="left" w:pos="1187"/>
                <w:tab w:val="left" w:pos="1188"/>
              </w:tabs>
              <w:spacing w:before="1"/>
              <w:ind w:right="136"/>
              <w:jc w:val="both"/>
              <w:rPr>
                <w:rFonts w:ascii="Calibri" w:hAnsi="Calibri"/>
              </w:rPr>
            </w:pPr>
            <w:r>
              <w:rPr>
                <w:rFonts w:ascii="Calibri" w:hAnsi="Calibri"/>
              </w:rPr>
              <w:t>სსიპ - ივანე ჯავახიშვილის სახელობის თბილისის სახელმწიფო უნივერსიტეტის აკადემიური საბჭოს 2018 წლის 27 დეკემბრის დადგენილება 245/2018 "დოქტორანტურის მინიმალური სტანდარტის დამტკიცების შესახებ" (დანართი 15)</w:t>
            </w:r>
          </w:p>
          <w:p w:rsidR="003C4E0E" w:rsidRDefault="003C4E0E" w:rsidP="00B12199">
            <w:pPr>
              <w:pStyle w:val="TableParagraph"/>
              <w:numPr>
                <w:ilvl w:val="0"/>
                <w:numId w:val="69"/>
              </w:numPr>
              <w:tabs>
                <w:tab w:val="left" w:pos="1187"/>
                <w:tab w:val="left" w:pos="1188"/>
              </w:tabs>
              <w:spacing w:before="1"/>
              <w:ind w:right="136"/>
              <w:jc w:val="both"/>
              <w:rPr>
                <w:rFonts w:ascii="Calibri" w:hAnsi="Calibri"/>
              </w:rPr>
            </w:pPr>
            <w:r>
              <w:rPr>
                <w:rFonts w:ascii="Calibri" w:hAnsi="Calibri"/>
              </w:rPr>
              <w:t>სსიპ - ივანე ჯავახიშვილის სახელობის თბილისის სახელმწიფო უნივერსიტეტის აკადემიური საბჭოს 2011 წლის 16 მარტის დადგენილება 26/2011 "სადოქტორო პროგრამების შემუშავების ინსტრუქციის დამტკიცების შესახებ" (დანართი 8);</w:t>
            </w:r>
          </w:p>
          <w:p w:rsidR="003C4E0E" w:rsidRDefault="003C4E0E" w:rsidP="00B12199">
            <w:pPr>
              <w:pStyle w:val="TableParagraph"/>
              <w:numPr>
                <w:ilvl w:val="0"/>
                <w:numId w:val="69"/>
              </w:numPr>
              <w:tabs>
                <w:tab w:val="left" w:pos="1187"/>
                <w:tab w:val="left" w:pos="1188"/>
              </w:tabs>
              <w:ind w:right="166"/>
              <w:jc w:val="both"/>
              <w:rPr>
                <w:rFonts w:ascii="Calibri" w:hAnsi="Calibri"/>
              </w:rPr>
            </w:pPr>
            <w:r>
              <w:rPr>
                <w:rFonts w:ascii="Calibri" w:hAnsi="Calibri"/>
              </w:rPr>
              <w:t>სსიპ - ივანე ჯავახიშვილის სახელობის თბილისის სახელმწიფო უნივერსიტეტის ხარისხის უზრუნველყოფის სამსახურის უფროსის 2018 წლის 7 მარტის N05/03 ბრძანებით დამტკიცებული "უნივერსიტეტის საგანმანათლებლო პროგრამების განხორციელებისათვის პერსონალის რაოდენობის დაგეგმვის მეთოდოლოგიური რეკომენდაცია" დანართი 6);</w:t>
            </w:r>
          </w:p>
          <w:p w:rsidR="003C4E0E" w:rsidRDefault="003C4E0E" w:rsidP="00B12199">
            <w:pPr>
              <w:pStyle w:val="TableParagraph"/>
              <w:numPr>
                <w:ilvl w:val="0"/>
                <w:numId w:val="69"/>
              </w:numPr>
              <w:tabs>
                <w:tab w:val="left" w:pos="1187"/>
                <w:tab w:val="left" w:pos="1188"/>
              </w:tabs>
              <w:ind w:right="166"/>
              <w:jc w:val="both"/>
              <w:rPr>
                <w:rFonts w:ascii="Calibri" w:hAnsi="Calibri"/>
              </w:rPr>
            </w:pPr>
            <w:r>
              <w:t>სსიპ - ივანე ჯავახიშვილის სახელობის თბილისის სახელმწიფო უნივერსიტეტის ხარისხის უზრუნველყოფის სამსახურის უფროსის 2018 წლის 16 მარტის N07/03 ბრძანებით დამტკიცებული "თსუ-ს უმაღლესი საგანმანათლებლო პროგრამების სასწავლო და კვლევითი კომპონენტების სწავლის შედეგებთან პერსონალის კვალიფიკაციის შესაბამისობის დადგენის ფორმები"</w:t>
            </w:r>
            <w:r>
              <w:rPr>
                <w:rFonts w:ascii="Calibri" w:hAnsi="Calibri"/>
              </w:rPr>
              <w:t xml:space="preserve"> (</w:t>
            </w:r>
            <w:hyperlink r:id="rId15">
              <w:r>
                <w:rPr>
                  <w:rFonts w:ascii="Calibri" w:hAnsi="Calibri"/>
                  <w:color w:val="0000FF"/>
                  <w:u w:val="single" w:color="0000FF"/>
                </w:rPr>
                <w:t>https://www.tsu.ge/ge/juridical/orders/xjZLRyouzlDed3z9Q/?p=1</w:t>
              </w:r>
            </w:hyperlink>
            <w:r>
              <w:rPr>
                <w:rFonts w:ascii="Calibri" w:hAnsi="Calibri"/>
              </w:rPr>
              <w:t>).</w:t>
            </w:r>
          </w:p>
          <w:p w:rsidR="003C4E0E" w:rsidRDefault="003C4E0E" w:rsidP="00B12199">
            <w:pPr>
              <w:pStyle w:val="TableParagraph"/>
              <w:numPr>
                <w:ilvl w:val="0"/>
                <w:numId w:val="69"/>
              </w:numPr>
              <w:spacing w:before="2"/>
              <w:jc w:val="both"/>
              <w:rPr>
                <w:b/>
                <w:sz w:val="20"/>
              </w:rPr>
            </w:pPr>
            <w:r>
              <w:rPr>
                <w:rFonts w:ascii="Calibri" w:hAnsi="Calibri"/>
              </w:rPr>
              <w:t>ინტერვიუები ადგილზე ვიზიტის დროს</w:t>
            </w:r>
          </w:p>
        </w:tc>
      </w:tr>
      <w:tr w:rsidR="003C4E0E" w:rsidTr="00B12199">
        <w:trPr>
          <w:trHeight w:val="859"/>
        </w:trPr>
        <w:tc>
          <w:tcPr>
            <w:tcW w:w="9362" w:type="dxa"/>
          </w:tcPr>
          <w:p w:rsidR="003C4E0E" w:rsidRDefault="003C4E0E" w:rsidP="003C4E0E">
            <w:pPr>
              <w:pStyle w:val="TableParagraph"/>
              <w:spacing w:before="2"/>
              <w:ind w:left="107"/>
              <w:rPr>
                <w:b/>
                <w:sz w:val="20"/>
              </w:rPr>
            </w:pPr>
            <w:r>
              <w:rPr>
                <w:b/>
                <w:sz w:val="20"/>
              </w:rPr>
              <w:t>რეკომენდაციები:</w:t>
            </w:r>
          </w:p>
          <w:p w:rsidR="003C4E0E" w:rsidRPr="00F51E93" w:rsidRDefault="003C4E0E" w:rsidP="003C4E0E">
            <w:pPr>
              <w:pStyle w:val="TableParagraph"/>
              <w:ind w:left="135"/>
              <w:rPr>
                <w:color w:val="808080"/>
                <w:sz w:val="20"/>
              </w:rPr>
            </w:pPr>
            <w:r w:rsidRPr="00F51E93">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p w:rsidR="003C4E0E" w:rsidRDefault="003C4E0E" w:rsidP="00B12199">
            <w:pPr>
              <w:pStyle w:val="TableParagraph"/>
              <w:rPr>
                <w:b/>
                <w:sz w:val="20"/>
              </w:rPr>
            </w:pPr>
          </w:p>
        </w:tc>
      </w:tr>
      <w:tr w:rsidR="003C4E0E" w:rsidTr="003C4E0E">
        <w:trPr>
          <w:trHeight w:val="859"/>
        </w:trPr>
        <w:tc>
          <w:tcPr>
            <w:tcW w:w="9362" w:type="dxa"/>
          </w:tcPr>
          <w:p w:rsidR="003C4E0E" w:rsidRDefault="003C4E0E" w:rsidP="003C4E0E">
            <w:pPr>
              <w:pStyle w:val="TableParagraph"/>
              <w:spacing w:before="2"/>
              <w:ind w:left="107"/>
              <w:rPr>
                <w:b/>
                <w:sz w:val="20"/>
              </w:rPr>
            </w:pPr>
            <w:r>
              <w:rPr>
                <w:b/>
                <w:sz w:val="20"/>
              </w:rPr>
              <w:t>რჩევები პროგრამის განვითარებისათვის:</w:t>
            </w:r>
          </w:p>
          <w:p w:rsidR="003C4E0E" w:rsidRDefault="003C4E0E" w:rsidP="003C4E0E">
            <w:pPr>
              <w:pStyle w:val="TableParagraph"/>
              <w:ind w:left="107"/>
              <w:rPr>
                <w:color w:val="808080"/>
                <w:sz w:val="20"/>
              </w:rPr>
            </w:pPr>
            <w:r>
              <w:rPr>
                <w:color w:val="808080"/>
                <w:sz w:val="20"/>
              </w:rPr>
              <w:t>არასავალდებულო რჩევები შემდგომი განვითარებისთვის</w:t>
            </w:r>
          </w:p>
          <w:p w:rsidR="003C4E0E" w:rsidRDefault="003C4E0E" w:rsidP="003C4E0E">
            <w:pPr>
              <w:pStyle w:val="TableParagraph"/>
              <w:ind w:left="107"/>
              <w:rPr>
                <w:sz w:val="20"/>
              </w:rPr>
            </w:pPr>
          </w:p>
          <w:p w:rsidR="003C4E0E" w:rsidRPr="00F51E93" w:rsidRDefault="003C4E0E" w:rsidP="003C4E0E">
            <w:pPr>
              <w:pStyle w:val="TableParagraph"/>
              <w:spacing w:line="312" w:lineRule="exact"/>
              <w:ind w:left="107"/>
            </w:pPr>
            <w:r w:rsidRPr="00F51E93">
              <w:t>ექსპერტთა ჯგუფი ურჩევს:</w:t>
            </w:r>
          </w:p>
          <w:p w:rsidR="003C4E0E" w:rsidRPr="00F51E93" w:rsidRDefault="003C4E0E" w:rsidP="003C4E0E">
            <w:pPr>
              <w:pStyle w:val="TableParagraph"/>
              <w:numPr>
                <w:ilvl w:val="0"/>
                <w:numId w:val="49"/>
              </w:numPr>
              <w:tabs>
                <w:tab w:val="left" w:pos="888"/>
              </w:tabs>
              <w:spacing w:line="237" w:lineRule="auto"/>
              <w:ind w:right="104"/>
              <w:jc w:val="both"/>
              <w:rPr>
                <w:rFonts w:ascii="Times New Roman" w:hAnsi="Times New Roman"/>
              </w:rPr>
            </w:pPr>
            <w:r w:rsidRPr="00F51E93">
              <w:rPr>
                <w:rFonts w:ascii="Times New Roman" w:hAnsi="Times New Roman"/>
              </w:rPr>
              <w:t xml:space="preserve">სავალდებულო კურსების სიას  დაემატოს ევროპისმცოდნეობასთან დაკავშირებული ერთი  თეორიული კურსი </w:t>
            </w:r>
            <w:r w:rsidR="00606E80" w:rsidRPr="00F51E93">
              <w:rPr>
                <w:rFonts w:ascii="Times New Roman" w:hAnsi="Times New Roman"/>
              </w:rPr>
              <w:t xml:space="preserve">მაინც </w:t>
            </w:r>
            <w:r w:rsidRPr="00F51E93">
              <w:rPr>
                <w:rFonts w:ascii="Times New Roman" w:hAnsi="Times New Roman"/>
              </w:rPr>
              <w:t>(მაგ. "ევროპული ინტეგრაციის თეორიები" ან "ევროკავშირის საჯარო პოლიტიკის ანალიზის თეორიები" და სხვ.);</w:t>
            </w:r>
          </w:p>
          <w:p w:rsidR="003C4E0E" w:rsidRDefault="003C4E0E" w:rsidP="00B12199">
            <w:pPr>
              <w:pStyle w:val="TableParagraph"/>
              <w:numPr>
                <w:ilvl w:val="0"/>
                <w:numId w:val="49"/>
              </w:numPr>
              <w:spacing w:before="2"/>
              <w:rPr>
                <w:b/>
                <w:sz w:val="20"/>
              </w:rPr>
            </w:pPr>
            <w:r w:rsidRPr="00F51E93">
              <w:t>გადაიხედოს ე.წ. "ს</w:t>
            </w:r>
            <w:r w:rsidR="00606E80">
              <w:t>ასემინარო</w:t>
            </w:r>
            <w:r w:rsidRPr="00F51E93">
              <w:t xml:space="preserve"> სამუშაო" კურსები, რათა ერთ-ერთი მათგანი ჩანაცვლდეს თეორიული სავალდებულო კურსით, ხოლო მათი შინაარსი როგორღაც დაუკავშირდეს სტუდენტის ძირითად კვლევით პროექტს.</w:t>
            </w:r>
            <w:r w:rsidR="00606E80">
              <w:t xml:space="preserve"> </w:t>
            </w:r>
          </w:p>
        </w:tc>
      </w:tr>
    </w:tbl>
    <w:p w:rsidR="00DA4717" w:rsidRDefault="00DA4717">
      <w:pPr>
        <w:spacing w:line="241" w:lineRule="exact"/>
        <w:jc w:val="both"/>
        <w:rPr>
          <w:sz w:val="20"/>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1317"/>
        </w:trPr>
        <w:tc>
          <w:tcPr>
            <w:tcW w:w="9362" w:type="dxa"/>
          </w:tcPr>
          <w:p w:rsidR="00DA4717" w:rsidRDefault="00150532">
            <w:pPr>
              <w:pStyle w:val="TableParagraph"/>
              <w:spacing w:before="2"/>
              <w:ind w:left="107"/>
              <w:rPr>
                <w:b/>
                <w:sz w:val="20"/>
              </w:rPr>
            </w:pPr>
            <w:r>
              <w:rPr>
                <w:b/>
                <w:sz w:val="20"/>
              </w:rPr>
              <w:lastRenderedPageBreak/>
              <w:t>საუკეთესო პრაქტიკა (ასე არსებობის შემთხვევაში):</w:t>
            </w:r>
          </w:p>
          <w:p w:rsidR="00DA4717" w:rsidRDefault="00150532">
            <w:pPr>
              <w:pStyle w:val="TableParagraph"/>
              <w:tabs>
                <w:tab w:val="left" w:pos="827"/>
              </w:tabs>
              <w:ind w:left="827" w:right="397" w:hanging="360"/>
              <w:rPr>
                <w:sz w:val="20"/>
              </w:rPr>
            </w:pPr>
            <w:r>
              <w:rPr>
                <w:sz w:val="20"/>
              </w:rPr>
              <w:t xml:space="preserve">o   </w:t>
            </w:r>
            <w:r w:rsidRPr="00B12199">
              <w:rPr>
                <w:color w:val="808080"/>
                <w:sz w:val="20"/>
              </w:rPr>
              <w:t>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1453"/>
        </w:trPr>
        <w:tc>
          <w:tcPr>
            <w:tcW w:w="9362" w:type="dxa"/>
          </w:tcPr>
          <w:p w:rsidR="00DA4717" w:rsidRDefault="00150532">
            <w:pPr>
              <w:pStyle w:val="TableParagraph"/>
              <w:ind w:left="107"/>
              <w:rPr>
                <w:b/>
                <w:sz w:val="20"/>
              </w:rPr>
            </w:pPr>
            <w:r>
              <w:rPr>
                <w:b/>
                <w:sz w:val="20"/>
              </w:rPr>
              <w:t>მნიშვნელოვანი მიღწევები ან/და პროგრესი (მოქმედი აკრედიტებული პროგრამის  შემთხვევაში)</w:t>
            </w:r>
          </w:p>
          <w:p w:rsidR="00DA4717" w:rsidRDefault="00DA4717">
            <w:pPr>
              <w:pStyle w:val="TableParagraph"/>
              <w:spacing w:before="11"/>
              <w:rPr>
                <w:sz w:val="19"/>
              </w:rPr>
            </w:pPr>
          </w:p>
          <w:p w:rsidR="00DA4717" w:rsidRDefault="00150532">
            <w:pPr>
              <w:pStyle w:val="TableParagraph"/>
              <w:tabs>
                <w:tab w:val="left" w:pos="827"/>
              </w:tabs>
              <w:spacing w:before="1" w:line="260" w:lineRule="atLeast"/>
              <w:ind w:left="827" w:right="397" w:hanging="360"/>
              <w:rPr>
                <w:sz w:val="20"/>
              </w:rPr>
            </w:pPr>
            <w:r>
              <w:rPr>
                <w:rFonts w:ascii="Courier New"/>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3C4E0E" w:rsidTr="003C4E0E">
        <w:trPr>
          <w:trHeight w:val="1453"/>
        </w:trPr>
        <w:tc>
          <w:tcPr>
            <w:tcW w:w="9362" w:type="dxa"/>
          </w:tcPr>
          <w:p w:rsidR="003C4E0E" w:rsidRDefault="003C4E0E" w:rsidP="003C4E0E">
            <w:pPr>
              <w:pStyle w:val="TableParagraph"/>
              <w:ind w:left="107"/>
              <w:rPr>
                <w:b/>
                <w:sz w:val="20"/>
              </w:rPr>
            </w:pPr>
            <w:r>
              <w:rPr>
                <w:b/>
                <w:sz w:val="20"/>
              </w:rPr>
              <w:t>შეფასება</w:t>
            </w:r>
          </w:p>
          <w:p w:rsidR="003C4E0E" w:rsidRDefault="003C4E0E" w:rsidP="003C4E0E">
            <w:pPr>
              <w:pStyle w:val="TableParagraph"/>
              <w:numPr>
                <w:ilvl w:val="0"/>
                <w:numId w:val="48"/>
              </w:numPr>
              <w:tabs>
                <w:tab w:val="left" w:pos="562"/>
              </w:tabs>
              <w:spacing w:before="1"/>
              <w:ind w:right="1441" w:firstLine="303"/>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3C4E0E" w:rsidRDefault="003C4E0E" w:rsidP="003C4E0E">
            <w:pPr>
              <w:pStyle w:val="TableParagraph"/>
              <w:numPr>
                <w:ilvl w:val="1"/>
                <w:numId w:val="48"/>
              </w:numPr>
              <w:tabs>
                <w:tab w:val="left" w:pos="994"/>
              </w:tabs>
              <w:spacing w:line="262" w:lineRule="exact"/>
              <w:rPr>
                <w:sz w:val="20"/>
              </w:rPr>
            </w:pPr>
            <w:r>
              <w:rPr>
                <w:sz w:val="20"/>
              </w:rPr>
              <w:t>შესაბამისობაშია მოთხოვნებთან</w:t>
            </w:r>
          </w:p>
          <w:p w:rsidR="003C4E0E" w:rsidRDefault="003C4E0E" w:rsidP="003C4E0E">
            <w:pPr>
              <w:pStyle w:val="TableParagraph"/>
              <w:numPr>
                <w:ilvl w:val="0"/>
                <w:numId w:val="47"/>
              </w:numPr>
              <w:tabs>
                <w:tab w:val="left" w:pos="934"/>
              </w:tabs>
              <w:rPr>
                <w:sz w:val="20"/>
              </w:rPr>
            </w:pPr>
            <w:r>
              <w:rPr>
                <w:sz w:val="20"/>
              </w:rPr>
              <w:t>მეტწილად შესაბამისობაშია მოთხოვნებთან</w:t>
            </w:r>
          </w:p>
          <w:p w:rsidR="003C4E0E" w:rsidRDefault="003C4E0E" w:rsidP="003C4E0E">
            <w:pPr>
              <w:pStyle w:val="TableParagraph"/>
              <w:numPr>
                <w:ilvl w:val="0"/>
                <w:numId w:val="47"/>
              </w:numPr>
              <w:tabs>
                <w:tab w:val="left" w:pos="917"/>
              </w:tabs>
              <w:spacing w:before="1"/>
              <w:ind w:left="916"/>
              <w:rPr>
                <w:sz w:val="20"/>
              </w:rPr>
            </w:pPr>
            <w:r>
              <w:rPr>
                <w:sz w:val="20"/>
              </w:rPr>
              <w:t>ნაწილობრივ შესაბამისობაშია მოთხოვნებთან</w:t>
            </w:r>
          </w:p>
          <w:p w:rsidR="003C4E0E" w:rsidRDefault="003C4E0E" w:rsidP="003C4E0E">
            <w:pPr>
              <w:pStyle w:val="TableParagraph"/>
              <w:spacing w:before="3"/>
              <w:rPr>
                <w:sz w:val="20"/>
              </w:rPr>
            </w:pPr>
            <w:r>
              <w:rPr>
                <w:sz w:val="20"/>
                <w:lang w:val="en-US"/>
              </w:rPr>
              <w:t xml:space="preserve">                  </w:t>
            </w:r>
            <w:r>
              <w:rPr>
                <w:sz w:val="20"/>
              </w:rPr>
              <w:t>არ შეესაბამება მოთხოვნებს</w:t>
            </w:r>
          </w:p>
        </w:tc>
      </w:tr>
    </w:tbl>
    <w:p w:rsidR="006D1F25" w:rsidRDefault="006D1F25" w:rsidP="00B12199">
      <w:pPr>
        <w:tabs>
          <w:tab w:val="left" w:pos="1470"/>
        </w:tabs>
        <w:rPr>
          <w:sz w:val="20"/>
        </w:rPr>
        <w:sectPr w:rsidR="006D1F25">
          <w:pgSz w:w="11910" w:h="16840"/>
          <w:pgMar w:top="1120" w:right="460" w:bottom="1140" w:left="40" w:header="0" w:footer="956" w:gutter="0"/>
          <w:cols w:space="720"/>
        </w:sectPr>
      </w:pPr>
    </w:p>
    <w:p w:rsidR="00DA4717" w:rsidRDefault="00DA4717">
      <w:pPr>
        <w:pStyle w:val="BodyText"/>
        <w:spacing w:before="12" w:after="1"/>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DA4717">
        <w:trPr>
          <w:trHeight w:val="290"/>
        </w:trPr>
        <w:tc>
          <w:tcPr>
            <w:tcW w:w="9074" w:type="dxa"/>
          </w:tcPr>
          <w:p w:rsidR="00DA4717" w:rsidRDefault="00150532">
            <w:pPr>
              <w:pStyle w:val="TableParagraph"/>
              <w:spacing w:before="1" w:line="269" w:lineRule="exact"/>
              <w:ind w:left="107"/>
              <w:rPr>
                <w:b/>
              </w:rPr>
            </w:pPr>
            <w:r>
              <w:rPr>
                <w:b/>
                <w:color w:val="006FC0"/>
              </w:rPr>
              <w:t>2.3 კურსი</w:t>
            </w:r>
          </w:p>
        </w:tc>
      </w:tr>
      <w:tr w:rsidR="00DA4717">
        <w:trPr>
          <w:trHeight w:val="1099"/>
        </w:trPr>
        <w:tc>
          <w:tcPr>
            <w:tcW w:w="9074" w:type="dxa"/>
          </w:tcPr>
          <w:p w:rsidR="00DA4717" w:rsidRDefault="00150532">
            <w:pPr>
              <w:pStyle w:val="TableParagraph"/>
              <w:numPr>
                <w:ilvl w:val="0"/>
                <w:numId w:val="46"/>
              </w:numPr>
              <w:tabs>
                <w:tab w:val="left" w:pos="467"/>
                <w:tab w:val="left" w:pos="468"/>
              </w:tabs>
              <w:spacing w:before="2"/>
              <w:ind w:right="99"/>
              <w:rPr>
                <w:rFonts w:ascii="Symbol" w:hAnsi="Symbol"/>
                <w:sz w:val="20"/>
              </w:rPr>
            </w:pPr>
            <w:r>
              <w:rPr>
                <w:sz w:val="20"/>
              </w:rPr>
              <w:t>თითოეული სასწავლო კურსის სწავლის შედეგები შეესაბამება პროგრამის სწავლის შედეგებს, ხოლო ყოველი სასწავლო კურსის შინაარსი და კრედიტების რაოდენობა შეესაბამება ამ კურსის სწავლის შედეგებს;</w:t>
            </w:r>
          </w:p>
          <w:p w:rsidR="00DA4717" w:rsidRDefault="00150532" w:rsidP="00B12199">
            <w:pPr>
              <w:pStyle w:val="TableParagraph"/>
              <w:numPr>
                <w:ilvl w:val="0"/>
                <w:numId w:val="46"/>
              </w:numPr>
              <w:tabs>
                <w:tab w:val="left" w:pos="467"/>
                <w:tab w:val="left" w:pos="468"/>
              </w:tabs>
              <w:spacing w:before="1" w:line="283" w:lineRule="exact"/>
            </w:pPr>
            <w:r>
              <w:rPr>
                <w:sz w:val="20"/>
              </w:rPr>
              <w:t>სილაბუსებში ჩამოთვლილი სასწავლო მასალა ეფუძნება სფეროში არსებულ ძირითად მიღწევებს და</w:t>
            </w:r>
            <w:r w:rsidR="0000419B">
              <w:t xml:space="preserve"> </w:t>
            </w:r>
            <w:r w:rsidRPr="00B12199">
              <w:rPr>
                <w:sz w:val="20"/>
              </w:rPr>
              <w:t>უზრუნველყოფს პროგრამის გამიზნული სწავლის შედეგების მიღწევას.</w:t>
            </w:r>
          </w:p>
        </w:tc>
      </w:tr>
      <w:tr w:rsidR="00DA4717">
        <w:trPr>
          <w:trHeight w:val="6084"/>
        </w:trPr>
        <w:tc>
          <w:tcPr>
            <w:tcW w:w="9074" w:type="dxa"/>
          </w:tcPr>
          <w:p w:rsidR="00DA4717" w:rsidRDefault="00150532">
            <w:pPr>
              <w:pStyle w:val="TableParagraph"/>
              <w:ind w:left="107"/>
              <w:rPr>
                <w:b/>
              </w:rPr>
            </w:pPr>
            <w:r>
              <w:rPr>
                <w:b/>
              </w:rPr>
              <w:t>სტანდარტის მოთხოვნებთან შესაბამისობის აღწერითი შეჯამება და ანალიზი</w:t>
            </w:r>
          </w:p>
          <w:p w:rsidR="00DA4717" w:rsidRDefault="00DA4717">
            <w:pPr>
              <w:pStyle w:val="TableParagraph"/>
              <w:spacing w:before="1"/>
            </w:pPr>
          </w:p>
          <w:p w:rsidR="00DA4717" w:rsidRDefault="00150532">
            <w:pPr>
              <w:pStyle w:val="TableParagraph"/>
              <w:ind w:left="827" w:right="94" w:hanging="360"/>
              <w:jc w:val="both"/>
            </w:pPr>
            <w:r>
              <w:rPr>
                <w:color w:val="80808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rPr>
              <w:br/>
              <w:t>ინფორმაციაზე დაყრდნობით აღწერეთ, გააანალიზეთ და შეაფასეთ საგანმანათლებლო პროგრამის მოცემული სტანდარტის კომპონენტის მოთხოვნებთან შესაბამისობა; ანალიზში უნდა აისახოს</w:t>
            </w:r>
            <w:r>
              <w:rPr>
                <w:color w:val="808080"/>
              </w:rPr>
              <w:br/>
              <w:t>პრობლემატური საკითხები (ასეთის არსებობის შემთხვევაში)</w:t>
            </w:r>
          </w:p>
          <w:p w:rsidR="00DA4717" w:rsidRDefault="00DA4717">
            <w:pPr>
              <w:pStyle w:val="TableParagraph"/>
            </w:pPr>
          </w:p>
          <w:p w:rsidR="00DA4717" w:rsidRPr="00B12199" w:rsidRDefault="00150532">
            <w:pPr>
              <w:pStyle w:val="TableParagraph"/>
              <w:ind w:left="107" w:right="93"/>
              <w:jc w:val="both"/>
            </w:pPr>
            <w:r w:rsidRPr="00B12199">
              <w:t>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მიღებული ინფორმაციის საფუძველზე ექსპერტთა ჯგუფს შეუძლია დაადასტუროს, რომ ზოგადად ყველა სავალდებულო კურსის სწავლის შედეგები შეესაბამება პროგრამის სწავლის შედეგებს, ხოლო თითოეული კურსის შინაარსი და კრედიტების რაოდენობა შეესატყვისება კურსის სწავლის შედეგებს.</w:t>
            </w:r>
          </w:p>
          <w:p w:rsidR="00DA4717" w:rsidRPr="00B12199" w:rsidRDefault="00DA4717">
            <w:pPr>
              <w:pStyle w:val="TableParagraph"/>
            </w:pPr>
          </w:p>
          <w:p w:rsidR="00DA4717" w:rsidRDefault="00150532">
            <w:pPr>
              <w:pStyle w:val="TableParagraph"/>
              <w:ind w:left="107" w:right="95"/>
              <w:jc w:val="both"/>
              <w:rPr>
                <w:sz w:val="24"/>
              </w:rPr>
            </w:pPr>
            <w:r w:rsidRPr="00B12199">
              <w:t xml:space="preserve">სტანდარტის მოთხოვნასთან დაკავშირებით, რომ პროგრამის შინაარსი ითვალისწინებდეს უახლესი კვლევების </w:t>
            </w:r>
            <w:r w:rsidR="0000419B">
              <w:t>მიგნებებისა</w:t>
            </w:r>
            <w:r w:rsidR="0000419B" w:rsidRPr="00B12199">
              <w:t xml:space="preserve"> </w:t>
            </w:r>
            <w:r w:rsidRPr="00B12199">
              <w:t>და თანამედროვე მეცნიერულ მიღწევებს, ექსპერტთა ჯგუფმა გამოთქვა სერიოზული უკმაყოფილება. ძირითადი და არჩევითი კურსების ყველა წარმოდგენილ სილაბუსში ჩამოთვლილი ლიტერატურა იყო რატომღაც მოძველებული. უახლესი ლიტერატურული წყაროები თარიღდებოდა 2013 წლით.</w:t>
            </w:r>
          </w:p>
        </w:tc>
      </w:tr>
      <w:tr w:rsidR="00DA4717" w:rsidTr="00B12199">
        <w:trPr>
          <w:trHeight w:val="3478"/>
        </w:trPr>
        <w:tc>
          <w:tcPr>
            <w:tcW w:w="9074" w:type="dxa"/>
          </w:tcPr>
          <w:p w:rsidR="00DA4717" w:rsidRDefault="00150532">
            <w:pPr>
              <w:pStyle w:val="TableParagraph"/>
              <w:ind w:left="107"/>
              <w:rPr>
                <w:b/>
                <w:sz w:val="20"/>
              </w:rPr>
            </w:pPr>
            <w:r>
              <w:rPr>
                <w:b/>
                <w:sz w:val="20"/>
              </w:rPr>
              <w:t>მტკიცებულებები/ინდიკატორები</w:t>
            </w:r>
          </w:p>
          <w:p w:rsidR="00DA4717" w:rsidRDefault="0015053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spacing w:before="7"/>
              <w:rPr>
                <w:sz w:val="19"/>
              </w:rPr>
            </w:pPr>
          </w:p>
          <w:p w:rsidR="00DA4717" w:rsidRDefault="00150532">
            <w:pPr>
              <w:pStyle w:val="TableParagraph"/>
              <w:numPr>
                <w:ilvl w:val="0"/>
                <w:numId w:val="45"/>
              </w:numPr>
              <w:tabs>
                <w:tab w:val="left" w:pos="827"/>
                <w:tab w:val="left" w:pos="828"/>
              </w:tabs>
              <w:rPr>
                <w:rFonts w:ascii="Calibri" w:hAnsi="Calibri"/>
              </w:rPr>
            </w:pPr>
            <w:r>
              <w:rPr>
                <w:rFonts w:ascii="Calibri" w:hAnsi="Calibri"/>
              </w:rPr>
              <w:t>თვითშეფასების ანგარიში;</w:t>
            </w:r>
          </w:p>
          <w:p w:rsidR="00DA4717" w:rsidRDefault="00150532">
            <w:pPr>
              <w:pStyle w:val="TableParagraph"/>
              <w:numPr>
                <w:ilvl w:val="0"/>
                <w:numId w:val="45"/>
              </w:numPr>
              <w:tabs>
                <w:tab w:val="left" w:pos="827"/>
                <w:tab w:val="left" w:pos="828"/>
              </w:tabs>
              <w:spacing w:before="1"/>
              <w:rPr>
                <w:rFonts w:ascii="Calibri" w:hAnsi="Calibri"/>
              </w:rPr>
            </w:pPr>
            <w:r>
              <w:rPr>
                <w:rFonts w:ascii="Calibri" w:hAnsi="Calibri"/>
              </w:rPr>
              <w:t>ევროპისმცოდნეობის სადოქტორო პროგრამა და მისი აღწერილობა (დანართი 1);</w:t>
            </w:r>
          </w:p>
          <w:p w:rsidR="00DA4717" w:rsidRDefault="00150532">
            <w:pPr>
              <w:pStyle w:val="TableParagraph"/>
              <w:numPr>
                <w:ilvl w:val="0"/>
                <w:numId w:val="45"/>
              </w:numPr>
              <w:tabs>
                <w:tab w:val="left" w:pos="827"/>
                <w:tab w:val="left" w:pos="828"/>
              </w:tabs>
              <w:rPr>
                <w:rFonts w:ascii="Calibri" w:hAnsi="Calibri"/>
              </w:rPr>
            </w:pPr>
            <w:r>
              <w:rPr>
                <w:rFonts w:ascii="Calibri" w:hAnsi="Calibri"/>
              </w:rPr>
              <w:t>სილაბუსების კრებული</w:t>
            </w:r>
            <w:r w:rsidR="0000419B">
              <w:t>;</w:t>
            </w:r>
          </w:p>
          <w:p w:rsidR="00DA4717" w:rsidRDefault="00150532">
            <w:pPr>
              <w:pStyle w:val="TableParagraph"/>
              <w:numPr>
                <w:ilvl w:val="0"/>
                <w:numId w:val="45"/>
              </w:numPr>
              <w:tabs>
                <w:tab w:val="left" w:pos="827"/>
                <w:tab w:val="left" w:pos="828"/>
              </w:tabs>
              <w:spacing w:before="1" w:line="279" w:lineRule="exact"/>
              <w:rPr>
                <w:rFonts w:ascii="Calibri" w:hAnsi="Calibri"/>
              </w:rPr>
            </w:pPr>
            <w:r>
              <w:rPr>
                <w:rFonts w:ascii="Calibri" w:hAnsi="Calibri"/>
              </w:rPr>
              <w:t>პროგრამის შედეგების რუკა (სწავლის შედეგები) (დანართი 9);</w:t>
            </w:r>
          </w:p>
          <w:p w:rsidR="00DA4717" w:rsidRDefault="00150532">
            <w:pPr>
              <w:pStyle w:val="TableParagraph"/>
              <w:numPr>
                <w:ilvl w:val="0"/>
                <w:numId w:val="45"/>
              </w:numPr>
              <w:tabs>
                <w:tab w:val="left" w:pos="827"/>
                <w:tab w:val="left" w:pos="828"/>
              </w:tabs>
              <w:spacing w:line="279" w:lineRule="exact"/>
              <w:rPr>
                <w:rFonts w:ascii="Calibri" w:hAnsi="Calibri"/>
              </w:rPr>
            </w:pPr>
            <w:r>
              <w:rPr>
                <w:rFonts w:ascii="Calibri" w:hAnsi="Calibri"/>
              </w:rPr>
              <w:t>სტუდენტთა გამოკითხვის შედეგები (დანართი 19);</w:t>
            </w:r>
          </w:p>
          <w:p w:rsidR="00DA4717" w:rsidRDefault="00150532">
            <w:pPr>
              <w:pStyle w:val="TableParagraph"/>
              <w:numPr>
                <w:ilvl w:val="0"/>
                <w:numId w:val="45"/>
              </w:numPr>
              <w:tabs>
                <w:tab w:val="left" w:pos="827"/>
                <w:tab w:val="left" w:pos="828"/>
              </w:tabs>
              <w:ind w:right="97"/>
              <w:rPr>
                <w:rFonts w:ascii="Calibri" w:hAnsi="Calibri"/>
              </w:rPr>
            </w:pPr>
            <w:r>
              <w:rPr>
                <w:rFonts w:ascii="Calibri" w:hAnsi="Calibri"/>
              </w:rPr>
              <w:t>ტემპუსის პროგრამის "ინოვაციური სწავლება და სწავლა ევროპისმცოდნეობაში" ფარგლებში ჩატარებული გამოკითხვის შედეგები (დანართი 19)</w:t>
            </w:r>
          </w:p>
          <w:p w:rsidR="00DA4717" w:rsidRDefault="00150532">
            <w:pPr>
              <w:pStyle w:val="TableParagraph"/>
              <w:numPr>
                <w:ilvl w:val="0"/>
                <w:numId w:val="45"/>
              </w:numPr>
              <w:tabs>
                <w:tab w:val="left" w:pos="827"/>
                <w:tab w:val="left" w:pos="828"/>
              </w:tabs>
              <w:spacing w:before="1"/>
              <w:rPr>
                <w:rFonts w:ascii="Calibri" w:hAnsi="Calibri"/>
              </w:rPr>
            </w:pPr>
            <w:r>
              <w:rPr>
                <w:rFonts w:ascii="Calibri" w:hAnsi="Calibri"/>
              </w:rPr>
              <w:t>ინტერვიუები ადგილზე ვიზიტის დროს</w:t>
            </w:r>
          </w:p>
        </w:tc>
      </w:tr>
      <w:tr w:rsidR="0000419B" w:rsidTr="00B12199">
        <w:trPr>
          <w:trHeight w:val="1966"/>
        </w:trPr>
        <w:tc>
          <w:tcPr>
            <w:tcW w:w="9074" w:type="dxa"/>
          </w:tcPr>
          <w:p w:rsidR="0000419B" w:rsidRDefault="0000419B" w:rsidP="0000419B">
            <w:pPr>
              <w:pStyle w:val="TableParagraph"/>
              <w:ind w:left="107"/>
              <w:rPr>
                <w:b/>
                <w:sz w:val="20"/>
              </w:rPr>
            </w:pPr>
            <w:r>
              <w:rPr>
                <w:b/>
                <w:sz w:val="20"/>
              </w:rPr>
              <w:t>რეკომენდაციები:</w:t>
            </w:r>
          </w:p>
          <w:p w:rsidR="0000419B" w:rsidRDefault="0000419B" w:rsidP="0000419B">
            <w:pPr>
              <w:pStyle w:val="TableParagraph"/>
              <w:ind w:left="82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p w:rsidR="0000419B" w:rsidRDefault="0000419B" w:rsidP="0000419B">
            <w:pPr>
              <w:pStyle w:val="TableParagraph"/>
              <w:rPr>
                <w:sz w:val="20"/>
              </w:rPr>
            </w:pPr>
          </w:p>
          <w:p w:rsidR="0000419B" w:rsidDel="0000419B" w:rsidRDefault="0000419B" w:rsidP="00B12199">
            <w:pPr>
              <w:pStyle w:val="TableParagraph"/>
              <w:ind w:left="107"/>
              <w:jc w:val="both"/>
              <w:rPr>
                <w:sz w:val="20"/>
              </w:rPr>
            </w:pPr>
            <w:r w:rsidRPr="00F51E93">
              <w:t xml:space="preserve">ექსპერტთა ჯგუფის რეკომენდაციაა განახლდეს სილაბუსებში მოწოდებული ლიტერატურის ნუსხა, რათა დაკმაყოფილდეს სტანდარტის მოთხოვნები ახალი კვლევების </w:t>
            </w:r>
            <w:r>
              <w:t>მიგნებებისა</w:t>
            </w:r>
            <w:r w:rsidRPr="00F51E93">
              <w:t xml:space="preserve"> და თანამედროვე სამეცნიერო მიღწევების გათვალისწინების თაობაზე.</w:t>
            </w:r>
          </w:p>
        </w:tc>
      </w:tr>
    </w:tbl>
    <w:p w:rsidR="00DA4717" w:rsidRDefault="00DA4717">
      <w:pPr>
        <w:rPr>
          <w:rFonts w:ascii="Calibri" w:hAnsi="Calibri"/>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0"/>
      </w:tblGrid>
      <w:tr w:rsidR="00DA4717" w:rsidTr="00B12199">
        <w:trPr>
          <w:trHeight w:val="3046"/>
        </w:trPr>
        <w:tc>
          <w:tcPr>
            <w:tcW w:w="9310" w:type="dxa"/>
          </w:tcPr>
          <w:p w:rsidR="00DA4717" w:rsidRDefault="00150532">
            <w:pPr>
              <w:pStyle w:val="TableParagraph"/>
              <w:ind w:left="107"/>
              <w:rPr>
                <w:b/>
                <w:sz w:val="20"/>
              </w:rPr>
            </w:pPr>
            <w:r>
              <w:rPr>
                <w:b/>
                <w:sz w:val="20"/>
              </w:rPr>
              <w:lastRenderedPageBreak/>
              <w:t>რჩევები პროგრამის განვითარებისათვის:</w:t>
            </w:r>
          </w:p>
          <w:p w:rsidR="00DA4717" w:rsidRDefault="00150532">
            <w:pPr>
              <w:pStyle w:val="TableParagraph"/>
              <w:spacing w:before="1"/>
              <w:ind w:left="107"/>
              <w:rPr>
                <w:sz w:val="20"/>
              </w:rPr>
            </w:pPr>
            <w:r>
              <w:rPr>
                <w:color w:val="808080"/>
                <w:sz w:val="20"/>
              </w:rPr>
              <w:t>არასავალდებულო რჩევები შემდგომი განვითარებისთვის</w:t>
            </w:r>
          </w:p>
          <w:p w:rsidR="00DA4717" w:rsidRDefault="00DA4717">
            <w:pPr>
              <w:pStyle w:val="TableParagraph"/>
              <w:spacing w:before="13"/>
              <w:rPr>
                <w:sz w:val="19"/>
              </w:rPr>
            </w:pPr>
          </w:p>
          <w:p w:rsidR="00DA4717" w:rsidRDefault="00150532">
            <w:pPr>
              <w:pStyle w:val="TableParagraph"/>
              <w:ind w:left="107" w:right="96"/>
              <w:jc w:val="both"/>
              <w:rPr>
                <w:sz w:val="24"/>
              </w:rPr>
            </w:pPr>
            <w:r w:rsidRPr="00B12199">
              <w:t xml:space="preserve">წარმოდგენილი სილაბუსების შესწავლის შემდეგ ექსპერტთა ჯგუფმა აღმოაჩინა, რომ ყველა მათგანს აქვს იდენტური შინაარსის სექცია - "შეფასების სისტემა და კრიტერიუმები". ექსპერტთა ჯგუფი სთავაზობს თავი აარიდონ სილაბუსებში ამ ზოგადი ინფორმაციის უსარგებლო </w:t>
            </w:r>
            <w:r w:rsidR="0000419B">
              <w:t>გამეორება</w:t>
            </w:r>
            <w:r w:rsidR="0000419B" w:rsidRPr="00B12199">
              <w:t xml:space="preserve">ს. </w:t>
            </w:r>
            <w:r w:rsidRPr="00B12199">
              <w:t>ნაცვლად ამისა, საკმარისი იქნებოდა სტუდენტებისთვის მითითების ან ინტერნეტ ლინკის მიწოდება იმაზე, თუ სად უნდა ენახათ ეს ინფორმაცია;</w:t>
            </w:r>
          </w:p>
        </w:tc>
      </w:tr>
      <w:tr w:rsidR="00DA4717" w:rsidTr="00B12199">
        <w:trPr>
          <w:trHeight w:val="1174"/>
        </w:trPr>
        <w:tc>
          <w:tcPr>
            <w:tcW w:w="9310" w:type="dxa"/>
          </w:tcPr>
          <w:p w:rsidR="00DA4717" w:rsidRDefault="00150532">
            <w:pPr>
              <w:pStyle w:val="TableParagraph"/>
              <w:ind w:left="107"/>
              <w:rPr>
                <w:b/>
                <w:sz w:val="20"/>
              </w:rPr>
            </w:pPr>
            <w:r>
              <w:rPr>
                <w:b/>
                <w:sz w:val="20"/>
              </w:rPr>
              <w:t>საუკეთესო პრაქტიკა (ასე არსებობის შემთხვევაში):</w:t>
            </w:r>
          </w:p>
          <w:p w:rsidR="00DA4717" w:rsidRPr="00B12199" w:rsidRDefault="00DA4717">
            <w:pPr>
              <w:pStyle w:val="TableParagraph"/>
              <w:spacing w:before="1"/>
              <w:rPr>
                <w:color w:val="808080"/>
                <w:sz w:val="20"/>
              </w:rPr>
            </w:pPr>
          </w:p>
          <w:p w:rsidR="00DA4717" w:rsidRDefault="00150532">
            <w:pPr>
              <w:pStyle w:val="TableParagraph"/>
              <w:tabs>
                <w:tab w:val="left" w:pos="827"/>
              </w:tabs>
              <w:ind w:left="827" w:right="108" w:hanging="360"/>
              <w:rPr>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1156"/>
        </w:trPr>
        <w:tc>
          <w:tcPr>
            <w:tcW w:w="9310" w:type="dxa"/>
          </w:tcPr>
          <w:p w:rsidR="00DA4717" w:rsidRDefault="00150532">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DA4717" w:rsidRDefault="00DA4717">
            <w:pPr>
              <w:pStyle w:val="TableParagraph"/>
              <w:spacing w:before="12"/>
              <w:rPr>
                <w:sz w:val="19"/>
              </w:rPr>
            </w:pPr>
          </w:p>
          <w:p w:rsidR="00DA4717" w:rsidRDefault="00150532">
            <w:pPr>
              <w:pStyle w:val="TableParagraph"/>
              <w:tabs>
                <w:tab w:val="left" w:pos="827"/>
              </w:tabs>
              <w:ind w:left="827" w:right="99" w:hanging="360"/>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DA4717" w:rsidTr="00B12199">
        <w:trPr>
          <w:trHeight w:val="2940"/>
        </w:trPr>
        <w:tc>
          <w:tcPr>
            <w:tcW w:w="9310" w:type="dxa"/>
          </w:tcPr>
          <w:p w:rsidR="00DA4717" w:rsidRDefault="00150532">
            <w:pPr>
              <w:pStyle w:val="TableParagraph"/>
              <w:ind w:left="107"/>
              <w:rPr>
                <w:b/>
                <w:sz w:val="20"/>
              </w:rPr>
            </w:pPr>
            <w:r>
              <w:rPr>
                <w:b/>
                <w:sz w:val="20"/>
              </w:rPr>
              <w:t>შეფასება</w:t>
            </w:r>
          </w:p>
          <w:p w:rsidR="00DA4717" w:rsidRDefault="00DA4717">
            <w:pPr>
              <w:pStyle w:val="TableParagraph"/>
              <w:spacing w:before="12"/>
              <w:rPr>
                <w:sz w:val="19"/>
              </w:rPr>
            </w:pPr>
          </w:p>
          <w:p w:rsidR="00DA4717" w:rsidRDefault="00150532">
            <w:pPr>
              <w:pStyle w:val="TableParagraph"/>
              <w:numPr>
                <w:ilvl w:val="0"/>
                <w:numId w:val="44"/>
              </w:numPr>
              <w:tabs>
                <w:tab w:val="left" w:pos="562"/>
              </w:tabs>
              <w:ind w:right="1153" w:firstLine="303"/>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DA4717" w:rsidRDefault="00DA4717">
            <w:pPr>
              <w:pStyle w:val="TableParagraph"/>
              <w:rPr>
                <w:sz w:val="20"/>
              </w:rPr>
            </w:pPr>
          </w:p>
          <w:p w:rsidR="00DA4717" w:rsidRDefault="00150532">
            <w:pPr>
              <w:pStyle w:val="TableParagraph"/>
              <w:numPr>
                <w:ilvl w:val="1"/>
                <w:numId w:val="44"/>
              </w:numPr>
              <w:tabs>
                <w:tab w:val="left" w:pos="1032"/>
              </w:tabs>
              <w:rPr>
                <w:sz w:val="20"/>
              </w:rPr>
            </w:pPr>
            <w:r>
              <w:rPr>
                <w:sz w:val="20"/>
              </w:rPr>
              <w:t>შესაბამისობაშია მოთხოვნებთან</w:t>
            </w:r>
          </w:p>
          <w:p w:rsidR="00DA4717" w:rsidRDefault="00150532">
            <w:pPr>
              <w:pStyle w:val="TableParagraph"/>
              <w:numPr>
                <w:ilvl w:val="0"/>
                <w:numId w:val="43"/>
              </w:numPr>
              <w:tabs>
                <w:tab w:val="left" w:pos="1175"/>
                <w:tab w:val="left" w:pos="1176"/>
              </w:tabs>
              <w:rPr>
                <w:sz w:val="20"/>
              </w:rPr>
            </w:pPr>
            <w:r>
              <w:rPr>
                <w:sz w:val="20"/>
              </w:rPr>
              <w:t>მეტწილად შესაბამისობაშია მოთხოვნებთან</w:t>
            </w:r>
          </w:p>
          <w:p w:rsidR="00DA4717" w:rsidRDefault="00150532">
            <w:pPr>
              <w:pStyle w:val="TableParagraph"/>
              <w:numPr>
                <w:ilvl w:val="0"/>
                <w:numId w:val="42"/>
              </w:numPr>
              <w:tabs>
                <w:tab w:val="left" w:pos="1049"/>
              </w:tabs>
              <w:spacing w:before="1"/>
              <w:rPr>
                <w:sz w:val="20"/>
              </w:rPr>
            </w:pPr>
            <w:r>
              <w:rPr>
                <w:sz w:val="20"/>
              </w:rPr>
              <w:t>ნაწილობრივ შესაბამისობაშია მოთხოვნებთან</w:t>
            </w:r>
          </w:p>
          <w:p w:rsidR="00DA4717" w:rsidRDefault="00150532">
            <w:pPr>
              <w:pStyle w:val="TableParagraph"/>
              <w:numPr>
                <w:ilvl w:val="0"/>
                <w:numId w:val="42"/>
              </w:numPr>
              <w:tabs>
                <w:tab w:val="left" w:pos="1032"/>
              </w:tabs>
              <w:spacing w:before="1"/>
              <w:ind w:left="1031" w:hanging="221"/>
              <w:rPr>
                <w:sz w:val="20"/>
              </w:rPr>
            </w:pPr>
            <w:r>
              <w:rPr>
                <w:sz w:val="20"/>
              </w:rPr>
              <w:t>არ შეესაბამება მოთხოვნებს</w:t>
            </w:r>
          </w:p>
        </w:tc>
      </w:tr>
    </w:tbl>
    <w:p w:rsidR="00DA4717" w:rsidRDefault="00DA4717">
      <w:pPr>
        <w:pStyle w:val="BodyText"/>
        <w:rPr>
          <w:sz w:val="20"/>
        </w:rPr>
      </w:pPr>
    </w:p>
    <w:p w:rsidR="00DA4717" w:rsidRDefault="00DA4717">
      <w:pPr>
        <w:pStyle w:val="BodyText"/>
        <w:spacing w:before="11" w:after="1"/>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4" w:line="266" w:lineRule="exact"/>
              <w:ind w:left="107"/>
              <w:rPr>
                <w:b/>
              </w:rPr>
            </w:pPr>
            <w:r>
              <w:rPr>
                <w:b/>
                <w:color w:val="006FC0"/>
              </w:rPr>
              <w:t>2.4 პრაქტიკული, სამეცნიერო/კვლევითი/შემოქმედებითი/საშემსრულებლო  და ტრანსფერული უნარების განვითარება</w:t>
            </w:r>
          </w:p>
        </w:tc>
      </w:tr>
      <w:tr w:rsidR="00DA4717" w:rsidTr="00B12199">
        <w:trPr>
          <w:trHeight w:val="913"/>
        </w:trPr>
        <w:tc>
          <w:tcPr>
            <w:tcW w:w="9362" w:type="dxa"/>
          </w:tcPr>
          <w:p w:rsidR="00DA4717" w:rsidRDefault="00150532">
            <w:pPr>
              <w:pStyle w:val="TableParagraph"/>
              <w:spacing w:before="2" w:line="260" w:lineRule="atLeast"/>
              <w:ind w:left="107" w:right="397"/>
              <w:rPr>
                <w:sz w:val="20"/>
              </w:rPr>
            </w:pPr>
            <w:r>
              <w:rPr>
                <w:sz w:val="20"/>
              </w:rPr>
              <w:t>პროგრამა უზრუნველყოფს სწავლის შედეგების შესაბამისად სტუდენტთა პრაქტიკული, სამეცნიერო/კვლევითი/შემოქმედებითი/საშემსრულებლო და ტრანსფერული უნარების განვითარებას და/ან მათ ჩართვას კვლევით პროექტებში.</w:t>
            </w:r>
          </w:p>
        </w:tc>
      </w:tr>
      <w:tr w:rsidR="003C4E0E" w:rsidTr="00B12199">
        <w:trPr>
          <w:trHeight w:val="4036"/>
        </w:trPr>
        <w:tc>
          <w:tcPr>
            <w:tcW w:w="9362" w:type="dxa"/>
          </w:tcPr>
          <w:p w:rsidR="003C4E0E" w:rsidRDefault="003C4E0E" w:rsidP="003C4E0E">
            <w:pPr>
              <w:pStyle w:val="TableParagraph"/>
              <w:spacing w:before="2"/>
              <w:ind w:left="107"/>
              <w:rPr>
                <w:b/>
                <w:sz w:val="20"/>
              </w:rPr>
            </w:pPr>
            <w:r>
              <w:rPr>
                <w:b/>
                <w:sz w:val="20"/>
              </w:rPr>
              <w:t>სტანდარტის მოთხოვნებთან შესაბამისობის აღწერითი შეჯამება და ანალიზი</w:t>
            </w:r>
          </w:p>
          <w:p w:rsidR="003C4E0E" w:rsidRDefault="003C4E0E" w:rsidP="00B12199">
            <w:pPr>
              <w:pStyle w:val="TableParagraph"/>
              <w:numPr>
                <w:ilvl w:val="0"/>
                <w:numId w:val="45"/>
              </w:numPr>
              <w:ind w:right="102"/>
              <w:jc w:val="both"/>
              <w:rPr>
                <w:color w:val="808080"/>
                <w:sz w:val="20"/>
              </w:rPr>
            </w:pPr>
            <w:r>
              <w:rPr>
                <w:color w:val="808080"/>
                <w:sz w:val="20"/>
              </w:rPr>
              <w:t>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00419B" w:rsidRDefault="0000419B" w:rsidP="0000419B">
            <w:pPr>
              <w:pStyle w:val="TableParagraph"/>
              <w:ind w:right="102"/>
              <w:jc w:val="both"/>
            </w:pPr>
          </w:p>
          <w:p w:rsidR="0000419B" w:rsidRDefault="0000419B" w:rsidP="00B12199">
            <w:pPr>
              <w:pStyle w:val="TableParagraph"/>
              <w:ind w:right="102"/>
              <w:jc w:val="both"/>
              <w:rPr>
                <w:sz w:val="20"/>
              </w:rPr>
            </w:pPr>
            <w:r w:rsidRPr="00F51E93">
              <w:t>პროგრამის თვითშეფასების ანგარიშის, რელევანტური თანდართული დოკუმენტების და ადგილზე ვიზიტისას მოპოვებული ინფორმაციის საფუძველზე ექსპერტთა ჯგუფმა დაადასტურა, რომ პროგრამა უზრუნველყოფს სტუდენტთა უნარების განვითარებას პროგრამის სწავლის შედეგების შესაბამისად. სტუდენტების პრაქტიკული და ტრანსფერული უნარები ვითარდება მეტწილად ე.წ. პროფესორის ასისტ</w:t>
            </w:r>
            <w:r>
              <w:t>ირე</w:t>
            </w:r>
            <w:r w:rsidRPr="00F51E93">
              <w:t>ბით.</w:t>
            </w:r>
            <w:r>
              <w:t xml:space="preserve"> </w:t>
            </w:r>
            <w:r w:rsidRPr="00F51E93">
              <w:t>სასწავლო პროგრამის ეს კომპონენტი მოიცავს ევროპისმცოდნეობის სამაგისტრო პროგრამის სავალდებულო კურსების შესაბამისი პროფესორების დახმარებას.</w:t>
            </w:r>
            <w:r>
              <w:t xml:space="preserve"> </w:t>
            </w:r>
            <w:r w:rsidRPr="00F51E93">
              <w:t>შესაბამისად,</w:t>
            </w:r>
            <w:r>
              <w:t xml:space="preserve"> </w:t>
            </w:r>
          </w:p>
        </w:tc>
      </w:tr>
    </w:tbl>
    <w:p w:rsidR="00DA4717" w:rsidRDefault="00DA4717">
      <w:pPr>
        <w:spacing w:line="260" w:lineRule="atLeast"/>
        <w:rPr>
          <w:sz w:val="20"/>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rsidTr="00B12199">
        <w:trPr>
          <w:trHeight w:val="1516"/>
        </w:trPr>
        <w:tc>
          <w:tcPr>
            <w:tcW w:w="9362" w:type="dxa"/>
          </w:tcPr>
          <w:p w:rsidR="00DA4717" w:rsidRDefault="0000419B">
            <w:pPr>
              <w:pStyle w:val="TableParagraph"/>
              <w:ind w:left="107" w:right="95"/>
              <w:jc w:val="both"/>
              <w:rPr>
                <w:sz w:val="24"/>
              </w:rPr>
            </w:pPr>
            <w:r w:rsidRPr="00B12199">
              <w:lastRenderedPageBreak/>
              <w:t xml:space="preserve">სტუდენტთა </w:t>
            </w:r>
            <w:r w:rsidR="00150532" w:rsidRPr="00B12199">
              <w:t>კვლევითი უნარები ვითარდება კვლევითი სავარჯიშოების განხორციელებით, რაც სავალდებულოა ნებისმიერი არჩევითი კურსისა და ორი სასემინარო ნაშრომის მომზადების ფარგლებში. გარდა ამისა, სტუდენტები მონაწილეობენ ევროკავშირის ან სხვა დონორების მიერ დაფინანსებულ კონფერენციებსა და სემინარებში, ასევე, ერაზმუს+ გაცვლით პროგრამებში.</w:t>
            </w:r>
          </w:p>
        </w:tc>
      </w:tr>
      <w:tr w:rsidR="00DA4717" w:rsidTr="00B12199">
        <w:trPr>
          <w:trHeight w:val="3136"/>
        </w:trPr>
        <w:tc>
          <w:tcPr>
            <w:tcW w:w="9362" w:type="dxa"/>
          </w:tcPr>
          <w:p w:rsidR="00DA4717" w:rsidRDefault="00CB0415" w:rsidP="00B12199">
            <w:pPr>
              <w:pStyle w:val="TableParagraph"/>
              <w:ind w:left="107"/>
              <w:rPr>
                <w:sz w:val="20"/>
              </w:rPr>
            </w:pPr>
            <w:r>
              <w:rPr>
                <w:b/>
                <w:sz w:val="20"/>
              </w:rPr>
              <w:t>მტკიცებულებები</w:t>
            </w:r>
            <w:r w:rsidR="00150532">
              <w:rPr>
                <w:b/>
                <w:sz w:val="20"/>
              </w:rPr>
              <w:t>/ინდიკატორები</w:t>
            </w:r>
          </w:p>
          <w:p w:rsidR="00DA4717" w:rsidRDefault="0015053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spacing w:before="6"/>
              <w:rPr>
                <w:sz w:val="19"/>
              </w:rPr>
            </w:pPr>
          </w:p>
          <w:p w:rsidR="00DA4717" w:rsidRDefault="00150532">
            <w:pPr>
              <w:pStyle w:val="TableParagraph"/>
              <w:numPr>
                <w:ilvl w:val="0"/>
                <w:numId w:val="41"/>
              </w:numPr>
              <w:tabs>
                <w:tab w:val="left" w:pos="827"/>
                <w:tab w:val="left" w:pos="828"/>
              </w:tabs>
              <w:spacing w:before="1"/>
              <w:rPr>
                <w:rFonts w:ascii="Calibri" w:hAnsi="Calibri"/>
              </w:rPr>
            </w:pPr>
            <w:r>
              <w:rPr>
                <w:rFonts w:ascii="Calibri" w:hAnsi="Calibri"/>
              </w:rPr>
              <w:t>თვითშეფასების ანგარიში;</w:t>
            </w:r>
          </w:p>
          <w:p w:rsidR="00DA4717" w:rsidRDefault="00150532">
            <w:pPr>
              <w:pStyle w:val="TableParagraph"/>
              <w:numPr>
                <w:ilvl w:val="0"/>
                <w:numId w:val="41"/>
              </w:numPr>
              <w:tabs>
                <w:tab w:val="left" w:pos="827"/>
                <w:tab w:val="left" w:pos="828"/>
              </w:tabs>
              <w:rPr>
                <w:rFonts w:ascii="Calibri" w:hAnsi="Calibri"/>
              </w:rPr>
            </w:pPr>
            <w:r>
              <w:rPr>
                <w:rFonts w:ascii="Calibri" w:hAnsi="Calibri"/>
              </w:rPr>
              <w:t>ევროპისმცოდნეობის სადოქტორო პროგრამა და მისი აღწერილობა (დანართი 1);</w:t>
            </w:r>
          </w:p>
          <w:p w:rsidR="00DA4717" w:rsidRDefault="00150532">
            <w:pPr>
              <w:pStyle w:val="TableParagraph"/>
              <w:numPr>
                <w:ilvl w:val="0"/>
                <w:numId w:val="41"/>
              </w:numPr>
              <w:tabs>
                <w:tab w:val="left" w:pos="827"/>
                <w:tab w:val="left" w:pos="828"/>
              </w:tabs>
              <w:spacing w:before="1"/>
              <w:rPr>
                <w:rFonts w:ascii="Calibri" w:hAnsi="Calibri"/>
              </w:rPr>
            </w:pPr>
            <w:r>
              <w:rPr>
                <w:rFonts w:ascii="Calibri" w:hAnsi="Calibri"/>
              </w:rPr>
              <w:t>სტუდენტთა გამოკითხვის შედეგები (დანართი 19);</w:t>
            </w:r>
          </w:p>
          <w:p w:rsidR="00DA4717" w:rsidRDefault="00150532">
            <w:pPr>
              <w:pStyle w:val="TableParagraph"/>
              <w:numPr>
                <w:ilvl w:val="0"/>
                <w:numId w:val="41"/>
              </w:numPr>
              <w:tabs>
                <w:tab w:val="left" w:pos="827"/>
                <w:tab w:val="left" w:pos="828"/>
              </w:tabs>
              <w:spacing w:line="280" w:lineRule="exact"/>
              <w:rPr>
                <w:rFonts w:ascii="Calibri" w:hAnsi="Calibri"/>
              </w:rPr>
            </w:pPr>
            <w:r>
              <w:rPr>
                <w:rFonts w:ascii="Calibri" w:hAnsi="Calibri"/>
              </w:rPr>
              <w:t>კურიკულუმის რუკა (სწავლის შედეგები) (დანართი 90;</w:t>
            </w:r>
          </w:p>
          <w:p w:rsidR="00DA4717" w:rsidRDefault="00150532">
            <w:pPr>
              <w:pStyle w:val="TableParagraph"/>
              <w:numPr>
                <w:ilvl w:val="0"/>
                <w:numId w:val="41"/>
              </w:numPr>
              <w:tabs>
                <w:tab w:val="left" w:pos="827"/>
                <w:tab w:val="left" w:pos="828"/>
              </w:tabs>
              <w:spacing w:line="280" w:lineRule="exact"/>
              <w:rPr>
                <w:rFonts w:ascii="Calibri" w:hAnsi="Calibri"/>
              </w:rPr>
            </w:pPr>
            <w:r>
              <w:rPr>
                <w:rFonts w:ascii="Calibri" w:hAnsi="Calibri"/>
              </w:rPr>
              <w:t xml:space="preserve">მემორანდუმის პროექტი სტაჟირების თაობაზე ევროკავშირის დელეგაციასთან (დანართი 11). </w:t>
            </w:r>
          </w:p>
          <w:p w:rsidR="00DA4717" w:rsidRDefault="00150532">
            <w:pPr>
              <w:pStyle w:val="TableParagraph"/>
              <w:numPr>
                <w:ilvl w:val="0"/>
                <w:numId w:val="41"/>
              </w:numPr>
              <w:tabs>
                <w:tab w:val="left" w:pos="827"/>
                <w:tab w:val="left" w:pos="828"/>
              </w:tabs>
              <w:spacing w:before="3"/>
              <w:rPr>
                <w:rFonts w:ascii="Calibri" w:hAnsi="Calibri"/>
                <w:sz w:val="24"/>
              </w:rPr>
            </w:pPr>
            <w:r>
              <w:rPr>
                <w:rFonts w:ascii="Calibri" w:hAnsi="Calibri"/>
              </w:rPr>
              <w:t>ინტერვიუები ადგილზე ვიზიტის დროს</w:t>
            </w:r>
          </w:p>
        </w:tc>
      </w:tr>
      <w:tr w:rsidR="00DA4717" w:rsidTr="00B12199">
        <w:trPr>
          <w:trHeight w:val="904"/>
        </w:trPr>
        <w:tc>
          <w:tcPr>
            <w:tcW w:w="9362" w:type="dxa"/>
          </w:tcPr>
          <w:p w:rsidR="00DA4717" w:rsidRDefault="00150532" w:rsidP="00B12199">
            <w:pPr>
              <w:pStyle w:val="TableParagraph"/>
              <w:ind w:left="107"/>
              <w:rPr>
                <w:sz w:val="19"/>
              </w:rPr>
            </w:pPr>
            <w:r>
              <w:rPr>
                <w:b/>
                <w:sz w:val="20"/>
              </w:rPr>
              <w:t>რეკომენდაციები:</w:t>
            </w:r>
          </w:p>
          <w:p w:rsidR="00DA4717" w:rsidRDefault="00150532">
            <w:pPr>
              <w:pStyle w:val="TableParagraph"/>
              <w:ind w:left="82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DA4717" w:rsidTr="00B12199">
        <w:trPr>
          <w:trHeight w:val="526"/>
        </w:trPr>
        <w:tc>
          <w:tcPr>
            <w:tcW w:w="9362" w:type="dxa"/>
          </w:tcPr>
          <w:p w:rsidR="00DA4717" w:rsidRDefault="00150532" w:rsidP="00B12199">
            <w:pPr>
              <w:pStyle w:val="TableParagraph"/>
              <w:ind w:left="107"/>
              <w:rPr>
                <w:sz w:val="20"/>
              </w:rPr>
            </w:pPr>
            <w:r>
              <w:rPr>
                <w:b/>
                <w:sz w:val="20"/>
              </w:rPr>
              <w:t>რჩევები პროგრამის განვითარებისათვის:</w:t>
            </w:r>
          </w:p>
          <w:p w:rsidR="00DA4717" w:rsidRDefault="00150532">
            <w:pPr>
              <w:pStyle w:val="TableParagraph"/>
              <w:spacing w:before="1"/>
              <w:ind w:left="107"/>
              <w:rPr>
                <w:sz w:val="20"/>
              </w:rPr>
            </w:pPr>
            <w:r>
              <w:rPr>
                <w:color w:val="808080"/>
                <w:sz w:val="20"/>
              </w:rPr>
              <w:t>არასავალდებულო რჩევები შემდგომი განვითარებისთვის</w:t>
            </w:r>
          </w:p>
        </w:tc>
      </w:tr>
      <w:tr w:rsidR="00DA4717" w:rsidTr="00B12199">
        <w:trPr>
          <w:trHeight w:val="2596"/>
        </w:trPr>
        <w:tc>
          <w:tcPr>
            <w:tcW w:w="9362" w:type="dxa"/>
          </w:tcPr>
          <w:p w:rsidR="00DA4717" w:rsidRDefault="00150532">
            <w:pPr>
              <w:pStyle w:val="TableParagraph"/>
              <w:ind w:left="107"/>
              <w:rPr>
                <w:b/>
                <w:sz w:val="20"/>
              </w:rPr>
            </w:pPr>
            <w:r>
              <w:rPr>
                <w:b/>
                <w:sz w:val="20"/>
              </w:rPr>
              <w:t>საუკეთესო პრაქტიკა (ასე არსებობის შემთხვევაში):</w:t>
            </w:r>
          </w:p>
          <w:p w:rsidR="00DA4717" w:rsidRPr="00B12199" w:rsidRDefault="00150532">
            <w:pPr>
              <w:pStyle w:val="TableParagraph"/>
              <w:tabs>
                <w:tab w:val="left" w:pos="827"/>
              </w:tabs>
              <w:ind w:left="827" w:right="397" w:hanging="360"/>
              <w:rPr>
                <w:color w:val="808080"/>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p w:rsidR="00DA4717" w:rsidRDefault="00DA4717">
            <w:pPr>
              <w:pStyle w:val="TableParagraph"/>
            </w:pPr>
          </w:p>
          <w:p w:rsidR="00DA4717" w:rsidRDefault="00150532">
            <w:pPr>
              <w:pStyle w:val="TableParagraph"/>
              <w:ind w:left="107" w:right="97"/>
              <w:jc w:val="both"/>
              <w:rPr>
                <w:sz w:val="24"/>
              </w:rPr>
            </w:pPr>
            <w:r w:rsidRPr="00B12199">
              <w:t>თსუ-ს ევროპისმცოდნეობის ინსტიტუტი აქტიურად თანამშრომლობს საგარეო საქმეთა სამინისტროს ევროინტეგრაციის საკითხების დეპარტამენტთან და ევროსაბჭოს დელეგაციასთან საქართველოში. პროგრამის სტუდენტებს ევროსაბჭოს დელეგაცია სთავაზობს სტაჟირებას;</w:t>
            </w:r>
          </w:p>
        </w:tc>
      </w:tr>
      <w:tr w:rsidR="003C4E0E" w:rsidTr="00B12199">
        <w:trPr>
          <w:trHeight w:val="1156"/>
        </w:trPr>
        <w:tc>
          <w:tcPr>
            <w:tcW w:w="9362" w:type="dxa"/>
          </w:tcPr>
          <w:p w:rsidR="003C4E0E" w:rsidRDefault="003C4E0E" w:rsidP="003C4E0E">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3C4E0E" w:rsidRDefault="003C4E0E" w:rsidP="003C4E0E">
            <w:pPr>
              <w:pStyle w:val="TableParagraph"/>
              <w:spacing w:before="1"/>
              <w:rPr>
                <w:sz w:val="20"/>
              </w:rPr>
            </w:pPr>
          </w:p>
          <w:p w:rsidR="003C4E0E" w:rsidDel="003C4E0E" w:rsidRDefault="003C4E0E" w:rsidP="003C4E0E">
            <w:pPr>
              <w:pStyle w:val="TableParagraph"/>
              <w:ind w:left="107"/>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3C4E0E" w:rsidTr="003C4E0E">
        <w:trPr>
          <w:trHeight w:val="1156"/>
        </w:trPr>
        <w:tc>
          <w:tcPr>
            <w:tcW w:w="9362" w:type="dxa"/>
          </w:tcPr>
          <w:p w:rsidR="003C4E0E" w:rsidRDefault="003C4E0E" w:rsidP="003C4E0E">
            <w:pPr>
              <w:pStyle w:val="TableParagraph"/>
              <w:ind w:left="107"/>
              <w:rPr>
                <w:b/>
                <w:sz w:val="20"/>
              </w:rPr>
            </w:pPr>
            <w:r>
              <w:rPr>
                <w:b/>
                <w:sz w:val="20"/>
              </w:rPr>
              <w:t>შეფასება</w:t>
            </w:r>
          </w:p>
          <w:p w:rsidR="003C4E0E" w:rsidRDefault="003C4E0E" w:rsidP="003C4E0E">
            <w:pPr>
              <w:pStyle w:val="TableParagraph"/>
              <w:numPr>
                <w:ilvl w:val="0"/>
                <w:numId w:val="40"/>
              </w:numPr>
              <w:tabs>
                <w:tab w:val="left" w:pos="562"/>
              </w:tabs>
              <w:ind w:right="1441" w:firstLine="303"/>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3C4E0E" w:rsidRDefault="003C4E0E" w:rsidP="003C4E0E">
            <w:pPr>
              <w:pStyle w:val="TableParagraph"/>
              <w:numPr>
                <w:ilvl w:val="1"/>
                <w:numId w:val="40"/>
              </w:numPr>
              <w:tabs>
                <w:tab w:val="left" w:pos="1276"/>
                <w:tab w:val="left" w:pos="1277"/>
              </w:tabs>
              <w:rPr>
                <w:sz w:val="20"/>
              </w:rPr>
            </w:pPr>
            <w:r>
              <w:rPr>
                <w:sz w:val="20"/>
              </w:rPr>
              <w:t>შესაბამისობაშია მოთხოვნებთან</w:t>
            </w:r>
          </w:p>
          <w:p w:rsidR="003C4E0E" w:rsidRDefault="003C4E0E" w:rsidP="003C4E0E">
            <w:pPr>
              <w:pStyle w:val="TableParagraph"/>
              <w:numPr>
                <w:ilvl w:val="0"/>
                <w:numId w:val="39"/>
              </w:numPr>
              <w:tabs>
                <w:tab w:val="left" w:pos="1049"/>
              </w:tabs>
              <w:rPr>
                <w:sz w:val="20"/>
              </w:rPr>
            </w:pPr>
            <w:r>
              <w:rPr>
                <w:sz w:val="20"/>
              </w:rPr>
              <w:t>მეტწილად შესაბამისობაშია მოთხოვნებთან</w:t>
            </w:r>
          </w:p>
          <w:p w:rsidR="003C4E0E" w:rsidRDefault="003C4E0E" w:rsidP="003C4E0E">
            <w:pPr>
              <w:pStyle w:val="TableParagraph"/>
              <w:numPr>
                <w:ilvl w:val="0"/>
                <w:numId w:val="39"/>
              </w:numPr>
              <w:tabs>
                <w:tab w:val="left" w:pos="1049"/>
              </w:tabs>
              <w:spacing w:before="2" w:line="277" w:lineRule="exact"/>
              <w:rPr>
                <w:sz w:val="20"/>
              </w:rPr>
            </w:pPr>
            <w:r>
              <w:rPr>
                <w:sz w:val="20"/>
              </w:rPr>
              <w:t>ნაწილობრივ შესაბამისობაშია მოთხოვნებთან</w:t>
            </w:r>
          </w:p>
          <w:p w:rsidR="003C4E0E" w:rsidRDefault="003C4E0E" w:rsidP="003C4E0E">
            <w:pPr>
              <w:pStyle w:val="TableParagraph"/>
              <w:ind w:left="107"/>
              <w:rPr>
                <w:b/>
                <w:sz w:val="20"/>
              </w:rPr>
            </w:pPr>
            <w:r>
              <w:rPr>
                <w:sz w:val="20"/>
                <w:lang w:val="en-US"/>
              </w:rPr>
              <w:t xml:space="preserve">                   </w:t>
            </w:r>
            <w:r>
              <w:rPr>
                <w:sz w:val="20"/>
              </w:rPr>
              <w:t>არ შეესაბამება მოთხოვნებს</w:t>
            </w:r>
          </w:p>
        </w:tc>
      </w:tr>
    </w:tbl>
    <w:p w:rsidR="00DA4717" w:rsidRDefault="00DA4717">
      <w:pPr>
        <w:jc w:val="both"/>
        <w:rPr>
          <w:sz w:val="24"/>
        </w:rPr>
        <w:sectPr w:rsidR="00DA4717">
          <w:pgSz w:w="11910" w:h="16840"/>
          <w:pgMar w:top="1120" w:right="460" w:bottom="1140" w:left="40" w:header="0" w:footer="956" w:gutter="0"/>
          <w:cols w:space="720"/>
        </w:sectPr>
      </w:pPr>
    </w:p>
    <w:p w:rsidR="00DA4717" w:rsidRDefault="00DA4717">
      <w:pPr>
        <w:pStyle w:val="BodyText"/>
        <w:rPr>
          <w:sz w:val="20"/>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1" w:line="269" w:lineRule="exact"/>
              <w:ind w:left="107"/>
              <w:rPr>
                <w:b/>
              </w:rPr>
            </w:pPr>
            <w:r>
              <w:rPr>
                <w:b/>
                <w:color w:val="006FC0"/>
              </w:rPr>
              <w:t>2.5 სწავლება-სწავლის მეთოდები</w:t>
            </w:r>
          </w:p>
        </w:tc>
      </w:tr>
      <w:tr w:rsidR="00DA4717">
        <w:trPr>
          <w:trHeight w:val="789"/>
        </w:trPr>
        <w:tc>
          <w:tcPr>
            <w:tcW w:w="9362" w:type="dxa"/>
          </w:tcPr>
          <w:p w:rsidR="00DA4717" w:rsidRDefault="00150532">
            <w:pPr>
              <w:pStyle w:val="TableParagraph"/>
              <w:spacing w:before="2"/>
              <w:ind w:left="107"/>
              <w:rPr>
                <w:sz w:val="20"/>
              </w:rPr>
            </w:pPr>
            <w:r>
              <w:rPr>
                <w:sz w:val="20"/>
              </w:rPr>
              <w:t xml:space="preserve">პროგრამა ხორციელდება სტუდენტზე ორიენტირებული სწავლებისა და სწავლის (SCL) მეთოდების გამოყენებით. სწავლება-სწავლის მეთოდები შეესაბამება სწავლების საფეხურს, კურსის შინაარსს, სწავლის შედეგებს და უზრუნველყოფს მათ </w:t>
            </w:r>
          </w:p>
          <w:p w:rsidR="00DA4717" w:rsidRDefault="00150532">
            <w:pPr>
              <w:pStyle w:val="TableParagraph"/>
              <w:spacing w:line="240" w:lineRule="exact"/>
              <w:ind w:left="107"/>
              <w:rPr>
                <w:sz w:val="20"/>
              </w:rPr>
            </w:pPr>
            <w:r>
              <w:rPr>
                <w:sz w:val="20"/>
              </w:rPr>
              <w:t>მიღწევას.</w:t>
            </w:r>
          </w:p>
        </w:tc>
      </w:tr>
      <w:tr w:rsidR="00DA4717" w:rsidTr="00B12199">
        <w:trPr>
          <w:trHeight w:val="3703"/>
        </w:trPr>
        <w:tc>
          <w:tcPr>
            <w:tcW w:w="9362" w:type="dxa"/>
          </w:tcPr>
          <w:p w:rsidR="00DA4717" w:rsidRDefault="00150532">
            <w:pPr>
              <w:pStyle w:val="TableParagraph"/>
              <w:ind w:left="107"/>
              <w:rPr>
                <w:b/>
                <w:sz w:val="20"/>
              </w:rPr>
            </w:pPr>
            <w:r>
              <w:rPr>
                <w:b/>
                <w:sz w:val="20"/>
              </w:rPr>
              <w:t>სტანდარტის მოთხოვნებთან შესაბამისობის აღწერითი შეჯამება და ანალიზი</w:t>
            </w: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spacing w:before="1"/>
            </w:pPr>
          </w:p>
          <w:p w:rsidR="00DA4717" w:rsidRDefault="00150532">
            <w:pPr>
              <w:pStyle w:val="TableParagraph"/>
              <w:ind w:left="107" w:right="95"/>
              <w:jc w:val="both"/>
              <w:rPr>
                <w:sz w:val="24"/>
              </w:rPr>
            </w:pPr>
            <w:r w:rsidRPr="00B12199">
              <w:t>პროგრამის თვითშეფასების ანგარიშის, რელევანტური თანდართული დოკუმენტების და ადგილზე ვიზიტისას მოპოვებული ინფორმაციის საფუძველზე ექსპერტთა ჯგუფმა დაადასტურა, რომ პროგრამა ხორციელდება სწავლება/სწავლის ინოვაციური მეთოდების გამოყენებით - პრობლემაზე დაფუძნებული სწავლა (PBL), სიმულაციები, ელ-სწავლა და შერეული სწავლება. სწავლება-სწავლის მეთოდები შეესაბამება სწავლების საფეხურს, კურსის შინაარსს, სწავლის შედეგებს და უზრუნველყოფს მათ მიღწევას.</w:t>
            </w:r>
          </w:p>
        </w:tc>
      </w:tr>
      <w:tr w:rsidR="00DA4717" w:rsidTr="00B12199">
        <w:trPr>
          <w:trHeight w:val="3766"/>
        </w:trPr>
        <w:tc>
          <w:tcPr>
            <w:tcW w:w="9362" w:type="dxa"/>
          </w:tcPr>
          <w:p w:rsidR="00DA4717" w:rsidRDefault="00CB0415">
            <w:pPr>
              <w:pStyle w:val="TableParagraph"/>
              <w:ind w:left="107"/>
              <w:rPr>
                <w:b/>
                <w:sz w:val="20"/>
              </w:rPr>
            </w:pPr>
            <w:r>
              <w:rPr>
                <w:b/>
                <w:sz w:val="20"/>
              </w:rPr>
              <w:t>მტკიცებულებები</w:t>
            </w:r>
            <w:r w:rsidR="00150532">
              <w:rPr>
                <w:b/>
                <w:sz w:val="20"/>
              </w:rPr>
              <w:t>/ინდიკატორები</w:t>
            </w:r>
          </w:p>
          <w:p w:rsidR="00DA4717" w:rsidRDefault="00150532">
            <w:pPr>
              <w:pStyle w:val="TableParagraph"/>
              <w:tabs>
                <w:tab w:val="left" w:pos="827"/>
              </w:tabs>
              <w:spacing w:before="1"/>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spacing w:before="11"/>
              <w:rPr>
                <w:sz w:val="19"/>
              </w:rPr>
            </w:pPr>
          </w:p>
          <w:p w:rsidR="00DA4717" w:rsidRDefault="00150532">
            <w:pPr>
              <w:pStyle w:val="TableParagraph"/>
              <w:numPr>
                <w:ilvl w:val="0"/>
                <w:numId w:val="38"/>
              </w:numPr>
              <w:tabs>
                <w:tab w:val="left" w:pos="827"/>
                <w:tab w:val="left" w:pos="828"/>
              </w:tabs>
              <w:rPr>
                <w:rFonts w:ascii="Symbol" w:hAnsi="Symbol"/>
              </w:rPr>
            </w:pPr>
            <w:r>
              <w:rPr>
                <w:rFonts w:ascii="Calibri" w:hAnsi="Calibri"/>
              </w:rPr>
              <w:t>თვითშეფასების ანგარიში;</w:t>
            </w:r>
          </w:p>
          <w:p w:rsidR="00DA4717" w:rsidRDefault="00150532">
            <w:pPr>
              <w:pStyle w:val="TableParagraph"/>
              <w:numPr>
                <w:ilvl w:val="0"/>
                <w:numId w:val="38"/>
              </w:numPr>
              <w:tabs>
                <w:tab w:val="left" w:pos="827"/>
                <w:tab w:val="left" w:pos="828"/>
              </w:tabs>
              <w:spacing w:before="1"/>
              <w:rPr>
                <w:rFonts w:ascii="Symbol" w:hAnsi="Symbol"/>
              </w:rPr>
            </w:pPr>
            <w:r>
              <w:rPr>
                <w:rFonts w:ascii="Calibri" w:hAnsi="Calibri"/>
              </w:rPr>
              <w:t>სილაბუსების კრებული</w:t>
            </w:r>
          </w:p>
          <w:p w:rsidR="00DA4717" w:rsidRDefault="00150532">
            <w:pPr>
              <w:pStyle w:val="TableParagraph"/>
              <w:numPr>
                <w:ilvl w:val="0"/>
                <w:numId w:val="38"/>
              </w:numPr>
              <w:tabs>
                <w:tab w:val="left" w:pos="827"/>
                <w:tab w:val="left" w:pos="828"/>
              </w:tabs>
              <w:rPr>
                <w:rFonts w:ascii="Symbol" w:hAnsi="Symbol"/>
              </w:rPr>
            </w:pPr>
            <w:r>
              <w:rPr>
                <w:rFonts w:ascii="Calibri" w:hAnsi="Calibri"/>
              </w:rPr>
              <w:t>ევროპისმცოდნეობის სადოქტორო პროგრამა და მისი აღწერილობა (დანართი 1);</w:t>
            </w:r>
          </w:p>
          <w:p w:rsidR="00DA4717" w:rsidRDefault="00150532">
            <w:pPr>
              <w:pStyle w:val="TableParagraph"/>
              <w:numPr>
                <w:ilvl w:val="0"/>
                <w:numId w:val="38"/>
              </w:numPr>
              <w:tabs>
                <w:tab w:val="left" w:pos="827"/>
                <w:tab w:val="left" w:pos="828"/>
              </w:tabs>
              <w:spacing w:before="1" w:line="279" w:lineRule="exact"/>
              <w:rPr>
                <w:rFonts w:ascii="Symbol" w:hAnsi="Symbol"/>
              </w:rPr>
            </w:pPr>
            <w:r>
              <w:rPr>
                <w:rFonts w:ascii="Calibri" w:hAnsi="Calibri"/>
              </w:rPr>
              <w:t>სტუდენტთა გამოკითხვის შედეგები (დანართი 19);</w:t>
            </w:r>
          </w:p>
          <w:p w:rsidR="00DA4717" w:rsidRDefault="00150532">
            <w:pPr>
              <w:pStyle w:val="TableParagraph"/>
              <w:numPr>
                <w:ilvl w:val="0"/>
                <w:numId w:val="38"/>
              </w:numPr>
              <w:tabs>
                <w:tab w:val="left" w:pos="827"/>
                <w:tab w:val="left" w:pos="828"/>
              </w:tabs>
              <w:ind w:right="286"/>
              <w:rPr>
                <w:rFonts w:ascii="Symbol" w:hAnsi="Symbol"/>
              </w:rPr>
            </w:pPr>
            <w:r>
              <w:rPr>
                <w:rFonts w:ascii="Calibri" w:hAnsi="Calibri"/>
              </w:rPr>
              <w:t>ტემპუსის პროგრამის "ინოვაციური სწავლება და სწავლა ევროპისმცოდნეობაში" ფარგლებში ჩატარებული გამოკითხვის შედეგები (დანართი 19)</w:t>
            </w:r>
          </w:p>
          <w:p w:rsidR="00DA4717" w:rsidRDefault="00150532">
            <w:pPr>
              <w:pStyle w:val="TableParagraph"/>
              <w:numPr>
                <w:ilvl w:val="0"/>
                <w:numId w:val="38"/>
              </w:numPr>
              <w:tabs>
                <w:tab w:val="left" w:pos="827"/>
                <w:tab w:val="left" w:pos="828"/>
              </w:tabs>
              <w:rPr>
                <w:rFonts w:ascii="Symbol" w:hAnsi="Symbol"/>
              </w:rPr>
            </w:pPr>
            <w:r>
              <w:rPr>
                <w:rFonts w:ascii="Calibri" w:hAnsi="Calibri"/>
              </w:rPr>
              <w:t>ინტერვიუები ადგილზე ვიზიტის დროს</w:t>
            </w:r>
          </w:p>
          <w:p w:rsidR="00DA4717" w:rsidRDefault="00150532">
            <w:pPr>
              <w:pStyle w:val="TableParagraph"/>
              <w:numPr>
                <w:ilvl w:val="0"/>
                <w:numId w:val="38"/>
              </w:numPr>
              <w:tabs>
                <w:tab w:val="left" w:pos="827"/>
                <w:tab w:val="left" w:pos="828"/>
              </w:tabs>
              <w:spacing w:before="4" w:line="237" w:lineRule="auto"/>
              <w:ind w:right="168"/>
              <w:rPr>
                <w:rFonts w:ascii="Symbol" w:hAnsi="Symbol"/>
                <w:sz w:val="24"/>
              </w:rPr>
            </w:pPr>
            <w:r>
              <w:rPr>
                <w:rFonts w:ascii="Calibri" w:hAnsi="Calibri"/>
              </w:rPr>
              <w:t>თსუ-ს ევროპისმცოდნეობის ინსტიტუტის ქა5რთული ჟურნალის პუბლიკაციები:</w:t>
            </w:r>
            <w:r>
              <w:rPr>
                <w:rFonts w:ascii="Calibri" w:hAnsi="Calibri"/>
                <w:color w:val="0461C1"/>
              </w:rPr>
              <w:t xml:space="preserve"> </w:t>
            </w:r>
            <w:hyperlink r:id="rId16">
              <w:r>
                <w:rPr>
                  <w:rFonts w:ascii="Calibri" w:hAnsi="Calibri"/>
                  <w:color w:val="0461C1"/>
                  <w:u w:val="single" w:color="0461C1"/>
                </w:rPr>
                <w:t xml:space="preserve">http://ies.tsu.edu.ge/en/qg73ecvxl8pzmkw4/rgm0kwx-o- </w:t>
              </w:r>
            </w:hyperlink>
            <w:r>
              <w:rPr>
                <w:rFonts w:ascii="Calibri" w:hAnsi="Calibri"/>
                <w:color w:val="0461C1"/>
                <w:u w:val="single" w:color="0461C1"/>
              </w:rPr>
              <w:t>9duxrxi/ffbfc1xhtz1tnrbqq/</w:t>
            </w:r>
          </w:p>
        </w:tc>
      </w:tr>
      <w:tr w:rsidR="003C4E0E" w:rsidTr="00B12199">
        <w:trPr>
          <w:trHeight w:val="1066"/>
        </w:trPr>
        <w:tc>
          <w:tcPr>
            <w:tcW w:w="9362" w:type="dxa"/>
          </w:tcPr>
          <w:p w:rsidR="003C4E0E" w:rsidRDefault="003C4E0E" w:rsidP="003C4E0E">
            <w:pPr>
              <w:pStyle w:val="TableParagraph"/>
              <w:ind w:left="107"/>
              <w:rPr>
                <w:b/>
                <w:sz w:val="20"/>
              </w:rPr>
            </w:pPr>
            <w:r>
              <w:rPr>
                <w:b/>
                <w:sz w:val="20"/>
              </w:rPr>
              <w:t>რეკომენდაციები:</w:t>
            </w:r>
          </w:p>
          <w:p w:rsidR="003C4E0E" w:rsidDel="003C4E0E" w:rsidRDefault="003C4E0E" w:rsidP="003C4E0E">
            <w:pPr>
              <w:pStyle w:val="TableParagraph"/>
              <w:ind w:left="10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3C4E0E" w:rsidTr="00B12199">
        <w:trPr>
          <w:trHeight w:val="724"/>
        </w:trPr>
        <w:tc>
          <w:tcPr>
            <w:tcW w:w="9362" w:type="dxa"/>
          </w:tcPr>
          <w:p w:rsidR="003C4E0E" w:rsidRDefault="003C4E0E" w:rsidP="003C4E0E">
            <w:pPr>
              <w:pStyle w:val="TableParagraph"/>
              <w:ind w:left="107"/>
              <w:rPr>
                <w:b/>
                <w:sz w:val="20"/>
              </w:rPr>
            </w:pPr>
            <w:r>
              <w:rPr>
                <w:b/>
                <w:sz w:val="20"/>
              </w:rPr>
              <w:t>რჩევები პროგრამის განვითარებისათვის:</w:t>
            </w:r>
          </w:p>
          <w:p w:rsidR="003C4E0E" w:rsidDel="003C4E0E" w:rsidRDefault="003C4E0E" w:rsidP="003C4E0E">
            <w:pPr>
              <w:pStyle w:val="TableParagraph"/>
              <w:ind w:left="107"/>
              <w:rPr>
                <w:sz w:val="20"/>
              </w:rPr>
            </w:pPr>
            <w:r>
              <w:rPr>
                <w:color w:val="808080"/>
                <w:sz w:val="20"/>
              </w:rPr>
              <w:t>არასავალდებულო რჩევები შემდგომი განვითარებისთვის</w:t>
            </w:r>
          </w:p>
        </w:tc>
      </w:tr>
      <w:tr w:rsidR="003C4E0E" w:rsidTr="003C4E0E">
        <w:trPr>
          <w:trHeight w:val="724"/>
        </w:trPr>
        <w:tc>
          <w:tcPr>
            <w:tcW w:w="9362" w:type="dxa"/>
          </w:tcPr>
          <w:p w:rsidR="003C4E0E" w:rsidRDefault="003C4E0E" w:rsidP="003C4E0E">
            <w:pPr>
              <w:pStyle w:val="TableParagraph"/>
              <w:spacing w:line="262" w:lineRule="exact"/>
              <w:ind w:left="107"/>
              <w:rPr>
                <w:b/>
                <w:sz w:val="20"/>
              </w:rPr>
            </w:pPr>
            <w:r>
              <w:rPr>
                <w:b/>
                <w:sz w:val="20"/>
              </w:rPr>
              <w:t>საუკეთესო პრაქტიკა (ასე არსებობის შემთხვევაში):</w:t>
            </w:r>
          </w:p>
          <w:p w:rsidR="003C4E0E" w:rsidRPr="00B12199" w:rsidRDefault="003C4E0E" w:rsidP="003C4E0E">
            <w:pPr>
              <w:pStyle w:val="TableParagraph"/>
              <w:tabs>
                <w:tab w:val="left" w:pos="827"/>
              </w:tabs>
              <w:ind w:left="827" w:right="397" w:hanging="360"/>
              <w:rPr>
                <w:color w:val="808080"/>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p w:rsidR="003C4E0E" w:rsidRDefault="003C4E0E" w:rsidP="003C4E0E">
            <w:pPr>
              <w:pStyle w:val="TableParagraph"/>
              <w:spacing w:before="2"/>
              <w:rPr>
                <w:sz w:val="20"/>
              </w:rPr>
            </w:pPr>
          </w:p>
          <w:p w:rsidR="003C4E0E" w:rsidRDefault="003C4E0E" w:rsidP="003C4E0E">
            <w:pPr>
              <w:pStyle w:val="TableParagraph"/>
              <w:ind w:left="107"/>
              <w:rPr>
                <w:b/>
                <w:sz w:val="20"/>
              </w:rPr>
            </w:pPr>
            <w:r w:rsidRPr="00B12199">
              <w:t>ევროპისმცოდნეობის სადოქტორო პროგრამის სწავლის შედეგების მიღწევის თანამედროვე მეთოდები დაინერგა საერთაშორისო პარტნიორებთან თანამშრომლობის პროექტის ფარგლებში.</w:t>
            </w:r>
          </w:p>
        </w:tc>
      </w:tr>
      <w:tr w:rsidR="003C4E0E" w:rsidTr="003C4E0E">
        <w:trPr>
          <w:trHeight w:val="724"/>
        </w:trPr>
        <w:tc>
          <w:tcPr>
            <w:tcW w:w="9362" w:type="dxa"/>
          </w:tcPr>
          <w:p w:rsidR="003C4E0E" w:rsidRDefault="003C4E0E" w:rsidP="003C4E0E">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3C4E0E" w:rsidRDefault="003C4E0E" w:rsidP="003C4E0E">
            <w:pPr>
              <w:pStyle w:val="TableParagraph"/>
              <w:spacing w:before="1"/>
              <w:rPr>
                <w:sz w:val="20"/>
              </w:rPr>
            </w:pPr>
          </w:p>
          <w:p w:rsidR="003C4E0E" w:rsidRDefault="003C4E0E" w:rsidP="003C4E0E">
            <w:pPr>
              <w:pStyle w:val="TableParagraph"/>
              <w:spacing w:line="262" w:lineRule="exact"/>
              <w:ind w:left="107"/>
              <w:rPr>
                <w:b/>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bl>
    <w:p w:rsidR="00DA4717" w:rsidRDefault="00DA4717">
      <w:pPr>
        <w:spacing w:line="237" w:lineRule="auto"/>
        <w:rPr>
          <w:rFonts w:ascii="Symbol" w:hAnsi="Symbol"/>
          <w:sz w:val="24"/>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678"/>
        </w:trPr>
        <w:tc>
          <w:tcPr>
            <w:tcW w:w="9362" w:type="dxa"/>
          </w:tcPr>
          <w:p w:rsidR="00DA4717" w:rsidRDefault="00150532">
            <w:pPr>
              <w:pStyle w:val="TableParagraph"/>
              <w:ind w:left="107"/>
              <w:rPr>
                <w:b/>
                <w:sz w:val="20"/>
              </w:rPr>
            </w:pPr>
            <w:r>
              <w:rPr>
                <w:b/>
                <w:sz w:val="20"/>
              </w:rPr>
              <w:lastRenderedPageBreak/>
              <w:t>შეფასება</w:t>
            </w:r>
          </w:p>
          <w:p w:rsidR="00DA4717" w:rsidRDefault="00150532" w:rsidP="00B12199">
            <w:pPr>
              <w:pStyle w:val="TableParagraph"/>
              <w:tabs>
                <w:tab w:val="left" w:pos="562"/>
              </w:tabs>
              <w:ind w:left="410" w:right="46"/>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DA4717" w:rsidRDefault="00DA4717">
            <w:pPr>
              <w:pStyle w:val="TableParagraph"/>
              <w:spacing w:before="2"/>
              <w:rPr>
                <w:sz w:val="20"/>
              </w:rPr>
            </w:pPr>
          </w:p>
          <w:p w:rsidR="00DA4717" w:rsidRDefault="00150532">
            <w:pPr>
              <w:pStyle w:val="TableParagraph"/>
              <w:numPr>
                <w:ilvl w:val="1"/>
                <w:numId w:val="37"/>
              </w:numPr>
              <w:tabs>
                <w:tab w:val="left" w:pos="1135"/>
              </w:tabs>
              <w:spacing w:line="262" w:lineRule="exact"/>
              <w:ind w:hanging="283"/>
              <w:rPr>
                <w:sz w:val="20"/>
              </w:rPr>
            </w:pPr>
            <w:r>
              <w:rPr>
                <w:sz w:val="20"/>
              </w:rPr>
              <w:t>შესაბამისობაშია მოთხოვნებთან</w:t>
            </w:r>
          </w:p>
          <w:p w:rsidR="00DA4717" w:rsidRDefault="00150532">
            <w:pPr>
              <w:pStyle w:val="TableParagraph"/>
              <w:numPr>
                <w:ilvl w:val="0"/>
                <w:numId w:val="36"/>
              </w:numPr>
              <w:tabs>
                <w:tab w:val="left" w:pos="1049"/>
              </w:tabs>
              <w:spacing w:line="277" w:lineRule="exact"/>
              <w:rPr>
                <w:sz w:val="20"/>
              </w:rPr>
            </w:pPr>
            <w:r>
              <w:rPr>
                <w:sz w:val="20"/>
              </w:rPr>
              <w:t>მეტწილად შესაბამისობაშია მოთხოვნებთან</w:t>
            </w:r>
          </w:p>
          <w:p w:rsidR="00DA4717" w:rsidRDefault="00150532">
            <w:pPr>
              <w:pStyle w:val="TableParagraph"/>
              <w:numPr>
                <w:ilvl w:val="0"/>
                <w:numId w:val="36"/>
              </w:numPr>
              <w:tabs>
                <w:tab w:val="left" w:pos="1049"/>
              </w:tabs>
              <w:spacing w:before="1"/>
              <w:rPr>
                <w:sz w:val="20"/>
              </w:rPr>
            </w:pPr>
            <w:r>
              <w:rPr>
                <w:sz w:val="20"/>
              </w:rPr>
              <w:t>ნაწილობრივ შესაბამისობაშია მოთხოვნებთან</w:t>
            </w:r>
          </w:p>
          <w:p w:rsidR="00DA4717" w:rsidRDefault="00150532">
            <w:pPr>
              <w:pStyle w:val="TableParagraph"/>
              <w:numPr>
                <w:ilvl w:val="0"/>
                <w:numId w:val="36"/>
              </w:numPr>
              <w:tabs>
                <w:tab w:val="left" w:pos="1032"/>
              </w:tabs>
              <w:spacing w:line="256" w:lineRule="exact"/>
              <w:ind w:left="1031" w:hanging="221"/>
              <w:rPr>
                <w:sz w:val="20"/>
              </w:rPr>
            </w:pPr>
            <w:r>
              <w:rPr>
                <w:sz w:val="20"/>
              </w:rPr>
              <w:t>არ შეესაბამება მოთხოვნებს</w:t>
            </w:r>
          </w:p>
        </w:tc>
      </w:tr>
    </w:tbl>
    <w:p w:rsidR="00DA4717" w:rsidRDefault="00DA4717">
      <w:pPr>
        <w:pStyle w:val="BodyText"/>
        <w:rPr>
          <w:sz w:val="20"/>
        </w:rPr>
      </w:pPr>
    </w:p>
    <w:p w:rsidR="00DA4717" w:rsidRDefault="00DA4717">
      <w:pPr>
        <w:pStyle w:val="BodyText"/>
        <w:spacing w:before="11"/>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1" w:line="269" w:lineRule="exact"/>
              <w:ind w:left="467"/>
              <w:rPr>
                <w:b/>
              </w:rPr>
            </w:pPr>
            <w:r>
              <w:rPr>
                <w:b/>
                <w:color w:val="006FC0"/>
              </w:rPr>
              <w:t>2.6. სტუდენტების შეფასება</w:t>
            </w:r>
          </w:p>
        </w:tc>
      </w:tr>
      <w:tr w:rsidR="00DA4717">
        <w:trPr>
          <w:trHeight w:val="527"/>
        </w:trPr>
        <w:tc>
          <w:tcPr>
            <w:tcW w:w="9362" w:type="dxa"/>
          </w:tcPr>
          <w:p w:rsidR="00DA4717" w:rsidRDefault="00150532">
            <w:pPr>
              <w:pStyle w:val="TableParagraph"/>
              <w:spacing w:before="2" w:line="260" w:lineRule="atLeast"/>
              <w:ind w:left="107" w:right="89"/>
              <w:rPr>
                <w:sz w:val="20"/>
              </w:rPr>
            </w:pPr>
            <w:r>
              <w:rPr>
                <w:sz w:val="20"/>
              </w:rPr>
              <w:t>სტუდენტების შეფასება ხორციელდება დადგენილი პროცედურების მიხედვით. იგი გამჭვირვალეა და შეესაბამება მოქმედ კანონმდებლობას.</w:t>
            </w:r>
          </w:p>
        </w:tc>
      </w:tr>
      <w:tr w:rsidR="00DA4717" w:rsidTr="00B12199">
        <w:trPr>
          <w:trHeight w:val="4648"/>
        </w:trPr>
        <w:tc>
          <w:tcPr>
            <w:tcW w:w="9362" w:type="dxa"/>
          </w:tcPr>
          <w:p w:rsidR="00DA4717" w:rsidRDefault="00150532">
            <w:pPr>
              <w:pStyle w:val="TableParagraph"/>
              <w:ind w:left="107"/>
              <w:rPr>
                <w:b/>
                <w:sz w:val="20"/>
              </w:rPr>
            </w:pPr>
            <w:r>
              <w:rPr>
                <w:b/>
                <w:sz w:val="20"/>
              </w:rPr>
              <w:t>სტანდარტის მოთხოვნებთან შესაბამისობის აღწერითი მიმოხილვა და ანალიზი</w:t>
            </w: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spacing w:before="1"/>
              <w:rPr>
                <w:sz w:val="20"/>
              </w:rPr>
            </w:pPr>
          </w:p>
          <w:p w:rsidR="00DA4717" w:rsidRPr="00B12199" w:rsidRDefault="00150532" w:rsidP="00B12199">
            <w:pPr>
              <w:pStyle w:val="TableParagraph"/>
              <w:ind w:left="107" w:right="95"/>
              <w:jc w:val="both"/>
              <w:rPr>
                <w:sz w:val="24"/>
                <w:lang w:val="en-US"/>
              </w:rPr>
            </w:pPr>
            <w:r w:rsidRPr="00B12199">
              <w:t>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 ინფორმაციაზე დაყრდნობით ექსპერტთა ჯგუფი ადასტურებს, რომ სტუდენტთა შეფასება  ხდება დადგენილი პროცედურების შესაბამისად. იგი გამჭვირვალეა და შეესაბამება</w:t>
            </w:r>
            <w:r w:rsidR="009C6D7E">
              <w:t xml:space="preserve"> </w:t>
            </w:r>
            <w:r w:rsidRPr="00B12199">
              <w:t>მოქმედ კანონმდებლობას. ვინაიდან პროგრამას ყავს 4 კურსდამთავრებული, ექსპერტთა ჯგუფს შეუძლია იმის დადასტურება,</w:t>
            </w:r>
            <w:r w:rsidR="003C4E0E" w:rsidRPr="00B12199">
              <w:rPr>
                <w:lang w:val="en-US"/>
              </w:rPr>
              <w:t xml:space="preserve"> </w:t>
            </w:r>
            <w:r w:rsidR="003C4E0E" w:rsidRPr="00B12199">
              <w:t>რომ სადისერტაციო ნაშრომის დაცვასთან დაკავშირებული სტანდარტი დაცულია. თვითშეფასების ანგარიშით წარმოდგენილი ინფორმაცია და ინტერვიუს შედეგები არ იძლევა ეჭვის შეტანის საფუძველს იმაში, რომ ეს სტანდარტი არაა დაცული.</w:t>
            </w:r>
          </w:p>
        </w:tc>
      </w:tr>
      <w:tr w:rsidR="003C4E0E" w:rsidTr="00B12199">
        <w:trPr>
          <w:trHeight w:val="2164"/>
        </w:trPr>
        <w:tc>
          <w:tcPr>
            <w:tcW w:w="9362" w:type="dxa"/>
          </w:tcPr>
          <w:p w:rsidR="003C4E0E" w:rsidRDefault="003C4E0E" w:rsidP="003C4E0E">
            <w:pPr>
              <w:pStyle w:val="TableParagraph"/>
              <w:ind w:left="107"/>
              <w:rPr>
                <w:b/>
                <w:sz w:val="20"/>
              </w:rPr>
            </w:pPr>
            <w:r>
              <w:rPr>
                <w:b/>
                <w:sz w:val="20"/>
              </w:rPr>
              <w:t>მტკიცებულებები/ინდიკატორები</w:t>
            </w:r>
          </w:p>
          <w:p w:rsidR="003C4E0E" w:rsidRDefault="003C4E0E" w:rsidP="003C4E0E">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3C4E0E" w:rsidRDefault="003C4E0E" w:rsidP="003C4E0E">
            <w:pPr>
              <w:pStyle w:val="TableParagraph"/>
              <w:spacing w:before="6"/>
              <w:rPr>
                <w:sz w:val="19"/>
              </w:rPr>
            </w:pPr>
          </w:p>
          <w:p w:rsidR="003C4E0E" w:rsidRDefault="003C4E0E" w:rsidP="003C4E0E">
            <w:pPr>
              <w:pStyle w:val="TableParagraph"/>
              <w:numPr>
                <w:ilvl w:val="0"/>
                <w:numId w:val="35"/>
              </w:numPr>
              <w:tabs>
                <w:tab w:val="left" w:pos="827"/>
                <w:tab w:val="left" w:pos="828"/>
              </w:tabs>
              <w:spacing w:before="1"/>
              <w:rPr>
                <w:rFonts w:ascii="Calibri" w:hAnsi="Calibri"/>
              </w:rPr>
            </w:pPr>
            <w:r>
              <w:rPr>
                <w:rFonts w:ascii="Calibri" w:hAnsi="Calibri"/>
              </w:rPr>
              <w:t>თვითშეფასების ანგარიში</w:t>
            </w:r>
          </w:p>
          <w:p w:rsidR="003C4E0E" w:rsidRDefault="003C4E0E" w:rsidP="003C4E0E">
            <w:pPr>
              <w:pStyle w:val="TableParagraph"/>
              <w:numPr>
                <w:ilvl w:val="0"/>
                <w:numId w:val="35"/>
              </w:numPr>
              <w:tabs>
                <w:tab w:val="left" w:pos="827"/>
                <w:tab w:val="left" w:pos="828"/>
              </w:tabs>
              <w:rPr>
                <w:rFonts w:ascii="Calibri" w:hAnsi="Calibri"/>
              </w:rPr>
            </w:pPr>
            <w:r>
              <w:rPr>
                <w:rFonts w:ascii="Calibri" w:hAnsi="Calibri"/>
              </w:rPr>
              <w:t>ევროპისმცოდნეობის სადოქტორო პროგრამა და მისი აღწერილობა (დანართი 1);</w:t>
            </w:r>
          </w:p>
          <w:p w:rsidR="003C4E0E" w:rsidRDefault="003C4E0E" w:rsidP="003C4E0E">
            <w:pPr>
              <w:pStyle w:val="TableParagraph"/>
              <w:numPr>
                <w:ilvl w:val="0"/>
                <w:numId w:val="35"/>
              </w:numPr>
              <w:tabs>
                <w:tab w:val="left" w:pos="827"/>
                <w:tab w:val="left" w:pos="828"/>
              </w:tabs>
              <w:spacing w:before="1"/>
              <w:rPr>
                <w:rFonts w:ascii="Calibri" w:hAnsi="Calibri"/>
              </w:rPr>
            </w:pPr>
            <w:r>
              <w:t>თსუ-ს ევროპისმცოდნეობის ინსტიტუტის ვებ-გვერდი</w:t>
            </w:r>
            <w:r>
              <w:rPr>
                <w:rFonts w:ascii="Calibri" w:hAnsi="Calibri"/>
                <w:color w:val="0000FF"/>
              </w:rPr>
              <w:t xml:space="preserve"> </w:t>
            </w:r>
            <w:hyperlink r:id="rId17">
              <w:r>
                <w:rPr>
                  <w:rFonts w:ascii="Calibri" w:hAnsi="Calibri"/>
                  <w:color w:val="0000FF"/>
                  <w:u w:val="single" w:color="0000FF"/>
                </w:rPr>
                <w:t>www.ies.tsu.edu.ge</w:t>
              </w:r>
            </w:hyperlink>
            <w:r>
              <w:rPr>
                <w:rFonts w:ascii="Calibri" w:hAnsi="Calibri"/>
                <w:color w:val="0000FF"/>
              </w:rPr>
              <w:t xml:space="preserve"> </w:t>
            </w:r>
            <w:r>
              <w:rPr>
                <w:rFonts w:ascii="Calibri" w:hAnsi="Calibri"/>
              </w:rPr>
              <w:t>;</w:t>
            </w:r>
          </w:p>
          <w:p w:rsidR="003C4E0E" w:rsidRDefault="003C4E0E" w:rsidP="003C4E0E">
            <w:pPr>
              <w:pStyle w:val="TableParagraph"/>
              <w:numPr>
                <w:ilvl w:val="0"/>
                <w:numId w:val="35"/>
              </w:numPr>
              <w:tabs>
                <w:tab w:val="left" w:pos="827"/>
                <w:tab w:val="left" w:pos="828"/>
              </w:tabs>
              <w:spacing w:line="280" w:lineRule="exact"/>
              <w:rPr>
                <w:rFonts w:ascii="Calibri" w:hAnsi="Calibri"/>
              </w:rPr>
            </w:pPr>
            <w:r>
              <w:rPr>
                <w:rFonts w:ascii="Calibri" w:hAnsi="Calibri"/>
              </w:rPr>
              <w:t>სტუდენტთა გამოკითხვის შედეგები (დანართი 19);</w:t>
            </w:r>
          </w:p>
          <w:p w:rsidR="003C4E0E" w:rsidRDefault="003C4E0E" w:rsidP="003C4E0E">
            <w:pPr>
              <w:pStyle w:val="TableParagraph"/>
              <w:numPr>
                <w:ilvl w:val="0"/>
                <w:numId w:val="35"/>
              </w:numPr>
              <w:tabs>
                <w:tab w:val="left" w:pos="827"/>
                <w:tab w:val="left" w:pos="828"/>
              </w:tabs>
              <w:ind w:right="315"/>
              <w:rPr>
                <w:rFonts w:ascii="Calibri" w:hAnsi="Calibri"/>
              </w:rPr>
            </w:pPr>
            <w:r>
              <w:rPr>
                <w:rFonts w:ascii="Calibri" w:hAnsi="Calibri"/>
              </w:rPr>
              <w:t>"უმაღლესი საგანმანათლებლო პროგრამის კრედიტების გამოანგარიშების წესი", დამტკიცებული საქართველოს განათლებისა და მეცნიერების მინისტრის 2007 წლის 5 იანვრის N3 ბრძანებით.</w:t>
            </w:r>
          </w:p>
          <w:p w:rsidR="003C4E0E" w:rsidRPr="00B12199" w:rsidRDefault="003C4E0E" w:rsidP="003C4E0E">
            <w:pPr>
              <w:pStyle w:val="TableParagraph"/>
              <w:numPr>
                <w:ilvl w:val="0"/>
                <w:numId w:val="35"/>
              </w:numPr>
              <w:tabs>
                <w:tab w:val="left" w:pos="827"/>
                <w:tab w:val="left" w:pos="828"/>
              </w:tabs>
              <w:rPr>
                <w:rFonts w:ascii="Calibri" w:hAnsi="Calibri"/>
              </w:rPr>
            </w:pPr>
            <w:r>
              <w:rPr>
                <w:rFonts w:ascii="Calibri" w:hAnsi="Calibri"/>
              </w:rPr>
              <w:t>ინტერვიუები ადგილზე ვიზიტის დროს.</w:t>
            </w:r>
          </w:p>
          <w:p w:rsidR="003C4E0E" w:rsidRPr="00B12199" w:rsidDel="003C4E0E" w:rsidRDefault="003C4E0E" w:rsidP="00B12199">
            <w:pPr>
              <w:pStyle w:val="TableParagraph"/>
              <w:numPr>
                <w:ilvl w:val="0"/>
                <w:numId w:val="35"/>
              </w:numPr>
              <w:tabs>
                <w:tab w:val="left" w:pos="827"/>
                <w:tab w:val="left" w:pos="828"/>
              </w:tabs>
              <w:rPr>
                <w:rFonts w:ascii="Calibri" w:hAnsi="Calibri"/>
              </w:rPr>
            </w:pPr>
            <w:r w:rsidRPr="003C4E0E">
              <w:rPr>
                <w:rFonts w:ascii="Calibri" w:hAnsi="Calibri"/>
              </w:rPr>
              <w:t>ო</w:t>
            </w:r>
            <w:r w:rsidR="009C6D7E">
              <w:t>თ</w:t>
            </w:r>
            <w:r w:rsidRPr="003C4E0E">
              <w:rPr>
                <w:rFonts w:ascii="Calibri" w:hAnsi="Calibri"/>
              </w:rPr>
              <w:t>ხი დაცული დისერტაცია (დანართი 7).</w:t>
            </w:r>
          </w:p>
        </w:tc>
      </w:tr>
      <w:tr w:rsidR="003C4E0E" w:rsidTr="00B12199">
        <w:trPr>
          <w:trHeight w:val="1021"/>
        </w:trPr>
        <w:tc>
          <w:tcPr>
            <w:tcW w:w="9362" w:type="dxa"/>
          </w:tcPr>
          <w:p w:rsidR="003C4E0E" w:rsidRDefault="003C4E0E" w:rsidP="003C4E0E">
            <w:pPr>
              <w:pStyle w:val="TableParagraph"/>
              <w:ind w:left="107"/>
              <w:rPr>
                <w:b/>
                <w:sz w:val="20"/>
              </w:rPr>
            </w:pPr>
            <w:r>
              <w:rPr>
                <w:b/>
                <w:sz w:val="20"/>
              </w:rPr>
              <w:t>რეკომენდაციები:</w:t>
            </w:r>
          </w:p>
          <w:p w:rsidR="003C4E0E" w:rsidRDefault="003C4E0E" w:rsidP="003C4E0E">
            <w:pPr>
              <w:pStyle w:val="TableParagraph"/>
              <w:ind w:left="107"/>
              <w:rPr>
                <w:b/>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3C4E0E" w:rsidTr="003C4E0E">
        <w:trPr>
          <w:trHeight w:val="1021"/>
        </w:trPr>
        <w:tc>
          <w:tcPr>
            <w:tcW w:w="9362" w:type="dxa"/>
          </w:tcPr>
          <w:p w:rsidR="003C4E0E" w:rsidRDefault="003C4E0E" w:rsidP="003C4E0E">
            <w:pPr>
              <w:pStyle w:val="TableParagraph"/>
              <w:spacing w:before="2"/>
              <w:ind w:left="107"/>
              <w:rPr>
                <w:b/>
                <w:sz w:val="20"/>
              </w:rPr>
            </w:pPr>
            <w:r>
              <w:rPr>
                <w:b/>
                <w:sz w:val="20"/>
              </w:rPr>
              <w:t>რჩევები პროგრამის განვითარებისათვის:</w:t>
            </w:r>
          </w:p>
          <w:p w:rsidR="003C4E0E" w:rsidRDefault="003C4E0E" w:rsidP="003C4E0E">
            <w:pPr>
              <w:pStyle w:val="TableParagraph"/>
              <w:ind w:left="107"/>
              <w:rPr>
                <w:b/>
                <w:sz w:val="20"/>
              </w:rPr>
            </w:pPr>
            <w:r>
              <w:rPr>
                <w:color w:val="808080"/>
                <w:sz w:val="20"/>
              </w:rPr>
              <w:t>არასავალდებულო რჩევები შემდგომი განვითარებისთვის</w:t>
            </w:r>
          </w:p>
        </w:tc>
      </w:tr>
    </w:tbl>
    <w:p w:rsidR="00DA4717" w:rsidRDefault="00DA4717">
      <w:pPr>
        <w:spacing w:line="293" w:lineRule="exact"/>
        <w:jc w:val="both"/>
        <w:rPr>
          <w:sz w:val="24"/>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1578"/>
        </w:trPr>
        <w:tc>
          <w:tcPr>
            <w:tcW w:w="9362" w:type="dxa"/>
            <w:tcBorders>
              <w:top w:val="single" w:sz="6" w:space="0" w:color="000000"/>
            </w:tcBorders>
          </w:tcPr>
          <w:p w:rsidR="00DA4717" w:rsidRDefault="00150532">
            <w:pPr>
              <w:pStyle w:val="TableParagraph"/>
              <w:ind w:left="107"/>
              <w:rPr>
                <w:b/>
                <w:sz w:val="20"/>
              </w:rPr>
            </w:pPr>
            <w:r>
              <w:rPr>
                <w:b/>
                <w:sz w:val="20"/>
              </w:rPr>
              <w:lastRenderedPageBreak/>
              <w:t>საუკეთესო პრაქტიკა (ასეთის არსებობის შემთხვევაში):</w:t>
            </w:r>
          </w:p>
          <w:p w:rsidR="00DA4717" w:rsidRPr="003C4E0E" w:rsidRDefault="00150532">
            <w:pPr>
              <w:pStyle w:val="TableParagraph"/>
              <w:tabs>
                <w:tab w:val="left" w:pos="827"/>
              </w:tabs>
              <w:ind w:left="827" w:right="397" w:hanging="360"/>
              <w:rPr>
                <w:sz w:val="20"/>
              </w:rPr>
            </w:pPr>
            <w:r>
              <w:rPr>
                <w:sz w:val="20"/>
              </w:rPr>
              <w:t xml:space="preserve">o </w:t>
            </w:r>
            <w:r w:rsidRPr="00B12199">
              <w:rPr>
                <w:color w:val="808080"/>
                <w:sz w:val="20"/>
              </w:rPr>
              <w:t xml:space="preserve">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1183"/>
        </w:trPr>
        <w:tc>
          <w:tcPr>
            <w:tcW w:w="9362" w:type="dxa"/>
          </w:tcPr>
          <w:p w:rsidR="00DA4717" w:rsidRDefault="00150532">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DA4717" w:rsidRDefault="00DA4717">
            <w:pPr>
              <w:pStyle w:val="TableParagraph"/>
              <w:spacing w:before="12"/>
              <w:rPr>
                <w:sz w:val="19"/>
              </w:rPr>
            </w:pPr>
          </w:p>
          <w:p w:rsidR="00DA4717" w:rsidRDefault="00150532">
            <w:pPr>
              <w:pStyle w:val="TableParagraph"/>
              <w:tabs>
                <w:tab w:val="left" w:pos="827"/>
              </w:tabs>
              <w:ind w:left="827" w:right="397" w:hanging="360"/>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DA4717" w:rsidTr="00B12199">
        <w:trPr>
          <w:trHeight w:val="2236"/>
        </w:trPr>
        <w:tc>
          <w:tcPr>
            <w:tcW w:w="9362" w:type="dxa"/>
          </w:tcPr>
          <w:p w:rsidR="00DA4717" w:rsidRDefault="00150532">
            <w:pPr>
              <w:pStyle w:val="TableParagraph"/>
              <w:spacing w:line="262" w:lineRule="exact"/>
              <w:ind w:left="107"/>
              <w:rPr>
                <w:b/>
                <w:sz w:val="20"/>
              </w:rPr>
            </w:pPr>
            <w:r>
              <w:rPr>
                <w:b/>
                <w:sz w:val="20"/>
              </w:rPr>
              <w:t>შეფასება</w:t>
            </w:r>
          </w:p>
          <w:p w:rsidR="00DA4717" w:rsidRDefault="00150532" w:rsidP="00B12199">
            <w:pPr>
              <w:pStyle w:val="TableParagraph"/>
              <w:numPr>
                <w:ilvl w:val="0"/>
                <w:numId w:val="34"/>
              </w:numPr>
              <w:tabs>
                <w:tab w:val="left" w:pos="562"/>
              </w:tabs>
              <w:ind w:right="136" w:firstLine="303"/>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DA4717" w:rsidRDefault="00DA4717">
            <w:pPr>
              <w:pStyle w:val="TableParagraph"/>
              <w:spacing w:before="1"/>
              <w:rPr>
                <w:sz w:val="20"/>
              </w:rPr>
            </w:pPr>
          </w:p>
          <w:p w:rsidR="00DA4717" w:rsidRDefault="00150532">
            <w:pPr>
              <w:pStyle w:val="TableParagraph"/>
              <w:numPr>
                <w:ilvl w:val="1"/>
                <w:numId w:val="34"/>
              </w:numPr>
              <w:tabs>
                <w:tab w:val="left" w:pos="1135"/>
              </w:tabs>
              <w:spacing w:line="262" w:lineRule="exact"/>
              <w:ind w:hanging="283"/>
              <w:rPr>
                <w:sz w:val="20"/>
              </w:rPr>
            </w:pPr>
            <w:r>
              <w:rPr>
                <w:sz w:val="20"/>
              </w:rPr>
              <w:t>შესაბამისობაშია მოთხოვნებთან</w:t>
            </w:r>
          </w:p>
          <w:p w:rsidR="00DA4717" w:rsidRDefault="00150532">
            <w:pPr>
              <w:pStyle w:val="TableParagraph"/>
              <w:numPr>
                <w:ilvl w:val="0"/>
                <w:numId w:val="33"/>
              </w:numPr>
              <w:tabs>
                <w:tab w:val="left" w:pos="1049"/>
              </w:tabs>
              <w:spacing w:line="277" w:lineRule="exact"/>
              <w:rPr>
                <w:sz w:val="20"/>
              </w:rPr>
            </w:pPr>
            <w:r>
              <w:rPr>
                <w:sz w:val="20"/>
              </w:rPr>
              <w:t>მეტწილად შესაბამისობაშია მოთხოვნებთან</w:t>
            </w:r>
          </w:p>
          <w:p w:rsidR="00DA4717" w:rsidRDefault="00150532">
            <w:pPr>
              <w:pStyle w:val="TableParagraph"/>
              <w:numPr>
                <w:ilvl w:val="0"/>
                <w:numId w:val="33"/>
              </w:numPr>
              <w:tabs>
                <w:tab w:val="left" w:pos="1049"/>
              </w:tabs>
              <w:spacing w:before="1"/>
              <w:rPr>
                <w:sz w:val="20"/>
              </w:rPr>
            </w:pPr>
            <w:r>
              <w:rPr>
                <w:sz w:val="20"/>
              </w:rPr>
              <w:t>ნაწილობრივ შესაბამისობაშია მოთხოვნებთან</w:t>
            </w:r>
          </w:p>
          <w:p w:rsidR="00DA4717" w:rsidRDefault="00150532">
            <w:pPr>
              <w:pStyle w:val="TableParagraph"/>
              <w:numPr>
                <w:ilvl w:val="0"/>
                <w:numId w:val="33"/>
              </w:numPr>
              <w:tabs>
                <w:tab w:val="left" w:pos="1032"/>
              </w:tabs>
              <w:ind w:left="1031" w:hanging="221"/>
              <w:rPr>
                <w:sz w:val="20"/>
              </w:rPr>
            </w:pPr>
            <w:r>
              <w:rPr>
                <w:sz w:val="20"/>
              </w:rPr>
              <w:t>არ შეესაბამება მოთხოვნებს</w:t>
            </w:r>
          </w:p>
        </w:tc>
      </w:tr>
    </w:tbl>
    <w:p w:rsidR="00DA4717" w:rsidRDefault="00DA4717">
      <w:pPr>
        <w:pStyle w:val="BodyText"/>
        <w:rPr>
          <w:sz w:val="20"/>
        </w:rPr>
      </w:pPr>
    </w:p>
    <w:p w:rsidR="00DA4717" w:rsidRDefault="00DA4717">
      <w:pPr>
        <w:pStyle w:val="BodyText"/>
        <w:spacing w:before="7"/>
        <w:rPr>
          <w:sz w:val="17"/>
        </w:rPr>
      </w:pPr>
    </w:p>
    <w:tbl>
      <w:tblPr>
        <w:tblpPr w:leftFromText="180" w:rightFromText="180" w:vertAnchor="text" w:horzAnchor="margin" w:tblpXSpec="center" w:tblpY="12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1800"/>
        <w:gridCol w:w="1800"/>
        <w:gridCol w:w="1800"/>
        <w:gridCol w:w="1710"/>
      </w:tblGrid>
      <w:tr w:rsidR="00B41872" w:rsidTr="00B12199">
        <w:trPr>
          <w:trHeight w:val="868"/>
        </w:trPr>
        <w:tc>
          <w:tcPr>
            <w:tcW w:w="2345" w:type="dxa"/>
          </w:tcPr>
          <w:p w:rsidR="00B41872" w:rsidRPr="00B12199" w:rsidRDefault="00B41872" w:rsidP="000500E2">
            <w:pPr>
              <w:pStyle w:val="TableParagraph"/>
              <w:spacing w:before="1"/>
              <w:ind w:left="107"/>
              <w:rPr>
                <w:b/>
                <w:sz w:val="20"/>
              </w:rPr>
            </w:pPr>
            <w:r w:rsidRPr="00B12199">
              <w:rPr>
                <w:b/>
                <w:color w:val="006FC0"/>
                <w:sz w:val="20"/>
              </w:rPr>
              <w:t>სტანდარტი</w:t>
            </w:r>
          </w:p>
        </w:tc>
        <w:tc>
          <w:tcPr>
            <w:tcW w:w="1800" w:type="dxa"/>
          </w:tcPr>
          <w:p w:rsidR="00B41872" w:rsidRPr="00B12199" w:rsidRDefault="00B41872" w:rsidP="000500E2">
            <w:pPr>
              <w:pStyle w:val="TableParagraph"/>
              <w:spacing w:before="1"/>
              <w:ind w:left="107" w:right="138"/>
              <w:rPr>
                <w:b/>
                <w:sz w:val="20"/>
              </w:rPr>
            </w:pPr>
            <w:r w:rsidRPr="00B12199">
              <w:rPr>
                <w:b/>
                <w:color w:val="006FC0"/>
                <w:sz w:val="20"/>
              </w:rPr>
              <w:t>შესაბამისობაშია მოთხოვნებთან</w:t>
            </w:r>
          </w:p>
        </w:tc>
        <w:tc>
          <w:tcPr>
            <w:tcW w:w="1800" w:type="dxa"/>
          </w:tcPr>
          <w:p w:rsidR="00B41872" w:rsidRPr="00B12199" w:rsidRDefault="00B41872" w:rsidP="000500E2">
            <w:pPr>
              <w:pStyle w:val="TableParagraph"/>
              <w:spacing w:before="1"/>
              <w:ind w:left="106"/>
              <w:rPr>
                <w:b/>
                <w:sz w:val="20"/>
              </w:rPr>
            </w:pPr>
            <w:r w:rsidRPr="00B12199">
              <w:rPr>
                <w:b/>
                <w:color w:val="006FC0"/>
                <w:sz w:val="20"/>
              </w:rPr>
              <w:t>მეტწილად შესაბამისობაშია</w:t>
            </w:r>
          </w:p>
          <w:p w:rsidR="00B41872" w:rsidRPr="00B12199" w:rsidRDefault="00B41872" w:rsidP="000500E2">
            <w:pPr>
              <w:pStyle w:val="TableParagraph"/>
              <w:spacing w:line="268" w:lineRule="exact"/>
              <w:ind w:left="106"/>
              <w:rPr>
                <w:b/>
                <w:sz w:val="20"/>
              </w:rPr>
            </w:pPr>
            <w:r w:rsidRPr="00B12199">
              <w:rPr>
                <w:b/>
                <w:color w:val="006FC0"/>
                <w:sz w:val="20"/>
              </w:rPr>
              <w:t>მოთხოვნებთან</w:t>
            </w:r>
          </w:p>
        </w:tc>
        <w:tc>
          <w:tcPr>
            <w:tcW w:w="1800" w:type="dxa"/>
          </w:tcPr>
          <w:p w:rsidR="00B41872" w:rsidRPr="00B12199" w:rsidRDefault="00B41872" w:rsidP="000500E2">
            <w:pPr>
              <w:pStyle w:val="TableParagraph"/>
              <w:spacing w:before="1"/>
              <w:ind w:left="105" w:right="91"/>
              <w:rPr>
                <w:b/>
                <w:sz w:val="20"/>
              </w:rPr>
            </w:pPr>
            <w:r w:rsidRPr="00B12199">
              <w:rPr>
                <w:b/>
                <w:color w:val="006FC0"/>
                <w:sz w:val="20"/>
              </w:rPr>
              <w:t>ნაწილობრივ შესაბამისობაშია</w:t>
            </w:r>
          </w:p>
          <w:p w:rsidR="00B41872" w:rsidRPr="00B12199" w:rsidRDefault="00B41872" w:rsidP="000500E2">
            <w:pPr>
              <w:pStyle w:val="TableParagraph"/>
              <w:spacing w:line="268" w:lineRule="exact"/>
              <w:ind w:left="105"/>
              <w:rPr>
                <w:b/>
                <w:sz w:val="20"/>
              </w:rPr>
            </w:pPr>
            <w:r w:rsidRPr="00B12199">
              <w:rPr>
                <w:b/>
                <w:color w:val="006FC0"/>
                <w:sz w:val="20"/>
              </w:rPr>
              <w:t>მოთხოვნებთან</w:t>
            </w:r>
          </w:p>
        </w:tc>
        <w:tc>
          <w:tcPr>
            <w:tcW w:w="1710" w:type="dxa"/>
          </w:tcPr>
          <w:p w:rsidR="00B41872" w:rsidRPr="00B12199" w:rsidRDefault="00B41872" w:rsidP="000500E2">
            <w:pPr>
              <w:pStyle w:val="TableParagraph"/>
              <w:spacing w:before="1"/>
              <w:ind w:left="105" w:right="140"/>
              <w:rPr>
                <w:b/>
                <w:sz w:val="20"/>
              </w:rPr>
            </w:pPr>
            <w:r w:rsidRPr="00B12199">
              <w:rPr>
                <w:b/>
                <w:color w:val="006FC0"/>
                <w:sz w:val="20"/>
              </w:rPr>
              <w:t>არაა შესაბამისობაში</w:t>
            </w:r>
          </w:p>
          <w:p w:rsidR="00B41872" w:rsidRPr="00B12199" w:rsidRDefault="00B41872" w:rsidP="000500E2">
            <w:pPr>
              <w:pStyle w:val="TableParagraph"/>
              <w:spacing w:line="268" w:lineRule="exact"/>
              <w:ind w:left="105"/>
              <w:rPr>
                <w:b/>
                <w:sz w:val="20"/>
              </w:rPr>
            </w:pPr>
            <w:r w:rsidRPr="00B12199">
              <w:rPr>
                <w:b/>
                <w:color w:val="006FC0"/>
                <w:sz w:val="20"/>
              </w:rPr>
              <w:t>მოთხოვნებთან</w:t>
            </w:r>
          </w:p>
        </w:tc>
      </w:tr>
      <w:tr w:rsidR="00B41872" w:rsidTr="00B12199">
        <w:trPr>
          <w:trHeight w:val="1739"/>
        </w:trPr>
        <w:tc>
          <w:tcPr>
            <w:tcW w:w="2345" w:type="dxa"/>
          </w:tcPr>
          <w:p w:rsidR="00B41872" w:rsidRDefault="00B41872" w:rsidP="00B12199">
            <w:pPr>
              <w:pStyle w:val="TableParagraph"/>
              <w:spacing w:before="1"/>
              <w:ind w:left="107" w:right="90"/>
            </w:pPr>
            <w:r>
              <w:rPr>
                <w:color w:val="006FC0"/>
              </w:rPr>
              <w:t>სწავლების მეთოდოლოგია და ორგანიზება, პროგრამის</w:t>
            </w:r>
            <w:r w:rsidR="000500E2">
              <w:rPr>
                <w:color w:val="006FC0"/>
              </w:rPr>
              <w:t xml:space="preserve"> </w:t>
            </w:r>
            <w:r>
              <w:rPr>
                <w:color w:val="006FC0"/>
              </w:rPr>
              <w:t>ათვისების შეფასების ადეკვატურობა</w:t>
            </w:r>
          </w:p>
          <w:p w:rsidR="00B41872" w:rsidRDefault="00B41872" w:rsidP="000500E2">
            <w:pPr>
              <w:pStyle w:val="TableParagraph"/>
              <w:spacing w:before="1" w:line="269" w:lineRule="exact"/>
              <w:ind w:left="107"/>
            </w:pPr>
            <w:r>
              <w:rPr>
                <w:color w:val="006FC0"/>
              </w:rPr>
              <w:t>პროგრამის ათვისება</w:t>
            </w:r>
          </w:p>
        </w:tc>
        <w:tc>
          <w:tcPr>
            <w:tcW w:w="1800" w:type="dxa"/>
          </w:tcPr>
          <w:p w:rsidR="00B41872" w:rsidRDefault="00B41872" w:rsidP="000500E2">
            <w:pPr>
              <w:pStyle w:val="TableParagraph"/>
              <w:rPr>
                <w:rFonts w:ascii="Times New Roman"/>
              </w:rPr>
            </w:pPr>
          </w:p>
        </w:tc>
        <w:tc>
          <w:tcPr>
            <w:tcW w:w="1800" w:type="dxa"/>
          </w:tcPr>
          <w:p w:rsidR="00B41872" w:rsidRDefault="00B41872" w:rsidP="000500E2">
            <w:pPr>
              <w:pStyle w:val="TableParagraph"/>
              <w:spacing w:before="6"/>
              <w:rPr>
                <w:b/>
                <w:sz w:val="48"/>
              </w:rPr>
            </w:pPr>
          </w:p>
          <w:p w:rsidR="00B41872" w:rsidRDefault="00B41872" w:rsidP="000500E2">
            <w:pPr>
              <w:pStyle w:val="TableParagraph"/>
              <w:ind w:left="3"/>
              <w:jc w:val="center"/>
              <w:rPr>
                <w:sz w:val="36"/>
              </w:rPr>
            </w:pPr>
            <w:r>
              <w:rPr>
                <w:color w:val="006FC0"/>
                <w:sz w:val="36"/>
              </w:rPr>
              <w:t>X</w:t>
            </w:r>
          </w:p>
        </w:tc>
        <w:tc>
          <w:tcPr>
            <w:tcW w:w="1800" w:type="dxa"/>
          </w:tcPr>
          <w:p w:rsidR="00B41872" w:rsidRDefault="00B41872" w:rsidP="000500E2">
            <w:pPr>
              <w:pStyle w:val="TableParagraph"/>
              <w:rPr>
                <w:rFonts w:ascii="Times New Roman"/>
              </w:rPr>
            </w:pPr>
          </w:p>
        </w:tc>
        <w:tc>
          <w:tcPr>
            <w:tcW w:w="1710" w:type="dxa"/>
          </w:tcPr>
          <w:p w:rsidR="00B41872" w:rsidRDefault="00B41872" w:rsidP="000500E2">
            <w:pPr>
              <w:pStyle w:val="TableParagraph"/>
              <w:rPr>
                <w:rFonts w:ascii="Times New Roman"/>
              </w:rPr>
            </w:pPr>
          </w:p>
        </w:tc>
      </w:tr>
    </w:tbl>
    <w:p w:rsidR="00DA4717" w:rsidRDefault="00150532">
      <w:pPr>
        <w:pStyle w:val="Heading2"/>
        <w:spacing w:before="36"/>
      </w:pPr>
      <w:r>
        <w:rPr>
          <w:color w:val="006FC0"/>
        </w:rPr>
        <w:t xml:space="preserve">პროგრამის შესაბამისობა სტანდარტთან </w:t>
      </w:r>
    </w:p>
    <w:p w:rsidR="00DA4717" w:rsidRDefault="00DA4717">
      <w:pPr>
        <w:sectPr w:rsidR="00DA4717">
          <w:pgSz w:w="11910" w:h="16840"/>
          <w:pgMar w:top="1120" w:right="460" w:bottom="1140" w:left="40" w:header="0" w:footer="956" w:gutter="0"/>
          <w:cols w:space="720"/>
        </w:sectPr>
      </w:pPr>
    </w:p>
    <w:p w:rsidR="00DA4717" w:rsidRDefault="00DA4717" w:rsidP="00B12199">
      <w:pPr>
        <w:pStyle w:val="BodyText"/>
        <w:tabs>
          <w:tab w:val="left" w:pos="2205"/>
        </w:tabs>
        <w:spacing w:before="2"/>
        <w:rPr>
          <w:b/>
          <w:sz w:val="18"/>
        </w:rPr>
      </w:pPr>
    </w:p>
    <w:p w:rsidR="00DA4717" w:rsidRPr="00B12199" w:rsidRDefault="00B41872" w:rsidP="00B12199">
      <w:pPr>
        <w:tabs>
          <w:tab w:val="left" w:pos="1761"/>
        </w:tabs>
        <w:spacing w:before="36"/>
        <w:ind w:left="1350"/>
        <w:rPr>
          <w:b/>
          <w:color w:val="006FC0"/>
          <w:sz w:val="24"/>
        </w:rPr>
      </w:pPr>
      <w:r w:rsidRPr="00B12199">
        <w:rPr>
          <w:b/>
          <w:color w:val="006FC0"/>
          <w:sz w:val="24"/>
          <w:lang w:val="en-US"/>
        </w:rPr>
        <w:t xml:space="preserve">3.   </w:t>
      </w:r>
      <w:r w:rsidR="00150532" w:rsidRPr="00B12199">
        <w:rPr>
          <w:b/>
          <w:color w:val="006FC0"/>
          <w:sz w:val="24"/>
        </w:rPr>
        <w:t>სტუდენტთა მიღწევები და მათთან ინდივიდუალური მუშაობა</w:t>
      </w:r>
    </w:p>
    <w:p w:rsidR="00DA4717" w:rsidRDefault="00150532" w:rsidP="00B12199">
      <w:pPr>
        <w:ind w:left="1760" w:right="1081"/>
        <w:jc w:val="both"/>
      </w:pPr>
      <w:r>
        <w:rPr>
          <w:sz w:val="20"/>
        </w:rPr>
        <w:t>უსდ ქმნის სტუდენტზე ორიენტირებულ გარემოს სტუდენტებისათვის რელევანტური მომსახურებების უზრუნველყოფით; პროგრამის პერსონალი უზრუნველყოფს სტუდენტების ინფორმირებას აღნიშნული მომსახურებების შესახებ, ორგანიზებას უკეთებს სხვადასხვა ღონისძიებებს და ხელს უწყობს სტუდენტთა ჩართულობას ადგილობრივ და საერთაშორისო პროექტებში.</w:t>
      </w:r>
    </w:p>
    <w:p w:rsidR="00DA4717" w:rsidRDefault="00DA4717">
      <w:pPr>
        <w:pStyle w:val="BodyText"/>
        <w:spacing w:before="12"/>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1" w:line="269" w:lineRule="exact"/>
              <w:ind w:left="107"/>
              <w:rPr>
                <w:b/>
              </w:rPr>
            </w:pPr>
            <w:r>
              <w:rPr>
                <w:b/>
                <w:color w:val="006FC0"/>
              </w:rPr>
              <w:t>3.1. სტუდენტთა ხელშეწყობის მომსახურებები</w:t>
            </w:r>
          </w:p>
        </w:tc>
      </w:tr>
      <w:tr w:rsidR="00DA4717">
        <w:trPr>
          <w:trHeight w:val="525"/>
        </w:trPr>
        <w:tc>
          <w:tcPr>
            <w:tcW w:w="9362" w:type="dxa"/>
          </w:tcPr>
          <w:p w:rsidR="00DA4717" w:rsidRDefault="00150532">
            <w:pPr>
              <w:pStyle w:val="TableParagraph"/>
              <w:spacing w:before="2" w:line="262" w:lineRule="exact"/>
              <w:ind w:left="107"/>
              <w:rPr>
                <w:sz w:val="20"/>
              </w:rPr>
            </w:pPr>
            <w:r>
              <w:rPr>
                <w:sz w:val="20"/>
              </w:rPr>
              <w:t>სტუდენტები იღებენ სათანადო კონსულტაციებსა და მხარდაჭერას სასწავლო პროცესის დაგეგმვასთან დაკავშირებით,</w:t>
            </w:r>
          </w:p>
          <w:p w:rsidR="00DA4717" w:rsidRDefault="00150532">
            <w:pPr>
              <w:pStyle w:val="TableParagraph"/>
              <w:spacing w:line="240" w:lineRule="exact"/>
              <w:ind w:left="107"/>
              <w:rPr>
                <w:sz w:val="20"/>
              </w:rPr>
            </w:pPr>
            <w:r>
              <w:rPr>
                <w:sz w:val="20"/>
              </w:rPr>
              <w:t>აკადემიური მიღწევების გასაუმჯობესებლად, დასაქმებისა და პროფესიული განვითარების შესახებ.</w:t>
            </w:r>
          </w:p>
        </w:tc>
      </w:tr>
      <w:tr w:rsidR="00DA4717">
        <w:trPr>
          <w:trHeight w:val="6850"/>
        </w:trPr>
        <w:tc>
          <w:tcPr>
            <w:tcW w:w="9362" w:type="dxa"/>
          </w:tcPr>
          <w:p w:rsidR="00DA4717" w:rsidRDefault="00150532">
            <w:pPr>
              <w:pStyle w:val="TableParagraph"/>
              <w:ind w:left="107"/>
              <w:rPr>
                <w:b/>
                <w:sz w:val="20"/>
              </w:rPr>
            </w:pPr>
            <w:r>
              <w:rPr>
                <w:b/>
                <w:sz w:val="20"/>
              </w:rPr>
              <w:t>სტანდარტის მოთხოვნებთან შესაბამისობის აღწერითი შეჯამება და ანალიზი</w:t>
            </w: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spacing w:before="1"/>
              <w:rPr>
                <w:sz w:val="20"/>
              </w:rPr>
            </w:pPr>
          </w:p>
          <w:p w:rsidR="00DA4717" w:rsidRDefault="00150532">
            <w:pPr>
              <w:pStyle w:val="TableParagraph"/>
              <w:ind w:left="107" w:right="93"/>
              <w:jc w:val="both"/>
              <w:rPr>
                <w:sz w:val="24"/>
              </w:rPr>
            </w:pPr>
            <w:r w:rsidRPr="00B12199">
              <w:t>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 ინფორმაციაზე დაყრდნობით ექსპერტთა ჯგუფმა დაადგინა, რომ სტუდენტთა ხელშეწყობისათვის  აუცილებელი მომსახურებები უნივერსიტეტში ხორციელდება. სტუდენტი იღებს  სასწავლო პროცესის დაგეგმვაზე, აკადემიური მიღწევების გაუმჯობესებაზე</w:t>
            </w:r>
            <w:r w:rsidR="00E8479A">
              <w:t xml:space="preserve"> და</w:t>
            </w:r>
            <w:r w:rsidRPr="00B12199">
              <w:t xml:space="preserve"> დასაქმებაზე სათანადო კონსულტაციას</w:t>
            </w:r>
            <w:r w:rsidR="00E8479A">
              <w:t>ა</w:t>
            </w:r>
            <w:r w:rsidRPr="00B12199">
              <w:t xml:space="preserve"> და კარიერულ განვითარებასთან  დაკავშირებით მხარდაჭერას. პროგრამის ფარგლებში სტუდენტებს აქვთ შესაძლებლობა მონაწილეობა მიიღონ ადგილობრივ და საერთაშორისო პროექტებში, ღონისძიებებში, კონფერენციებსა და კვლევით სტიპენდიებში, ასევე, საერთაშორისო გაცვლით პროგრამებში. მაგალითად, სტუდენტები სისტემატურად ეცნობიან ერაზმის+ პროგრამის ფარგლებში გამოცხადებულ მობილობას. გარდა ამისა, ინტერვიუირებული სტუდენტები ადასტურებენ ინსტიტუტის დახმარებას დოქტორანტთა მობილობაში, მათ</w:t>
            </w:r>
            <w:r w:rsidR="00E8479A">
              <w:t>ი</w:t>
            </w:r>
            <w:r w:rsidRPr="00B12199">
              <w:t xml:space="preserve"> თავისუფალ</w:t>
            </w:r>
            <w:r w:rsidR="00E8479A">
              <w:t>ი</w:t>
            </w:r>
            <w:r w:rsidRPr="00B12199">
              <w:t xml:space="preserve"> </w:t>
            </w:r>
            <w:r w:rsidR="00E8479A" w:rsidRPr="00B12199">
              <w:t>გადაადგილებ</w:t>
            </w:r>
            <w:r w:rsidR="00E8479A">
              <w:t>ი</w:t>
            </w:r>
            <w:r w:rsidR="00E8479A" w:rsidRPr="00B12199">
              <w:t xml:space="preserve">ს </w:t>
            </w:r>
            <w:r w:rsidR="00E8479A">
              <w:t xml:space="preserve">ხელშეწყობას </w:t>
            </w:r>
            <w:r w:rsidRPr="00B12199">
              <w:t>სწავლება/სწავლობს პროცესში მონაწილეობის მისაღებად</w:t>
            </w:r>
            <w:r w:rsidR="00E8479A">
              <w:t>,</w:t>
            </w:r>
            <w:r w:rsidRPr="00B12199">
              <w:t xml:space="preserve"> როგორც საქართველოში, ისე საზღვარგარეთ.  ევროპისმცოდნეობის ინსტიტუტის 2017-2021 წწ. სტრატეგიული გეგმა სტუდენტებისათვის ითვალისწინებს ბრიუსელში რეგულარულ</w:t>
            </w:r>
            <w:r w:rsidR="00E8479A">
              <w:t>ი</w:t>
            </w:r>
            <w:r w:rsidRPr="00B12199">
              <w:t xml:space="preserve"> სასწავლო ვიზიტების და</w:t>
            </w:r>
            <w:r w:rsidR="00E8479A">
              <w:t>ნერგვას</w:t>
            </w:r>
            <w:r w:rsidRPr="00B12199">
              <w:t>, რათა გაიზარდოს თეორიული ცოდნის დაკავშირება ევროკავშირის დაწესებულებებში  მიმდინარე პრაქტიკულ საქმიანობასთან.</w:t>
            </w:r>
          </w:p>
        </w:tc>
      </w:tr>
      <w:tr w:rsidR="00DA4717" w:rsidTr="00B12199">
        <w:trPr>
          <w:trHeight w:val="4017"/>
        </w:trPr>
        <w:tc>
          <w:tcPr>
            <w:tcW w:w="9362" w:type="dxa"/>
          </w:tcPr>
          <w:p w:rsidR="00DA4717" w:rsidRDefault="00150532">
            <w:pPr>
              <w:pStyle w:val="TableParagraph"/>
              <w:spacing w:before="2"/>
              <w:ind w:left="107"/>
              <w:rPr>
                <w:b/>
                <w:sz w:val="20"/>
              </w:rPr>
            </w:pPr>
            <w:r>
              <w:rPr>
                <w:b/>
                <w:sz w:val="20"/>
              </w:rPr>
              <w:t>მტკიცებულებები/ინდიკატორები</w:t>
            </w:r>
          </w:p>
          <w:p w:rsidR="00DA4717" w:rsidRDefault="0015053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spacing w:before="9"/>
              <w:rPr>
                <w:sz w:val="19"/>
              </w:rPr>
            </w:pPr>
          </w:p>
          <w:p w:rsidR="00DA4717" w:rsidRDefault="00150532" w:rsidP="00B41872">
            <w:pPr>
              <w:pStyle w:val="TableParagraph"/>
              <w:numPr>
                <w:ilvl w:val="0"/>
                <w:numId w:val="32"/>
              </w:numPr>
              <w:tabs>
                <w:tab w:val="left" w:pos="827"/>
                <w:tab w:val="left" w:pos="828"/>
              </w:tabs>
              <w:rPr>
                <w:rFonts w:ascii="Calibri" w:hAnsi="Calibri"/>
              </w:rPr>
            </w:pPr>
            <w:r>
              <w:rPr>
                <w:rFonts w:ascii="Calibri" w:hAnsi="Calibri"/>
              </w:rPr>
              <w:t>თვითშეფასების ანგარიში</w:t>
            </w:r>
          </w:p>
          <w:p w:rsidR="00DA4717" w:rsidRPr="00B12199" w:rsidRDefault="00150532" w:rsidP="00B41872">
            <w:pPr>
              <w:pStyle w:val="TableParagraph"/>
              <w:numPr>
                <w:ilvl w:val="0"/>
                <w:numId w:val="32"/>
              </w:numPr>
              <w:tabs>
                <w:tab w:val="left" w:pos="827"/>
                <w:tab w:val="left" w:pos="828"/>
              </w:tabs>
              <w:spacing w:before="1" w:line="263" w:lineRule="exact"/>
              <w:rPr>
                <w:rFonts w:ascii="Calibri" w:hAnsi="Calibri"/>
              </w:rPr>
            </w:pPr>
            <w:r>
              <w:rPr>
                <w:rFonts w:ascii="Calibri" w:hAnsi="Calibri"/>
              </w:rPr>
              <w:t>თსუ-ს ევროპისმცოდნეობის ინსტიტუტის ვებ-გვერდი</w:t>
            </w:r>
            <w:r>
              <w:rPr>
                <w:rFonts w:ascii="Calibri" w:hAnsi="Calibri"/>
                <w:color w:val="0461C1"/>
              </w:rPr>
              <w:t xml:space="preserve"> </w:t>
            </w:r>
            <w:hyperlink r:id="rId18" w:history="1">
              <w:r w:rsidR="00B41872" w:rsidRPr="009C4A4F">
                <w:rPr>
                  <w:rStyle w:val="Hyperlink"/>
                  <w:rFonts w:ascii="Calibri" w:hAnsi="Calibri"/>
                </w:rPr>
                <w:t>www.ies.tsu.edu.ge</w:t>
              </w:r>
            </w:hyperlink>
            <w:r>
              <w:rPr>
                <w:rFonts w:ascii="Calibri" w:hAnsi="Calibri"/>
              </w:rPr>
              <w:t>;</w:t>
            </w:r>
          </w:p>
          <w:p w:rsidR="00B41872" w:rsidRDefault="00B41872" w:rsidP="00B41872">
            <w:pPr>
              <w:pStyle w:val="TableParagraph"/>
              <w:numPr>
                <w:ilvl w:val="0"/>
                <w:numId w:val="32"/>
              </w:numPr>
              <w:tabs>
                <w:tab w:val="left" w:pos="827"/>
                <w:tab w:val="left" w:pos="828"/>
              </w:tabs>
              <w:ind w:right="993"/>
              <w:rPr>
                <w:rFonts w:ascii="Calibri" w:hAnsi="Calibri"/>
              </w:rPr>
            </w:pPr>
            <w:r>
              <w:rPr>
                <w:rFonts w:ascii="Calibri" w:hAnsi="Calibri"/>
              </w:rPr>
              <w:t>თსუ-ს ევროპისმცოდნეობის ინსტიტუტის ფეისბუქ-გვერდი:</w:t>
            </w:r>
            <w:r>
              <w:rPr>
                <w:rFonts w:ascii="Calibri" w:hAnsi="Calibri"/>
                <w:color w:val="0461C1"/>
              </w:rPr>
              <w:t xml:space="preserve"> </w:t>
            </w:r>
            <w:r>
              <w:rPr>
                <w:rFonts w:ascii="Calibri" w:hAnsi="Calibri"/>
                <w:color w:val="0461C1"/>
                <w:u w:val="single" w:color="0461C1"/>
              </w:rPr>
              <w:t>https://</w:t>
            </w:r>
            <w:hyperlink r:id="rId19">
              <w:r>
                <w:rPr>
                  <w:rFonts w:ascii="Calibri" w:hAnsi="Calibri"/>
                  <w:color w:val="0461C1"/>
                  <w:u w:val="single" w:color="0461C1"/>
                </w:rPr>
                <w:t>www.facebook.com/IES-</w:t>
              </w:r>
            </w:hyperlink>
            <w:hyperlink r:id="rId20">
              <w:r>
                <w:rPr>
                  <w:rFonts w:ascii="Calibri" w:hAnsi="Calibri"/>
                  <w:color w:val="0461C1"/>
                  <w:u w:val="single" w:color="0461C1"/>
                </w:rPr>
                <w:t xml:space="preserve"> Institute-for-European-Studies-of-Tbilisi-State- </w:t>
              </w:r>
            </w:hyperlink>
            <w:r>
              <w:rPr>
                <w:rFonts w:ascii="Calibri" w:hAnsi="Calibri"/>
                <w:color w:val="0461C1"/>
                <w:u w:val="single" w:color="0461C1"/>
              </w:rPr>
              <w:t>University-132972730138155/</w:t>
            </w:r>
          </w:p>
          <w:p w:rsidR="00B41872" w:rsidRDefault="00E8479A" w:rsidP="00B41872">
            <w:pPr>
              <w:pStyle w:val="TableParagraph"/>
              <w:numPr>
                <w:ilvl w:val="0"/>
                <w:numId w:val="32"/>
              </w:numPr>
              <w:tabs>
                <w:tab w:val="left" w:pos="827"/>
                <w:tab w:val="left" w:pos="828"/>
              </w:tabs>
              <w:ind w:right="1289"/>
              <w:rPr>
                <w:rFonts w:ascii="Calibri" w:hAnsi="Calibri"/>
              </w:rPr>
            </w:pPr>
            <w:r>
              <w:t>თსუ-ს კარიერული განვითარების ცენტრის შესახებ ინფორმაცია ვებ-გვერდზე</w:t>
            </w:r>
            <w:r w:rsidR="00B41872">
              <w:rPr>
                <w:rFonts w:ascii="Calibri" w:hAnsi="Calibri"/>
              </w:rPr>
              <w:t xml:space="preserve">: </w:t>
            </w:r>
            <w:r w:rsidR="00B41872">
              <w:rPr>
                <w:rFonts w:ascii="Calibri" w:hAnsi="Calibri"/>
                <w:color w:val="0461C1"/>
                <w:u w:val="single" w:color="0461C1"/>
              </w:rPr>
              <w:t>https://</w:t>
            </w:r>
            <w:hyperlink r:id="rId21">
              <w:r w:rsidR="00B41872">
                <w:rPr>
                  <w:rFonts w:ascii="Calibri" w:hAnsi="Calibri"/>
                  <w:color w:val="0461C1"/>
                  <w:u w:val="single" w:color="0461C1"/>
                </w:rPr>
                <w:t>www.tsu.ge/ge/government/administration/departments/career/about/</w:t>
              </w:r>
            </w:hyperlink>
          </w:p>
          <w:p w:rsidR="00B41872" w:rsidRDefault="00B41872" w:rsidP="00B41872">
            <w:pPr>
              <w:pStyle w:val="TableParagraph"/>
              <w:numPr>
                <w:ilvl w:val="0"/>
                <w:numId w:val="32"/>
              </w:numPr>
              <w:tabs>
                <w:tab w:val="left" w:pos="827"/>
                <w:tab w:val="left" w:pos="828"/>
              </w:tabs>
              <w:spacing w:before="1" w:line="237" w:lineRule="auto"/>
              <w:ind w:right="167"/>
              <w:rPr>
                <w:rFonts w:ascii="Calibri" w:hAnsi="Calibri"/>
              </w:rPr>
            </w:pPr>
            <w:r>
              <w:rPr>
                <w:rFonts w:ascii="Calibri" w:hAnsi="Calibri"/>
              </w:rPr>
              <w:t>თსუ-ს ევროპისმცოდნეობის ინსტიტუტის ქართული ჟურნალის პუბლიკაციები:</w:t>
            </w:r>
            <w:r>
              <w:rPr>
                <w:rFonts w:ascii="Calibri" w:hAnsi="Calibri"/>
                <w:color w:val="0461C1"/>
              </w:rPr>
              <w:t xml:space="preserve"> </w:t>
            </w:r>
            <w:hyperlink r:id="rId22">
              <w:r>
                <w:rPr>
                  <w:rFonts w:ascii="Calibri" w:hAnsi="Calibri"/>
                  <w:color w:val="0461C1"/>
                  <w:u w:val="single" w:color="0461C1"/>
                </w:rPr>
                <w:t xml:space="preserve">http://ies.tsu.edu.ge/en/qg73ecvxl8pzmkw4/rgm0kwx-o- </w:t>
              </w:r>
            </w:hyperlink>
            <w:r>
              <w:rPr>
                <w:rFonts w:ascii="Calibri" w:hAnsi="Calibri"/>
                <w:color w:val="0461C1"/>
                <w:u w:val="single" w:color="0461C1"/>
              </w:rPr>
              <w:t>9duxrxi/ffbfc1xhtz1tnrbqq/</w:t>
            </w:r>
          </w:p>
          <w:p w:rsidR="00B41872" w:rsidRDefault="00B41872" w:rsidP="00B41872">
            <w:pPr>
              <w:pStyle w:val="TableParagraph"/>
              <w:numPr>
                <w:ilvl w:val="0"/>
                <w:numId w:val="32"/>
              </w:numPr>
              <w:tabs>
                <w:tab w:val="left" w:pos="827"/>
                <w:tab w:val="left" w:pos="828"/>
              </w:tabs>
              <w:spacing w:before="1" w:line="263" w:lineRule="exact"/>
              <w:rPr>
                <w:rFonts w:ascii="Calibri" w:hAnsi="Calibri"/>
              </w:rPr>
            </w:pPr>
            <w:r>
              <w:rPr>
                <w:rFonts w:ascii="Calibri" w:hAnsi="Calibri"/>
              </w:rPr>
              <w:t>ინტერვიუები ადგილზე ვიზიტის დროს</w:t>
            </w:r>
          </w:p>
        </w:tc>
      </w:tr>
    </w:tbl>
    <w:p w:rsidR="00DA4717" w:rsidRDefault="00DA4717">
      <w:pPr>
        <w:spacing w:line="263" w:lineRule="exact"/>
        <w:rPr>
          <w:rFonts w:ascii="Calibri" w:hAnsi="Calibri"/>
        </w:rPr>
        <w:sectPr w:rsidR="00DA4717">
          <w:pgSz w:w="11910" w:h="16840"/>
          <w:pgMar w:top="1400" w:right="460" w:bottom="120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1578"/>
        </w:trPr>
        <w:tc>
          <w:tcPr>
            <w:tcW w:w="9362" w:type="dxa"/>
          </w:tcPr>
          <w:p w:rsidR="00DA4717" w:rsidRDefault="00150532">
            <w:pPr>
              <w:pStyle w:val="TableParagraph"/>
              <w:ind w:left="107"/>
              <w:rPr>
                <w:b/>
                <w:sz w:val="20"/>
              </w:rPr>
            </w:pPr>
            <w:r>
              <w:rPr>
                <w:b/>
                <w:sz w:val="20"/>
              </w:rPr>
              <w:lastRenderedPageBreak/>
              <w:t>რეკომენდაციები:</w:t>
            </w:r>
          </w:p>
          <w:p w:rsidR="00DA4717" w:rsidRDefault="00DA4717">
            <w:pPr>
              <w:pStyle w:val="TableParagraph"/>
              <w:spacing w:before="12"/>
              <w:rPr>
                <w:sz w:val="19"/>
              </w:rPr>
            </w:pPr>
          </w:p>
          <w:p w:rsidR="00DA4717" w:rsidRDefault="00150532">
            <w:pPr>
              <w:pStyle w:val="TableParagraph"/>
              <w:ind w:left="82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DA4717" w:rsidTr="00B12199">
        <w:trPr>
          <w:trHeight w:val="913"/>
        </w:trPr>
        <w:tc>
          <w:tcPr>
            <w:tcW w:w="9362" w:type="dxa"/>
          </w:tcPr>
          <w:p w:rsidR="00DA4717" w:rsidRDefault="00150532">
            <w:pPr>
              <w:pStyle w:val="TableParagraph"/>
              <w:ind w:left="107"/>
              <w:rPr>
                <w:b/>
                <w:sz w:val="20"/>
              </w:rPr>
            </w:pPr>
            <w:r>
              <w:rPr>
                <w:b/>
                <w:sz w:val="20"/>
              </w:rPr>
              <w:t>რჩევები პროგრამის განვითარებისათვის:</w:t>
            </w:r>
          </w:p>
          <w:p w:rsidR="00DA4717" w:rsidRDefault="00DA4717">
            <w:pPr>
              <w:pStyle w:val="TableParagraph"/>
              <w:spacing w:before="1"/>
              <w:rPr>
                <w:sz w:val="20"/>
              </w:rPr>
            </w:pPr>
          </w:p>
          <w:p w:rsidR="00DA4717" w:rsidRDefault="00150532">
            <w:pPr>
              <w:pStyle w:val="TableParagraph"/>
              <w:spacing w:before="1"/>
              <w:ind w:left="107"/>
              <w:rPr>
                <w:sz w:val="20"/>
              </w:rPr>
            </w:pPr>
            <w:r>
              <w:rPr>
                <w:color w:val="808080"/>
                <w:sz w:val="20"/>
              </w:rPr>
              <w:t>არასავალდებულო რჩევები შემდგომი განვითარებისთვის</w:t>
            </w:r>
          </w:p>
        </w:tc>
      </w:tr>
      <w:tr w:rsidR="00DA4717" w:rsidTr="00B12199">
        <w:trPr>
          <w:trHeight w:val="2254"/>
        </w:trPr>
        <w:tc>
          <w:tcPr>
            <w:tcW w:w="9362" w:type="dxa"/>
          </w:tcPr>
          <w:p w:rsidR="00DA4717" w:rsidRDefault="00150532">
            <w:pPr>
              <w:pStyle w:val="TableParagraph"/>
              <w:ind w:left="107"/>
              <w:rPr>
                <w:b/>
                <w:sz w:val="20"/>
              </w:rPr>
            </w:pPr>
            <w:r>
              <w:rPr>
                <w:b/>
                <w:sz w:val="20"/>
              </w:rPr>
              <w:t>საუკეთესო პრაქტიკა (ასეთის არსებობის შემთხვევაში):</w:t>
            </w:r>
          </w:p>
          <w:p w:rsidR="00DA4717" w:rsidRDefault="00DA4717">
            <w:pPr>
              <w:pStyle w:val="TableParagraph"/>
              <w:spacing w:before="1"/>
              <w:rPr>
                <w:sz w:val="20"/>
              </w:rPr>
            </w:pPr>
          </w:p>
          <w:p w:rsidR="00DA4717" w:rsidRPr="00B12199" w:rsidRDefault="00150532">
            <w:pPr>
              <w:pStyle w:val="TableParagraph"/>
              <w:tabs>
                <w:tab w:val="left" w:pos="827"/>
              </w:tabs>
              <w:ind w:left="827" w:right="397" w:hanging="360"/>
              <w:rPr>
                <w:color w:val="808080"/>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p w:rsidR="00DA4717" w:rsidRDefault="00DA4717">
            <w:pPr>
              <w:pStyle w:val="TableParagraph"/>
              <w:rPr>
                <w:sz w:val="20"/>
              </w:rPr>
            </w:pPr>
          </w:p>
          <w:p w:rsidR="00DA4717" w:rsidRDefault="00150532">
            <w:pPr>
              <w:pStyle w:val="TableParagraph"/>
              <w:ind w:left="107"/>
              <w:rPr>
                <w:sz w:val="24"/>
              </w:rPr>
            </w:pPr>
            <w:r w:rsidRPr="00B12199">
              <w:t>პროგრამაში უშუალოდ ჩართულ</w:t>
            </w:r>
            <w:r w:rsidR="00E8479A">
              <w:t>ი</w:t>
            </w:r>
            <w:r w:rsidRPr="00B12199">
              <w:t xml:space="preserve"> აკადემიური პერსონალი</w:t>
            </w:r>
            <w:r w:rsidR="00E8479A">
              <w:t>ს გარდა, საკონსულტაციო სერვისები</w:t>
            </w:r>
            <w:r w:rsidRPr="00B12199">
              <w:t xml:space="preserve">  აქტიურადაა ჩართული პროცესში</w:t>
            </w:r>
            <w:r w:rsidR="00E8479A">
              <w:t>,</w:t>
            </w:r>
            <w:r w:rsidRPr="00B12199">
              <w:t xml:space="preserve"> მათ შორის მოწინავე ევროპული და ამერიკული უნივერსიტეტების პროფესორები.</w:t>
            </w:r>
          </w:p>
        </w:tc>
      </w:tr>
      <w:tr w:rsidR="00DA4717" w:rsidTr="00B12199">
        <w:trPr>
          <w:trHeight w:val="1156"/>
        </w:trPr>
        <w:tc>
          <w:tcPr>
            <w:tcW w:w="9362" w:type="dxa"/>
          </w:tcPr>
          <w:p w:rsidR="00DA4717" w:rsidRDefault="00150532">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DA4717" w:rsidRDefault="00DA4717">
            <w:pPr>
              <w:pStyle w:val="TableParagraph"/>
              <w:spacing w:before="12"/>
              <w:rPr>
                <w:sz w:val="19"/>
              </w:rPr>
            </w:pPr>
          </w:p>
          <w:p w:rsidR="00DA4717" w:rsidRDefault="00150532">
            <w:pPr>
              <w:pStyle w:val="TableParagraph"/>
              <w:tabs>
                <w:tab w:val="left" w:pos="827"/>
              </w:tabs>
              <w:ind w:left="827" w:right="397" w:hanging="360"/>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DA4717">
        <w:trPr>
          <w:trHeight w:val="2940"/>
        </w:trPr>
        <w:tc>
          <w:tcPr>
            <w:tcW w:w="9362" w:type="dxa"/>
          </w:tcPr>
          <w:p w:rsidR="00DA4717" w:rsidRDefault="00150532">
            <w:pPr>
              <w:pStyle w:val="TableParagraph"/>
              <w:ind w:left="107"/>
              <w:rPr>
                <w:b/>
                <w:sz w:val="20"/>
              </w:rPr>
            </w:pPr>
            <w:r>
              <w:rPr>
                <w:b/>
                <w:sz w:val="20"/>
              </w:rPr>
              <w:t>შეფასება</w:t>
            </w:r>
          </w:p>
          <w:p w:rsidR="00DA4717" w:rsidRDefault="00DA4717">
            <w:pPr>
              <w:pStyle w:val="TableParagraph"/>
              <w:spacing w:before="12"/>
              <w:rPr>
                <w:sz w:val="19"/>
              </w:rPr>
            </w:pPr>
          </w:p>
          <w:p w:rsidR="00DA4717" w:rsidRDefault="00150532" w:rsidP="00B12199">
            <w:pPr>
              <w:pStyle w:val="TableParagraph"/>
              <w:tabs>
                <w:tab w:val="left" w:pos="562"/>
              </w:tabs>
              <w:ind w:left="495" w:right="136"/>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DA4717" w:rsidRDefault="00DA4717">
            <w:pPr>
              <w:pStyle w:val="TableParagraph"/>
              <w:spacing w:before="12"/>
              <w:rPr>
                <w:sz w:val="19"/>
              </w:rPr>
            </w:pPr>
          </w:p>
          <w:p w:rsidR="00DA4717" w:rsidRDefault="00150532">
            <w:pPr>
              <w:pStyle w:val="TableParagraph"/>
              <w:numPr>
                <w:ilvl w:val="1"/>
                <w:numId w:val="30"/>
              </w:numPr>
              <w:tabs>
                <w:tab w:val="left" w:pos="1135"/>
              </w:tabs>
              <w:ind w:hanging="283"/>
              <w:rPr>
                <w:sz w:val="20"/>
              </w:rPr>
            </w:pPr>
            <w:r>
              <w:rPr>
                <w:sz w:val="20"/>
              </w:rPr>
              <w:t>შესაბამისობაშია მოთხოვნებთან</w:t>
            </w:r>
          </w:p>
          <w:p w:rsidR="00DA4717" w:rsidRDefault="00150532">
            <w:pPr>
              <w:pStyle w:val="TableParagraph"/>
              <w:numPr>
                <w:ilvl w:val="0"/>
                <w:numId w:val="29"/>
              </w:numPr>
              <w:tabs>
                <w:tab w:val="left" w:pos="1049"/>
              </w:tabs>
              <w:spacing w:before="2"/>
              <w:rPr>
                <w:sz w:val="20"/>
              </w:rPr>
            </w:pPr>
            <w:r>
              <w:rPr>
                <w:sz w:val="20"/>
              </w:rPr>
              <w:t>მეტწილად შესაბამისობაშია მოთხოვნებთან</w:t>
            </w:r>
          </w:p>
          <w:p w:rsidR="00DA4717" w:rsidRDefault="00150532">
            <w:pPr>
              <w:pStyle w:val="TableParagraph"/>
              <w:numPr>
                <w:ilvl w:val="0"/>
                <w:numId w:val="29"/>
              </w:numPr>
              <w:tabs>
                <w:tab w:val="left" w:pos="1049"/>
              </w:tabs>
              <w:rPr>
                <w:sz w:val="20"/>
              </w:rPr>
            </w:pPr>
            <w:r>
              <w:rPr>
                <w:sz w:val="20"/>
              </w:rPr>
              <w:t>ნაწილობრივ შესაბამისობაშია მოთხოვნებთან</w:t>
            </w:r>
          </w:p>
          <w:p w:rsidR="00DA4717" w:rsidRDefault="00150532">
            <w:pPr>
              <w:pStyle w:val="TableParagraph"/>
              <w:numPr>
                <w:ilvl w:val="0"/>
                <w:numId w:val="29"/>
              </w:numPr>
              <w:tabs>
                <w:tab w:val="left" w:pos="1032"/>
              </w:tabs>
              <w:spacing w:before="1"/>
              <w:ind w:left="1031" w:hanging="221"/>
              <w:rPr>
                <w:sz w:val="20"/>
              </w:rPr>
            </w:pPr>
            <w:r>
              <w:rPr>
                <w:sz w:val="20"/>
              </w:rPr>
              <w:t>არ შეესაბამება მოთხოვნებს</w:t>
            </w:r>
          </w:p>
        </w:tc>
      </w:tr>
    </w:tbl>
    <w:p w:rsidR="00DA4717" w:rsidRDefault="00DA4717">
      <w:pPr>
        <w:rPr>
          <w:sz w:val="20"/>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1" w:line="269" w:lineRule="exact"/>
              <w:ind w:left="107"/>
              <w:rPr>
                <w:b/>
              </w:rPr>
            </w:pPr>
            <w:r>
              <w:rPr>
                <w:b/>
                <w:color w:val="006FC0"/>
              </w:rPr>
              <w:lastRenderedPageBreak/>
              <w:t>3.2. მაგისტრანტთა და დოქტორანტთა ხელმძღვანელობა</w:t>
            </w:r>
          </w:p>
        </w:tc>
      </w:tr>
      <w:tr w:rsidR="00DA4717">
        <w:trPr>
          <w:trHeight w:val="263"/>
        </w:trPr>
        <w:tc>
          <w:tcPr>
            <w:tcW w:w="9362" w:type="dxa"/>
          </w:tcPr>
          <w:p w:rsidR="00DA4717" w:rsidRDefault="00150532">
            <w:pPr>
              <w:pStyle w:val="TableParagraph"/>
              <w:spacing w:before="2" w:line="242" w:lineRule="exact"/>
              <w:ind w:left="107"/>
              <w:rPr>
                <w:sz w:val="20"/>
              </w:rPr>
            </w:pPr>
            <w:r>
              <w:rPr>
                <w:sz w:val="20"/>
              </w:rPr>
              <w:t>მაგისტრანტებსა და დოქტორანტებს ჰყავთ ნაშრომის კვალიფიციური  ხელმძღვანელები.</w:t>
            </w:r>
          </w:p>
        </w:tc>
      </w:tr>
      <w:tr w:rsidR="00DA4717">
        <w:trPr>
          <w:trHeight w:val="5584"/>
        </w:trPr>
        <w:tc>
          <w:tcPr>
            <w:tcW w:w="9362" w:type="dxa"/>
          </w:tcPr>
          <w:p w:rsidR="00DA4717" w:rsidRDefault="00150532">
            <w:pPr>
              <w:pStyle w:val="TableParagraph"/>
              <w:ind w:left="107"/>
              <w:rPr>
                <w:b/>
                <w:sz w:val="20"/>
              </w:rPr>
            </w:pPr>
            <w:r>
              <w:rPr>
                <w:b/>
                <w:sz w:val="20"/>
              </w:rPr>
              <w:t>სტანდარტის მოთხოვნებთან შესაბამისობის აღწერითი მიმოხილვა და ანალიზი</w:t>
            </w: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rPr>
                <w:sz w:val="20"/>
              </w:rPr>
            </w:pPr>
          </w:p>
          <w:p w:rsidR="00DA4717" w:rsidRPr="00B12199" w:rsidRDefault="00150532">
            <w:pPr>
              <w:pStyle w:val="TableParagraph"/>
              <w:ind w:left="194" w:right="95"/>
              <w:jc w:val="both"/>
            </w:pPr>
            <w:r w:rsidRPr="00B12199">
              <w:t>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 ინფორმაციაზე დაყრდნობით ექსპერტთა ჯგუფმა დაადგინა, რომ ამ კუთხით პროგრამა აკმაყოფილებს აკრედიტაციის სტანდარტებს. ყველა დოქტორანტს ჰყავს კვალიფიციური ხელმძღვანელი და თუ საჭიროა, ერთზე მეტი, რომელთაც აქვთ ნაშრომის თემის რელევანტური სამეცნიერო-კვლევითი გამოცდილება. სადისერტაციო ნაშრომის ხელმძღვანელები შერჩეულია საკვლევ თემაში სამეცნიერო-კვლევითი გამოცდილების შესაბამისად. სადისერტაციო თემა და ხელმძღვანელი მტკიცდება ინსტიტუტის აკადემიური საბჭოს მიერ.</w:t>
            </w:r>
          </w:p>
          <w:p w:rsidR="00DA4717" w:rsidRPr="00B12199" w:rsidRDefault="00DA4717">
            <w:pPr>
              <w:pStyle w:val="TableParagraph"/>
              <w:spacing w:before="2"/>
            </w:pPr>
          </w:p>
          <w:p w:rsidR="00DA4717" w:rsidRDefault="00150532">
            <w:pPr>
              <w:pStyle w:val="TableParagraph"/>
              <w:ind w:left="194" w:right="98"/>
              <w:jc w:val="both"/>
              <w:rPr>
                <w:sz w:val="24"/>
              </w:rPr>
            </w:pPr>
            <w:r w:rsidRPr="00B12199">
              <w:t xml:space="preserve">უნივერსიტეტს შემუშავებული აქვს დოკუმენტი, რომელიც განსაზღვრავს ხელმძღვანელების უფლება-მოვალეობებს და ხელმძღვანელობის პროცესს. ადგილზე ვიზიტისას ინტერვიუირებულმა სტუდენტებმა დაადასტურეს, რომ ხელმძღვანელები რეგულარულად ატარებენ მათთან საკონსულტაციო შეხვედრებს. </w:t>
            </w:r>
          </w:p>
        </w:tc>
      </w:tr>
      <w:tr w:rsidR="00DA4717">
        <w:trPr>
          <w:trHeight w:val="2968"/>
        </w:trPr>
        <w:tc>
          <w:tcPr>
            <w:tcW w:w="9362" w:type="dxa"/>
          </w:tcPr>
          <w:p w:rsidR="00DA4717" w:rsidRDefault="00150532">
            <w:pPr>
              <w:pStyle w:val="TableParagraph"/>
              <w:ind w:left="107"/>
              <w:rPr>
                <w:b/>
                <w:sz w:val="20"/>
              </w:rPr>
            </w:pPr>
            <w:r>
              <w:rPr>
                <w:b/>
                <w:sz w:val="20"/>
              </w:rPr>
              <w:t>მტკიცებულებები/ინდიკატორები</w:t>
            </w:r>
          </w:p>
          <w:p w:rsidR="00DA4717" w:rsidRDefault="00DA4717">
            <w:pPr>
              <w:pStyle w:val="TableParagraph"/>
              <w:spacing w:before="12"/>
              <w:rPr>
                <w:sz w:val="19"/>
              </w:rPr>
            </w:pPr>
          </w:p>
          <w:p w:rsidR="00DA4717" w:rsidRDefault="0015053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spacing w:before="9"/>
              <w:rPr>
                <w:sz w:val="19"/>
              </w:rPr>
            </w:pPr>
          </w:p>
          <w:p w:rsidR="00DA4717" w:rsidRDefault="00150532">
            <w:pPr>
              <w:pStyle w:val="TableParagraph"/>
              <w:numPr>
                <w:ilvl w:val="0"/>
                <w:numId w:val="28"/>
              </w:numPr>
              <w:tabs>
                <w:tab w:val="left" w:pos="827"/>
                <w:tab w:val="left" w:pos="828"/>
              </w:tabs>
              <w:spacing w:line="279" w:lineRule="exact"/>
              <w:rPr>
                <w:rFonts w:ascii="Symbol" w:hAnsi="Symbol"/>
              </w:rPr>
            </w:pPr>
            <w:r>
              <w:rPr>
                <w:rFonts w:ascii="Calibri" w:hAnsi="Calibri"/>
              </w:rPr>
              <w:t>თვითშეფასების ანგარიში</w:t>
            </w:r>
          </w:p>
          <w:p w:rsidR="00DA4717" w:rsidRDefault="00150532">
            <w:pPr>
              <w:pStyle w:val="TableParagraph"/>
              <w:numPr>
                <w:ilvl w:val="0"/>
                <w:numId w:val="28"/>
              </w:numPr>
              <w:tabs>
                <w:tab w:val="left" w:pos="827"/>
                <w:tab w:val="left" w:pos="828"/>
              </w:tabs>
              <w:spacing w:line="279" w:lineRule="exact"/>
              <w:rPr>
                <w:rFonts w:ascii="Symbol" w:hAnsi="Symbol"/>
              </w:rPr>
            </w:pPr>
            <w:r>
              <w:rPr>
                <w:rFonts w:ascii="Calibri" w:hAnsi="Calibri"/>
              </w:rPr>
              <w:t>ოთხი დაცული დისერტაცია (დანართი 7).</w:t>
            </w:r>
          </w:p>
          <w:p w:rsidR="00DA4717" w:rsidRDefault="00150532">
            <w:pPr>
              <w:pStyle w:val="TableParagraph"/>
              <w:numPr>
                <w:ilvl w:val="0"/>
                <w:numId w:val="28"/>
              </w:numPr>
              <w:tabs>
                <w:tab w:val="left" w:pos="827"/>
                <w:tab w:val="left" w:pos="828"/>
              </w:tabs>
              <w:spacing w:before="1"/>
              <w:rPr>
                <w:rFonts w:ascii="Symbol" w:hAnsi="Symbol"/>
              </w:rPr>
            </w:pPr>
            <w:r>
              <w:rPr>
                <w:rFonts w:ascii="Calibri" w:hAnsi="Calibri"/>
              </w:rPr>
              <w:t>დოქტორანტების სამეცნიერო ხელმძღვანელების მოსაზრებები (დანართი 7);</w:t>
            </w:r>
          </w:p>
          <w:p w:rsidR="00DA4717" w:rsidRDefault="00150532">
            <w:pPr>
              <w:pStyle w:val="TableParagraph"/>
              <w:numPr>
                <w:ilvl w:val="0"/>
                <w:numId w:val="28"/>
              </w:numPr>
              <w:tabs>
                <w:tab w:val="left" w:pos="827"/>
                <w:tab w:val="left" w:pos="828"/>
              </w:tabs>
              <w:rPr>
                <w:rFonts w:ascii="Symbol" w:hAnsi="Symbol"/>
              </w:rPr>
            </w:pPr>
            <w:r>
              <w:rPr>
                <w:rFonts w:ascii="Calibri" w:hAnsi="Calibri"/>
              </w:rPr>
              <w:t>ექსპერტთა მოსაზრებები (დანართი 7).</w:t>
            </w:r>
          </w:p>
          <w:p w:rsidR="00DA4717" w:rsidRDefault="00150532">
            <w:pPr>
              <w:pStyle w:val="TableParagraph"/>
              <w:numPr>
                <w:ilvl w:val="0"/>
                <w:numId w:val="28"/>
              </w:numPr>
              <w:tabs>
                <w:tab w:val="left" w:pos="827"/>
                <w:tab w:val="left" w:pos="828"/>
              </w:tabs>
              <w:rPr>
                <w:rFonts w:ascii="Symbol" w:hAnsi="Symbol"/>
                <w:color w:val="808080"/>
                <w:sz w:val="20"/>
              </w:rPr>
            </w:pPr>
            <w:r>
              <w:rPr>
                <w:rFonts w:ascii="Calibri" w:hAnsi="Calibri"/>
              </w:rPr>
              <w:t>ინტერვიუები ადგილზე ვიზიტის დროს</w:t>
            </w:r>
          </w:p>
        </w:tc>
      </w:tr>
      <w:tr w:rsidR="00DA4717" w:rsidTr="00B12199">
        <w:trPr>
          <w:trHeight w:val="886"/>
        </w:trPr>
        <w:tc>
          <w:tcPr>
            <w:tcW w:w="9362" w:type="dxa"/>
          </w:tcPr>
          <w:p w:rsidR="00DA4717" w:rsidRDefault="00150532">
            <w:pPr>
              <w:pStyle w:val="TableParagraph"/>
              <w:ind w:left="107"/>
              <w:rPr>
                <w:b/>
                <w:sz w:val="20"/>
              </w:rPr>
            </w:pPr>
            <w:r>
              <w:rPr>
                <w:b/>
                <w:sz w:val="20"/>
              </w:rPr>
              <w:t>რეკომენდაციები:</w:t>
            </w:r>
          </w:p>
          <w:p w:rsidR="00DA4717" w:rsidRDefault="00150532">
            <w:pPr>
              <w:pStyle w:val="TableParagraph"/>
              <w:ind w:left="82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DA4717" w:rsidTr="00B12199">
        <w:trPr>
          <w:trHeight w:val="634"/>
        </w:trPr>
        <w:tc>
          <w:tcPr>
            <w:tcW w:w="9362" w:type="dxa"/>
          </w:tcPr>
          <w:p w:rsidR="00DA4717" w:rsidRDefault="00150532">
            <w:pPr>
              <w:pStyle w:val="TableParagraph"/>
              <w:ind w:left="107"/>
              <w:rPr>
                <w:b/>
                <w:sz w:val="20"/>
              </w:rPr>
            </w:pPr>
            <w:r>
              <w:rPr>
                <w:b/>
                <w:sz w:val="20"/>
              </w:rPr>
              <w:t>რჩევები პროგრამის განვითარებისათვის:</w:t>
            </w:r>
          </w:p>
          <w:p w:rsidR="00DA4717" w:rsidRDefault="00150532">
            <w:pPr>
              <w:pStyle w:val="TableParagraph"/>
              <w:ind w:left="107"/>
              <w:rPr>
                <w:sz w:val="20"/>
              </w:rPr>
            </w:pPr>
            <w:r>
              <w:rPr>
                <w:color w:val="808080"/>
                <w:sz w:val="20"/>
              </w:rPr>
              <w:t>არასავალდებულო რჩევები შემდგომი განვითარებისთვის</w:t>
            </w:r>
          </w:p>
        </w:tc>
      </w:tr>
      <w:tr w:rsidR="00DA4717">
        <w:trPr>
          <w:trHeight w:val="2212"/>
        </w:trPr>
        <w:tc>
          <w:tcPr>
            <w:tcW w:w="9362" w:type="dxa"/>
          </w:tcPr>
          <w:p w:rsidR="00DA4717" w:rsidRDefault="00150532">
            <w:pPr>
              <w:pStyle w:val="TableParagraph"/>
              <w:ind w:left="107"/>
              <w:rPr>
                <w:b/>
                <w:sz w:val="20"/>
              </w:rPr>
            </w:pPr>
            <w:r>
              <w:rPr>
                <w:b/>
                <w:sz w:val="20"/>
              </w:rPr>
              <w:t>საუკეთესო პრაქტიკა (ასეთის არსებობის შემთხვევაში):</w:t>
            </w:r>
          </w:p>
          <w:p w:rsidR="00DA4717" w:rsidRPr="00B12199" w:rsidRDefault="00150532">
            <w:pPr>
              <w:pStyle w:val="TableParagraph"/>
              <w:tabs>
                <w:tab w:val="left" w:pos="827"/>
              </w:tabs>
              <w:ind w:left="827" w:right="397" w:hanging="360"/>
              <w:rPr>
                <w:color w:val="808080"/>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p w:rsidR="00DA4717" w:rsidRDefault="00DA4717">
            <w:pPr>
              <w:pStyle w:val="TableParagraph"/>
              <w:spacing w:before="13"/>
              <w:rPr>
                <w:sz w:val="19"/>
              </w:rPr>
            </w:pPr>
          </w:p>
          <w:p w:rsidR="00DA4717" w:rsidRDefault="00157DFF" w:rsidP="00B12199">
            <w:pPr>
              <w:pStyle w:val="TableParagraph"/>
              <w:spacing w:line="310" w:lineRule="atLeast"/>
              <w:ind w:left="107" w:right="89"/>
              <w:jc w:val="both"/>
              <w:rPr>
                <w:sz w:val="24"/>
              </w:rPr>
            </w:pPr>
            <w:r w:rsidRPr="00157DFF">
              <w:t>სამეცნიერო ხელმძღვანელებთან  დოქტორანტების მუშაობის შესახებ ანგარიშები წინასწარ განსაზღვრულ ვადებში, ყოველი სემესტრის ბოლოს, წარედგინება ინსტიტუტის ადმინისტრაციას</w:t>
            </w:r>
            <w:r>
              <w:t xml:space="preserve">. </w:t>
            </w:r>
            <w:r w:rsidR="00B41872" w:rsidRPr="00F51E93">
              <w:t>პროგრამაში ევროპის უნივერსიტეტების მაღალი კვალიფიკაციის</w:t>
            </w:r>
            <w:r>
              <w:t xml:space="preserve"> და</w:t>
            </w:r>
            <w:r w:rsidR="00B41872" w:rsidRPr="00F51E93">
              <w:t xml:space="preserve"> მდიდარი აკადემიური გამოცდილების მქონე პროფესორების ჩართულობა.</w:t>
            </w:r>
          </w:p>
        </w:tc>
      </w:tr>
      <w:tr w:rsidR="00B41872" w:rsidTr="00B12199">
        <w:trPr>
          <w:trHeight w:val="886"/>
        </w:trPr>
        <w:tc>
          <w:tcPr>
            <w:tcW w:w="9362" w:type="dxa"/>
          </w:tcPr>
          <w:p w:rsidR="00B41872" w:rsidRDefault="00B41872" w:rsidP="00B41872">
            <w:pPr>
              <w:pStyle w:val="TableParagraph"/>
              <w:spacing w:before="2"/>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B41872" w:rsidRDefault="00B41872" w:rsidP="00B41872">
            <w:pPr>
              <w:pStyle w:val="TableParagraph"/>
              <w:spacing w:before="1"/>
              <w:rPr>
                <w:sz w:val="20"/>
              </w:rPr>
            </w:pPr>
          </w:p>
          <w:p w:rsidR="00B41872" w:rsidDel="00B41872" w:rsidRDefault="00B41872" w:rsidP="00B41872">
            <w:pPr>
              <w:pStyle w:val="TableParagraph"/>
              <w:ind w:left="107"/>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B41872" w:rsidTr="00B41872">
        <w:trPr>
          <w:trHeight w:val="886"/>
        </w:trPr>
        <w:tc>
          <w:tcPr>
            <w:tcW w:w="9362" w:type="dxa"/>
          </w:tcPr>
          <w:p w:rsidR="00B41872" w:rsidRDefault="00B41872" w:rsidP="00B41872">
            <w:pPr>
              <w:pStyle w:val="TableParagraph"/>
              <w:ind w:left="112"/>
              <w:rPr>
                <w:b/>
                <w:sz w:val="20"/>
              </w:rPr>
            </w:pPr>
            <w:r>
              <w:rPr>
                <w:b/>
                <w:sz w:val="20"/>
              </w:rPr>
              <w:lastRenderedPageBreak/>
              <w:t>შეფასება</w:t>
            </w:r>
          </w:p>
          <w:p w:rsidR="00B41872" w:rsidRDefault="00B41872" w:rsidP="00B12199">
            <w:pPr>
              <w:pStyle w:val="TableParagraph"/>
              <w:tabs>
                <w:tab w:val="left" w:pos="670"/>
              </w:tabs>
              <w:ind w:left="415" w:right="101"/>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B41872" w:rsidRDefault="00B41872" w:rsidP="00B41872">
            <w:pPr>
              <w:pStyle w:val="TableParagraph"/>
              <w:rPr>
                <w:sz w:val="20"/>
              </w:rPr>
            </w:pPr>
          </w:p>
          <w:p w:rsidR="00B41872" w:rsidRDefault="00B41872" w:rsidP="00B41872">
            <w:pPr>
              <w:pStyle w:val="TableParagraph"/>
              <w:numPr>
                <w:ilvl w:val="1"/>
                <w:numId w:val="27"/>
              </w:numPr>
              <w:tabs>
                <w:tab w:val="left" w:pos="1140"/>
              </w:tabs>
              <w:ind w:hanging="283"/>
              <w:rPr>
                <w:sz w:val="20"/>
              </w:rPr>
            </w:pPr>
            <w:r>
              <w:rPr>
                <w:sz w:val="20"/>
              </w:rPr>
              <w:t>შესაბამისობაშია მოთხოვნებთან</w:t>
            </w:r>
          </w:p>
          <w:p w:rsidR="00B41872" w:rsidRDefault="00B41872" w:rsidP="00B41872">
            <w:pPr>
              <w:pStyle w:val="TableParagraph"/>
              <w:numPr>
                <w:ilvl w:val="0"/>
                <w:numId w:val="26"/>
              </w:numPr>
              <w:tabs>
                <w:tab w:val="left" w:pos="1054"/>
              </w:tabs>
              <w:spacing w:before="1"/>
              <w:rPr>
                <w:sz w:val="20"/>
              </w:rPr>
            </w:pPr>
            <w:r>
              <w:rPr>
                <w:sz w:val="20"/>
              </w:rPr>
              <w:t>მეტწილად შესაბამისობაშია მოთხოვნებთან</w:t>
            </w:r>
          </w:p>
          <w:p w:rsidR="00B41872" w:rsidRDefault="00B41872" w:rsidP="00B41872">
            <w:pPr>
              <w:pStyle w:val="TableParagraph"/>
              <w:numPr>
                <w:ilvl w:val="0"/>
                <w:numId w:val="26"/>
              </w:numPr>
              <w:tabs>
                <w:tab w:val="left" w:pos="1054"/>
              </w:tabs>
              <w:rPr>
                <w:sz w:val="20"/>
              </w:rPr>
            </w:pPr>
            <w:r>
              <w:rPr>
                <w:sz w:val="20"/>
              </w:rPr>
              <w:t>ნაწილობრივ შესაბამისობაშია მოთხოვნებთან</w:t>
            </w:r>
          </w:p>
          <w:p w:rsidR="00B41872" w:rsidRDefault="00B41872" w:rsidP="00B41872">
            <w:pPr>
              <w:pStyle w:val="TableParagraph"/>
              <w:spacing w:before="2"/>
              <w:ind w:left="107"/>
              <w:rPr>
                <w:b/>
                <w:sz w:val="20"/>
              </w:rPr>
            </w:pPr>
            <w:r>
              <w:rPr>
                <w:sz w:val="20"/>
                <w:lang w:val="en-US"/>
              </w:rPr>
              <w:t xml:space="preserve">                   </w:t>
            </w:r>
            <w:r>
              <w:rPr>
                <w:sz w:val="20"/>
              </w:rPr>
              <w:t>არ შეესაბამება მოთხოვნებს</w:t>
            </w:r>
          </w:p>
        </w:tc>
      </w:tr>
    </w:tbl>
    <w:p w:rsidR="00B41872" w:rsidRDefault="00B41872" w:rsidP="00B41872">
      <w:pPr>
        <w:pStyle w:val="BodyText"/>
        <w:rPr>
          <w:sz w:val="20"/>
        </w:rPr>
      </w:pPr>
    </w:p>
    <w:p w:rsidR="00B41872" w:rsidRDefault="00B41872" w:rsidP="00B41872">
      <w:pPr>
        <w:pStyle w:val="BodyText"/>
        <w:spacing w:before="9"/>
        <w:rPr>
          <w:sz w:val="17"/>
        </w:rPr>
      </w:pPr>
    </w:p>
    <w:p w:rsidR="00B41872" w:rsidRDefault="00B41872" w:rsidP="00B41872">
      <w:pPr>
        <w:pStyle w:val="Heading2"/>
        <w:spacing w:before="35"/>
      </w:pPr>
      <w:r>
        <w:rPr>
          <w:color w:val="006FC0"/>
        </w:rPr>
        <w:t xml:space="preserve">პროგრამის შესაბამისობა სტანდარტთან </w:t>
      </w:r>
    </w:p>
    <w:p w:rsidR="00B41872" w:rsidRPr="00B41872" w:rsidRDefault="00B41872" w:rsidP="00B12199">
      <w:pPr>
        <w:tabs>
          <w:tab w:val="left" w:pos="4395"/>
        </w:tabs>
        <w:rPr>
          <w:sz w:val="24"/>
        </w:rPr>
      </w:pPr>
    </w:p>
    <w:tbl>
      <w:tblPr>
        <w:tblpPr w:leftFromText="180" w:rightFromText="180" w:vertAnchor="text" w:horzAnchor="margin" w:tblpXSpec="center"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1752"/>
        <w:gridCol w:w="1733"/>
        <w:gridCol w:w="1752"/>
        <w:gridCol w:w="2045"/>
      </w:tblGrid>
      <w:tr w:rsidR="00B41872" w:rsidTr="00B41872">
        <w:trPr>
          <w:trHeight w:val="870"/>
        </w:trPr>
        <w:tc>
          <w:tcPr>
            <w:tcW w:w="2024" w:type="dxa"/>
          </w:tcPr>
          <w:p w:rsidR="00B41872" w:rsidRDefault="00B41872" w:rsidP="00B41872">
            <w:pPr>
              <w:pStyle w:val="TableParagraph"/>
              <w:spacing w:before="4"/>
              <w:ind w:left="107"/>
              <w:rPr>
                <w:b/>
              </w:rPr>
            </w:pPr>
            <w:r>
              <w:rPr>
                <w:b/>
                <w:color w:val="006FC0"/>
              </w:rPr>
              <w:t>სტანდარტი</w:t>
            </w:r>
          </w:p>
        </w:tc>
        <w:tc>
          <w:tcPr>
            <w:tcW w:w="1752" w:type="dxa"/>
          </w:tcPr>
          <w:p w:rsidR="00B41872" w:rsidRDefault="00B41872" w:rsidP="00B41872">
            <w:pPr>
              <w:pStyle w:val="TableParagraph"/>
              <w:spacing w:before="4"/>
              <w:ind w:left="107" w:right="298"/>
              <w:rPr>
                <w:b/>
              </w:rPr>
            </w:pPr>
            <w:r>
              <w:rPr>
                <w:b/>
                <w:color w:val="006FC0"/>
              </w:rPr>
              <w:t>შესაბამისობაშია მოთხოვნებთან</w:t>
            </w:r>
          </w:p>
        </w:tc>
        <w:tc>
          <w:tcPr>
            <w:tcW w:w="1733" w:type="dxa"/>
          </w:tcPr>
          <w:p w:rsidR="00B41872" w:rsidRDefault="00B41872" w:rsidP="00B41872">
            <w:pPr>
              <w:pStyle w:val="TableParagraph"/>
              <w:spacing w:before="4"/>
              <w:ind w:left="107"/>
              <w:rPr>
                <w:b/>
              </w:rPr>
            </w:pPr>
            <w:r>
              <w:rPr>
                <w:b/>
                <w:color w:val="006FC0"/>
              </w:rPr>
              <w:t>მეტწილად შესაბამისობაშია</w:t>
            </w:r>
          </w:p>
          <w:p w:rsidR="00B41872" w:rsidRDefault="00B41872" w:rsidP="00B41872">
            <w:pPr>
              <w:pStyle w:val="TableParagraph"/>
              <w:spacing w:line="267" w:lineRule="exact"/>
              <w:ind w:left="107"/>
              <w:rPr>
                <w:b/>
              </w:rPr>
            </w:pPr>
            <w:r>
              <w:rPr>
                <w:b/>
                <w:color w:val="006FC0"/>
              </w:rPr>
              <w:t>მოთხოვნებთან</w:t>
            </w:r>
          </w:p>
        </w:tc>
        <w:tc>
          <w:tcPr>
            <w:tcW w:w="1752" w:type="dxa"/>
          </w:tcPr>
          <w:p w:rsidR="00B41872" w:rsidRDefault="00B41872" w:rsidP="00B41872">
            <w:pPr>
              <w:pStyle w:val="TableParagraph"/>
              <w:spacing w:before="4"/>
              <w:ind w:left="107" w:right="298"/>
              <w:rPr>
                <w:b/>
              </w:rPr>
            </w:pPr>
            <w:r>
              <w:rPr>
                <w:b/>
                <w:color w:val="006FC0"/>
              </w:rPr>
              <w:t>ნაწილობრივ შესაბამისობაშია</w:t>
            </w:r>
          </w:p>
          <w:p w:rsidR="00B41872" w:rsidRDefault="00B41872" w:rsidP="00B41872">
            <w:pPr>
              <w:pStyle w:val="TableParagraph"/>
              <w:spacing w:line="267" w:lineRule="exact"/>
              <w:ind w:left="107"/>
              <w:rPr>
                <w:b/>
              </w:rPr>
            </w:pPr>
            <w:r>
              <w:rPr>
                <w:b/>
                <w:color w:val="006FC0"/>
              </w:rPr>
              <w:t>მოთხოვნებთან</w:t>
            </w:r>
          </w:p>
        </w:tc>
        <w:tc>
          <w:tcPr>
            <w:tcW w:w="2045" w:type="dxa"/>
          </w:tcPr>
          <w:p w:rsidR="00B41872" w:rsidRDefault="00B41872" w:rsidP="00B41872">
            <w:pPr>
              <w:pStyle w:val="TableParagraph"/>
              <w:spacing w:before="4"/>
              <w:ind w:left="108" w:right="171"/>
              <w:rPr>
                <w:b/>
              </w:rPr>
            </w:pPr>
            <w:r>
              <w:rPr>
                <w:b/>
                <w:color w:val="006FC0"/>
              </w:rPr>
              <w:t>არ არის შესაბამისობაში მოთხოვნებთან</w:t>
            </w:r>
          </w:p>
        </w:tc>
      </w:tr>
      <w:tr w:rsidR="00B41872" w:rsidTr="00B41872">
        <w:trPr>
          <w:trHeight w:val="1159"/>
        </w:trPr>
        <w:tc>
          <w:tcPr>
            <w:tcW w:w="2024" w:type="dxa"/>
          </w:tcPr>
          <w:p w:rsidR="00B41872" w:rsidRDefault="00B41872" w:rsidP="00B41872">
            <w:pPr>
              <w:pStyle w:val="TableParagraph"/>
              <w:spacing w:before="1"/>
              <w:ind w:left="107" w:right="238"/>
            </w:pPr>
            <w:r>
              <w:rPr>
                <w:color w:val="006FC0"/>
              </w:rPr>
              <w:t>სტუდენტთა მიღწევები და ინდივიდუალური</w:t>
            </w:r>
          </w:p>
          <w:p w:rsidR="00B41872" w:rsidRDefault="00B41872" w:rsidP="00B41872">
            <w:pPr>
              <w:pStyle w:val="TableParagraph"/>
              <w:spacing w:line="269" w:lineRule="exact"/>
              <w:ind w:left="107"/>
            </w:pPr>
            <w:r>
              <w:rPr>
                <w:color w:val="006FC0"/>
              </w:rPr>
              <w:t>მუშაობა მათთან</w:t>
            </w:r>
          </w:p>
        </w:tc>
        <w:tc>
          <w:tcPr>
            <w:tcW w:w="1752" w:type="dxa"/>
          </w:tcPr>
          <w:p w:rsidR="00B41872" w:rsidRDefault="00B41872" w:rsidP="00B41872">
            <w:pPr>
              <w:pStyle w:val="TableParagraph"/>
              <w:spacing w:before="5"/>
              <w:rPr>
                <w:b/>
                <w:sz w:val="26"/>
              </w:rPr>
            </w:pPr>
          </w:p>
          <w:p w:rsidR="00B41872" w:rsidRDefault="00B41872" w:rsidP="00B41872">
            <w:pPr>
              <w:pStyle w:val="TableParagraph"/>
              <w:ind w:left="7"/>
              <w:jc w:val="center"/>
              <w:rPr>
                <w:sz w:val="36"/>
              </w:rPr>
            </w:pPr>
            <w:r>
              <w:rPr>
                <w:color w:val="006FC0"/>
                <w:sz w:val="36"/>
              </w:rPr>
              <w:t>x</w:t>
            </w:r>
          </w:p>
        </w:tc>
        <w:tc>
          <w:tcPr>
            <w:tcW w:w="1733" w:type="dxa"/>
          </w:tcPr>
          <w:p w:rsidR="00B41872" w:rsidRDefault="00B41872" w:rsidP="00B41872">
            <w:pPr>
              <w:pStyle w:val="TableParagraph"/>
              <w:rPr>
                <w:rFonts w:ascii="Times New Roman"/>
                <w:sz w:val="20"/>
              </w:rPr>
            </w:pPr>
          </w:p>
        </w:tc>
        <w:tc>
          <w:tcPr>
            <w:tcW w:w="1752" w:type="dxa"/>
          </w:tcPr>
          <w:p w:rsidR="00B41872" w:rsidRDefault="00B41872" w:rsidP="00B41872">
            <w:pPr>
              <w:pStyle w:val="TableParagraph"/>
              <w:rPr>
                <w:rFonts w:ascii="Times New Roman"/>
                <w:sz w:val="20"/>
              </w:rPr>
            </w:pPr>
          </w:p>
        </w:tc>
        <w:tc>
          <w:tcPr>
            <w:tcW w:w="2045" w:type="dxa"/>
          </w:tcPr>
          <w:p w:rsidR="00B41872" w:rsidRDefault="00B41872" w:rsidP="00B41872">
            <w:pPr>
              <w:pStyle w:val="TableParagraph"/>
              <w:rPr>
                <w:rFonts w:ascii="Times New Roman"/>
                <w:sz w:val="20"/>
              </w:rPr>
            </w:pPr>
          </w:p>
        </w:tc>
      </w:tr>
    </w:tbl>
    <w:p w:rsidR="006D1F25" w:rsidRDefault="006D1F25" w:rsidP="00B12199">
      <w:pPr>
        <w:tabs>
          <w:tab w:val="left" w:pos="4395"/>
        </w:tabs>
        <w:rPr>
          <w:sz w:val="24"/>
        </w:rPr>
        <w:sectPr w:rsidR="006D1F25">
          <w:pgSz w:w="11910" w:h="16840"/>
          <w:pgMar w:top="1120" w:right="460" w:bottom="1140" w:left="40" w:header="0" w:footer="956" w:gutter="0"/>
          <w:cols w:space="720"/>
        </w:sectPr>
      </w:pPr>
    </w:p>
    <w:p w:rsidR="00DA4717" w:rsidRDefault="00DA4717">
      <w:pPr>
        <w:pStyle w:val="BodyText"/>
        <w:spacing w:before="9"/>
        <w:rPr>
          <w:b/>
          <w:sz w:val="21"/>
        </w:rPr>
      </w:pPr>
    </w:p>
    <w:p w:rsidR="00DA4717" w:rsidRPr="00B12199" w:rsidRDefault="00B41872" w:rsidP="00B12199">
      <w:pPr>
        <w:tabs>
          <w:tab w:val="left" w:pos="1639"/>
        </w:tabs>
        <w:rPr>
          <w:b/>
          <w:color w:val="006FC0"/>
          <w:sz w:val="24"/>
        </w:rPr>
      </w:pPr>
      <w:r>
        <w:rPr>
          <w:b/>
          <w:color w:val="006FC0"/>
          <w:sz w:val="24"/>
          <w:lang w:val="en-US"/>
        </w:rPr>
        <w:t xml:space="preserve">                       </w:t>
      </w:r>
      <w:r w:rsidRPr="00B12199">
        <w:rPr>
          <w:b/>
          <w:color w:val="006FC0"/>
          <w:sz w:val="24"/>
          <w:lang w:val="en-US"/>
        </w:rPr>
        <w:t xml:space="preserve">4. </w:t>
      </w:r>
      <w:r w:rsidR="00150532" w:rsidRPr="00B12199">
        <w:rPr>
          <w:b/>
          <w:color w:val="006FC0"/>
          <w:sz w:val="24"/>
        </w:rPr>
        <w:t>სასწავლო რესურსებით უზრუნველყოფა</w:t>
      </w:r>
    </w:p>
    <w:p w:rsidR="00DA4717" w:rsidRDefault="00DA4717">
      <w:pPr>
        <w:pStyle w:val="BodyText"/>
        <w:spacing w:before="1"/>
        <w:rPr>
          <w:b/>
        </w:rPr>
      </w:pPr>
    </w:p>
    <w:p w:rsidR="00DA4717" w:rsidRDefault="00150532">
      <w:pPr>
        <w:ind w:left="1400" w:right="821"/>
        <w:rPr>
          <w:sz w:val="20"/>
        </w:rPr>
      </w:pPr>
      <w:r>
        <w:rPr>
          <w:sz w:val="20"/>
        </w:rPr>
        <w:t>ადამიანური, მატერიალური, საინფორმაციო და ფინანსური რესურსები უზრუნველყოფს პროგრამის მდგრადობას, მის ეფექტიან და ეფექტურ ფუნქციონირებას და დასახული მიზნების მიღწევას.</w:t>
      </w:r>
    </w:p>
    <w:p w:rsidR="00DA4717" w:rsidRDefault="00DA4717">
      <w:pPr>
        <w:pStyle w:val="BodyText"/>
        <w:spacing w:before="10"/>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89"/>
        </w:trPr>
        <w:tc>
          <w:tcPr>
            <w:tcW w:w="9362" w:type="dxa"/>
          </w:tcPr>
          <w:p w:rsidR="00DA4717" w:rsidRDefault="00150532">
            <w:pPr>
              <w:pStyle w:val="TableParagraph"/>
              <w:spacing w:before="1" w:line="269" w:lineRule="exact"/>
              <w:ind w:left="107"/>
              <w:rPr>
                <w:b/>
              </w:rPr>
            </w:pPr>
            <w:r>
              <w:rPr>
                <w:b/>
                <w:color w:val="006FC0"/>
              </w:rPr>
              <w:t>4.1. ადამიანური რესურსები</w:t>
            </w:r>
          </w:p>
        </w:tc>
      </w:tr>
      <w:tr w:rsidR="00DA4717">
        <w:trPr>
          <w:trHeight w:val="2942"/>
        </w:trPr>
        <w:tc>
          <w:tcPr>
            <w:tcW w:w="9362" w:type="dxa"/>
          </w:tcPr>
          <w:p w:rsidR="00DA4717" w:rsidRDefault="00150532">
            <w:pPr>
              <w:pStyle w:val="TableParagraph"/>
              <w:numPr>
                <w:ilvl w:val="0"/>
                <w:numId w:val="25"/>
              </w:numPr>
              <w:tabs>
                <w:tab w:val="left" w:pos="468"/>
              </w:tabs>
              <w:spacing w:before="2"/>
              <w:ind w:right="107"/>
              <w:jc w:val="both"/>
              <w:rPr>
                <w:rFonts w:ascii="Symbol" w:hAnsi="Symbol"/>
                <w:sz w:val="20"/>
              </w:rPr>
            </w:pPr>
            <w:r>
              <w:rPr>
                <w:sz w:val="20"/>
              </w:rPr>
              <w:t>პროგრამის პერსონალი შედგება კვალიფიციური სპეციალისტებისაგან, რომლებიც ფლობენ   პროგრამით გათვალისწინებული სწავლის შედეგების მიღწევაში სტუდენტების დასახმარებლად  საჭირო  კომპეტენციებს;</w:t>
            </w:r>
          </w:p>
          <w:p w:rsidR="00DA4717" w:rsidRDefault="00150532">
            <w:pPr>
              <w:pStyle w:val="TableParagraph"/>
              <w:numPr>
                <w:ilvl w:val="0"/>
                <w:numId w:val="25"/>
              </w:numPr>
              <w:tabs>
                <w:tab w:val="left" w:pos="468"/>
              </w:tabs>
              <w:ind w:right="98"/>
              <w:jc w:val="both"/>
              <w:rPr>
                <w:rFonts w:ascii="Symbol" w:hAnsi="Symbol"/>
                <w:sz w:val="20"/>
              </w:rPr>
            </w:pPr>
            <w:r>
              <w:rPr>
                <w:sz w:val="20"/>
              </w:rPr>
              <w:t>პროგრამის განმახორციელებელი აკადემიური/სამეცნიერო და მოწვეული პერსონალის რაოდენობა და დატვირთვა უზრუნველყოფს საგანმანათლებლო პროგრამით განსაზღვრული სასწავლო პროცესის მდგრად წარმართვას და ასევე, სამეცნიერო- კვლევითი/შემოქმედებითი/საშემსრულებლო საქმიანობისა და სხვა მათზე დაკისრებული ფუნქციების ჯეროვან შესრულებას. აკადემიურ და მოწვეულ პერსონალს შორის ბალანსი უზრუნველყოფს პროგრამის მდგრადობას;</w:t>
            </w:r>
          </w:p>
          <w:p w:rsidR="00DA4717" w:rsidRDefault="00150532">
            <w:pPr>
              <w:pStyle w:val="TableParagraph"/>
              <w:numPr>
                <w:ilvl w:val="0"/>
                <w:numId w:val="25"/>
              </w:numPr>
              <w:tabs>
                <w:tab w:val="left" w:pos="468"/>
              </w:tabs>
              <w:ind w:right="96"/>
              <w:jc w:val="both"/>
              <w:rPr>
                <w:rFonts w:ascii="Symbol" w:hAnsi="Symbol"/>
                <w:sz w:val="20"/>
              </w:rPr>
            </w:pPr>
            <w:r>
              <w:rPr>
                <w:sz w:val="20"/>
              </w:rPr>
              <w:t>პროგრამის ხელმძღვანელს გააჩნია პროგრამის შემუშავებისთვის აუცილებელი ცოდნა და გამოცდილება. იგი უშუალოდაა ჩართული პროგრამის განხორციელებაში;</w:t>
            </w:r>
          </w:p>
          <w:p w:rsidR="00DA4717" w:rsidRDefault="00150532">
            <w:pPr>
              <w:pStyle w:val="TableParagraph"/>
              <w:numPr>
                <w:ilvl w:val="0"/>
                <w:numId w:val="25"/>
              </w:numPr>
              <w:tabs>
                <w:tab w:val="left" w:pos="467"/>
                <w:tab w:val="left" w:pos="468"/>
              </w:tabs>
              <w:ind w:right="998"/>
              <w:rPr>
                <w:rFonts w:ascii="Symbol" w:hAnsi="Symbol"/>
              </w:rPr>
            </w:pPr>
            <w:r>
              <w:rPr>
                <w:sz w:val="20"/>
              </w:rPr>
              <w:t>პროგრამის სტუდენტები, უსდ-ის მიერ უზრუნველყოფილები არიან სათანადო რაოდენობისა და შესაბამისი კომპეტენციის მქონე ადმინისტრაციული და დამხმარე</w:t>
            </w:r>
            <w:r>
              <w:rPr>
                <w:sz w:val="20"/>
              </w:rPr>
              <w:br/>
              <w:t>პერსონალით.</w:t>
            </w:r>
          </w:p>
        </w:tc>
      </w:tr>
      <w:tr w:rsidR="00B41872">
        <w:trPr>
          <w:trHeight w:val="2942"/>
        </w:trPr>
        <w:tc>
          <w:tcPr>
            <w:tcW w:w="9362" w:type="dxa"/>
          </w:tcPr>
          <w:p w:rsidR="00B41872" w:rsidRDefault="00B41872" w:rsidP="00B41872">
            <w:pPr>
              <w:pStyle w:val="TableParagraph"/>
              <w:spacing w:before="2"/>
              <w:ind w:left="107"/>
              <w:rPr>
                <w:b/>
                <w:sz w:val="20"/>
              </w:rPr>
            </w:pPr>
            <w:r>
              <w:rPr>
                <w:b/>
                <w:sz w:val="20"/>
              </w:rPr>
              <w:t>სტანდარტის მოთხოვნებთან შესაბამისობის აღწერითი შეჯამება და ანალიზი</w:t>
            </w:r>
          </w:p>
          <w:p w:rsidR="00B41872" w:rsidRDefault="00B41872" w:rsidP="00B41872">
            <w:pPr>
              <w:pStyle w:val="TableParagraph"/>
              <w:spacing w:before="2"/>
              <w:ind w:left="107"/>
              <w:rPr>
                <w:sz w:val="20"/>
              </w:rPr>
            </w:pPr>
          </w:p>
          <w:p w:rsidR="00B41872" w:rsidRDefault="00B41872" w:rsidP="00B41872">
            <w:pPr>
              <w:pStyle w:val="TableParagraph"/>
              <w:ind w:left="827" w:right="100" w:hanging="360"/>
              <w:jc w:val="both"/>
              <w:rPr>
                <w:color w:val="808080"/>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B41872" w:rsidRPr="00F51E93" w:rsidRDefault="00B41872" w:rsidP="00B41872">
            <w:pPr>
              <w:pStyle w:val="TableParagraph"/>
              <w:ind w:left="827" w:right="100" w:hanging="360"/>
              <w:jc w:val="both"/>
              <w:rPr>
                <w:sz w:val="18"/>
              </w:rPr>
            </w:pPr>
          </w:p>
          <w:p w:rsidR="00B41872" w:rsidRPr="00F51E93" w:rsidRDefault="00B41872" w:rsidP="00B41872">
            <w:pPr>
              <w:pStyle w:val="TableParagraph"/>
              <w:ind w:left="107" w:right="94"/>
              <w:jc w:val="both"/>
            </w:pPr>
            <w:r w:rsidRPr="00F51E93">
              <w:t>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 ინფორმაციაზე დაყრდნობით ექსპერტთა ჯგუფმა დაადგინა, რომ პროგრამის ადამიანური რესურსები აკმაყოფილებს სტანდარტის მოთხოვნებს. პროგრამის თითოეულ პროფესორს უკავია აკადემიური პოზიცია თსუ-ში საქართველოს კანონმდებლობასთან და უნივერსიტეტის შიდა რეგულაციებთან სრულ შესაბამისობაში. ამ მიმართულების განვითარებ</w:t>
            </w:r>
            <w:r w:rsidR="00157DFF">
              <w:t>ისთვის</w:t>
            </w:r>
            <w:r w:rsidRPr="00F51E93">
              <w:t>, ფაკულტეტის წევრები, ასევე, ჩართულნი არიან სამთავრობო, კერძო თუ სხვა არა-სამთავრობო სტრუქტურების მუშაობასა და თითქმის ყველა აქტივობაში.</w:t>
            </w:r>
          </w:p>
          <w:p w:rsidR="00B41872" w:rsidRPr="00F51E93" w:rsidRDefault="00B41872" w:rsidP="00B41872">
            <w:pPr>
              <w:pStyle w:val="TableParagraph"/>
              <w:spacing w:before="4"/>
              <w:rPr>
                <w:sz w:val="18"/>
              </w:rPr>
            </w:pPr>
          </w:p>
          <w:p w:rsidR="00B41872" w:rsidRPr="00F51E93" w:rsidRDefault="00B41872" w:rsidP="00B41872">
            <w:pPr>
              <w:pStyle w:val="TableParagraph"/>
              <w:ind w:left="107" w:right="93"/>
              <w:jc w:val="both"/>
            </w:pPr>
            <w:r w:rsidRPr="00F51E93">
              <w:t>პროგრამის აკადემიური/სამეცნიერო და მოწვეული პერსონალის დატვირთვა უზრუნველყოფს საგანმანათლებლო პროგრამის მდგარად მსვლელობას. პროგრამაში ჩართულ 10 პროფესორს აქვს პროგრამის სტუდენტების ხელმძღვანელობის სრული უნარი. მათ შორის 7 სრული პროფესორი და 3 ასოცირებული პროცესორი უშუალოდაა ჩართული სამეცნიერო ხელმძღვანელობაში.</w:t>
            </w:r>
          </w:p>
          <w:p w:rsidR="00B41872" w:rsidRPr="00F51E93" w:rsidRDefault="00B41872" w:rsidP="00B41872">
            <w:pPr>
              <w:pStyle w:val="TableParagraph"/>
              <w:spacing w:before="1"/>
            </w:pPr>
          </w:p>
          <w:p w:rsidR="00B41872" w:rsidRDefault="00B41872" w:rsidP="00B12199">
            <w:pPr>
              <w:pStyle w:val="TableParagraph"/>
              <w:tabs>
                <w:tab w:val="left" w:pos="468"/>
              </w:tabs>
              <w:spacing w:before="2"/>
              <w:ind w:right="107"/>
              <w:jc w:val="both"/>
              <w:rPr>
                <w:sz w:val="20"/>
              </w:rPr>
            </w:pPr>
            <w:r w:rsidRPr="00F51E93">
              <w:t>სტუდენტებთან ინტერვიუების საფუძველზე ექსპერტთა ჯგუფმა დაადგინა, რომ პროგრამის სტუდენტები უზრუნველყოფილ</w:t>
            </w:r>
            <w:r w:rsidR="00157DFF">
              <w:t>ნი</w:t>
            </w:r>
            <w:r w:rsidRPr="00F51E93">
              <w:t xml:space="preserve"> არიან შესაფერისი კომპეტენციისა და რაოდენობის ადმინისტრაციული და დამხმარე პერსონალით.</w:t>
            </w:r>
          </w:p>
        </w:tc>
      </w:tr>
    </w:tbl>
    <w:p w:rsidR="00DA4717" w:rsidRDefault="00DA4717">
      <w:pPr>
        <w:rPr>
          <w:rFonts w:ascii="Symbol" w:hAnsi="Symbol"/>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4587"/>
        </w:trPr>
        <w:tc>
          <w:tcPr>
            <w:tcW w:w="9362" w:type="dxa"/>
          </w:tcPr>
          <w:p w:rsidR="00DA4717" w:rsidRDefault="00150532">
            <w:pPr>
              <w:pStyle w:val="TableParagraph"/>
              <w:ind w:left="107"/>
              <w:rPr>
                <w:b/>
                <w:sz w:val="20"/>
              </w:rPr>
            </w:pPr>
            <w:r>
              <w:rPr>
                <w:b/>
                <w:sz w:val="20"/>
              </w:rPr>
              <w:lastRenderedPageBreak/>
              <w:t>მტკიცებულებები/ინდიკატორები</w:t>
            </w:r>
          </w:p>
          <w:p w:rsidR="00DA4717" w:rsidRDefault="00150532">
            <w:pPr>
              <w:pStyle w:val="TableParagraph"/>
              <w:tabs>
                <w:tab w:val="left" w:pos="827"/>
              </w:tabs>
              <w:spacing w:before="1"/>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spacing w:before="9"/>
              <w:rPr>
                <w:sz w:val="19"/>
              </w:rPr>
            </w:pPr>
          </w:p>
          <w:p w:rsidR="00DA4717" w:rsidRDefault="00150532">
            <w:pPr>
              <w:pStyle w:val="TableParagraph"/>
              <w:numPr>
                <w:ilvl w:val="0"/>
                <w:numId w:val="24"/>
              </w:numPr>
              <w:tabs>
                <w:tab w:val="left" w:pos="827"/>
                <w:tab w:val="left" w:pos="828"/>
              </w:tabs>
              <w:spacing w:line="279" w:lineRule="exact"/>
              <w:rPr>
                <w:rFonts w:ascii="Symbol" w:hAnsi="Symbol"/>
              </w:rPr>
            </w:pPr>
            <w:r>
              <w:rPr>
                <w:rFonts w:ascii="Calibri" w:hAnsi="Calibri"/>
              </w:rPr>
              <w:t>თვითშეფასების ანგარიში</w:t>
            </w:r>
          </w:p>
          <w:p w:rsidR="00DA4717" w:rsidRDefault="00150532">
            <w:pPr>
              <w:pStyle w:val="TableParagraph"/>
              <w:numPr>
                <w:ilvl w:val="0"/>
                <w:numId w:val="24"/>
              </w:numPr>
              <w:tabs>
                <w:tab w:val="left" w:pos="828"/>
              </w:tabs>
              <w:ind w:right="96"/>
              <w:jc w:val="both"/>
              <w:rPr>
                <w:rFonts w:ascii="Symbol" w:hAnsi="Symbol"/>
              </w:rPr>
            </w:pPr>
            <w:r>
              <w:t>თსუ-ს აკადემიური საბჭოს 2014 წლის 22 დეკემბრის N118/2014 დადგენილება "სსიპ ივანე ჯავახიშვილის სახელობის სახელმწიფო უნივერსიტეტში აკადემიური პერსონალის დანიშვნისა და კონკურსის ჩატარების შესახებ" (დამტკიცებულია თსუ წარმომადგენლობითი საბჭოს მიერ, ოქმი N10, 29.12.2014) (</w:t>
            </w:r>
            <w:hyperlink r:id="rId23">
              <w:r>
                <w:rPr>
                  <w:rFonts w:ascii="Calibri" w:hAnsi="Calibri"/>
                  <w:color w:val="0000FF"/>
                  <w:u w:val="single" w:color="0000FF"/>
                </w:rPr>
                <w:t>https://www.tsu.ge/ge/juridical/axad_council_resolutions/2014/1182014//</w:t>
              </w:r>
            </w:hyperlink>
            <w:r>
              <w:rPr>
                <w:rFonts w:ascii="Calibri" w:hAnsi="Calibri"/>
              </w:rPr>
              <w:t>);</w:t>
            </w:r>
          </w:p>
          <w:p w:rsidR="00DA4717" w:rsidRDefault="00150532">
            <w:pPr>
              <w:pStyle w:val="TableParagraph"/>
              <w:numPr>
                <w:ilvl w:val="0"/>
                <w:numId w:val="24"/>
              </w:numPr>
              <w:tabs>
                <w:tab w:val="left" w:pos="827"/>
                <w:tab w:val="left" w:pos="828"/>
              </w:tabs>
              <w:spacing w:before="1"/>
              <w:ind w:right="103"/>
              <w:rPr>
                <w:rFonts w:ascii="Symbol" w:hAnsi="Symbol"/>
              </w:rPr>
            </w:pPr>
            <w:r>
              <w:rPr>
                <w:rFonts w:ascii="Calibri" w:hAnsi="Calibri"/>
              </w:rPr>
              <w:t>აკადემიური საბჭოს 2018 წლის 26 თებერვლის დადგენილება N81/2018 "სსიპ - ივანე ჯავახიშვილის სახელობის თბილისის სახელმწიფო უნივერსიტეტის პერსონალის შეფასების წესის დამტკიცების შესახებ" (დანართი 17);</w:t>
            </w:r>
          </w:p>
          <w:p w:rsidR="00DA4717" w:rsidRDefault="00150532">
            <w:pPr>
              <w:pStyle w:val="TableParagraph"/>
              <w:numPr>
                <w:ilvl w:val="0"/>
                <w:numId w:val="24"/>
              </w:numPr>
              <w:tabs>
                <w:tab w:val="left" w:pos="827"/>
                <w:tab w:val="left" w:pos="828"/>
              </w:tabs>
              <w:ind w:right="156"/>
              <w:rPr>
                <w:rFonts w:ascii="Symbol" w:hAnsi="Symbol"/>
              </w:rPr>
            </w:pPr>
            <w:r>
              <w:rPr>
                <w:rFonts w:ascii="Calibri" w:hAnsi="Calibri"/>
              </w:rPr>
              <w:t>თსუ-ს აკადემიური საბჭოს 2018 წლის 19 თებერვლის N 64/2018 დადგენილება "სსიპ ივანე ჯავახიშვილის სახელობის სახელმწიფო უნივერსიტეტში აკადემიური პერსონალის (პროფესორი, ასოცირებული პროფესორი, ასისტენტ-პროფესორი, ასისტენტი) აფილირების წესის და ვადების შესახებ" (</w:t>
            </w:r>
            <w:hyperlink r:id="rId24">
              <w:r>
                <w:rPr>
                  <w:rFonts w:ascii="Calibri" w:hAnsi="Calibri"/>
                  <w:color w:val="0000FF"/>
                  <w:u w:val="single" w:color="0000FF"/>
                </w:rPr>
                <w:t>https://www.tsu.ge/ge/juridical/axad_council_resolutions/2018acad/642018/</w:t>
              </w:r>
            </w:hyperlink>
            <w:r>
              <w:rPr>
                <w:rFonts w:ascii="Calibri" w:hAnsi="Calibri"/>
              </w:rPr>
              <w:t>);</w:t>
            </w:r>
          </w:p>
          <w:p w:rsidR="00DA4717" w:rsidRDefault="00150532">
            <w:pPr>
              <w:pStyle w:val="TableParagraph"/>
              <w:numPr>
                <w:ilvl w:val="0"/>
                <w:numId w:val="24"/>
              </w:numPr>
              <w:tabs>
                <w:tab w:val="left" w:pos="827"/>
                <w:tab w:val="left" w:pos="828"/>
              </w:tabs>
              <w:spacing w:line="268" w:lineRule="exact"/>
              <w:rPr>
                <w:rFonts w:ascii="Symbol" w:hAnsi="Symbol"/>
                <w:color w:val="808080"/>
                <w:sz w:val="20"/>
              </w:rPr>
            </w:pPr>
            <w:r>
              <w:rPr>
                <w:rFonts w:ascii="Calibri" w:hAnsi="Calibri"/>
              </w:rPr>
              <w:t>ინტერვიუები ადგილზე ვიზიტის დროს</w:t>
            </w:r>
          </w:p>
        </w:tc>
      </w:tr>
      <w:tr w:rsidR="00DA4717" w:rsidTr="00B12199">
        <w:trPr>
          <w:trHeight w:val="1021"/>
        </w:trPr>
        <w:tc>
          <w:tcPr>
            <w:tcW w:w="9362" w:type="dxa"/>
          </w:tcPr>
          <w:p w:rsidR="00DA4717" w:rsidRDefault="00150532">
            <w:pPr>
              <w:pStyle w:val="TableParagraph"/>
              <w:ind w:left="107"/>
              <w:rPr>
                <w:b/>
                <w:sz w:val="20"/>
              </w:rPr>
            </w:pPr>
            <w:r>
              <w:rPr>
                <w:b/>
                <w:sz w:val="20"/>
              </w:rPr>
              <w:t>რეკომენდაციები:</w:t>
            </w:r>
          </w:p>
          <w:p w:rsidR="00DA4717" w:rsidRDefault="00150532">
            <w:pPr>
              <w:pStyle w:val="TableParagraph"/>
              <w:ind w:left="10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DA4717" w:rsidTr="00B12199">
        <w:trPr>
          <w:trHeight w:val="616"/>
        </w:trPr>
        <w:tc>
          <w:tcPr>
            <w:tcW w:w="9362" w:type="dxa"/>
          </w:tcPr>
          <w:p w:rsidR="00DA4717" w:rsidRDefault="00150532">
            <w:pPr>
              <w:pStyle w:val="TableParagraph"/>
              <w:ind w:left="107"/>
              <w:rPr>
                <w:b/>
                <w:sz w:val="20"/>
              </w:rPr>
            </w:pPr>
            <w:r>
              <w:rPr>
                <w:b/>
                <w:sz w:val="20"/>
              </w:rPr>
              <w:t>რჩევები პროგრამის განვითარებისათვის:</w:t>
            </w:r>
          </w:p>
          <w:p w:rsidR="00DA4717" w:rsidRDefault="00150532">
            <w:pPr>
              <w:pStyle w:val="TableParagraph"/>
              <w:spacing w:before="1"/>
              <w:ind w:left="107"/>
              <w:rPr>
                <w:sz w:val="20"/>
              </w:rPr>
            </w:pPr>
            <w:r>
              <w:rPr>
                <w:color w:val="808080"/>
                <w:sz w:val="20"/>
              </w:rPr>
              <w:t>არასავალდებულო რჩევები შემდგომი განვითარებისთვის</w:t>
            </w:r>
          </w:p>
        </w:tc>
      </w:tr>
      <w:tr w:rsidR="00B41872" w:rsidTr="00B41872">
        <w:trPr>
          <w:trHeight w:val="616"/>
        </w:trPr>
        <w:tc>
          <w:tcPr>
            <w:tcW w:w="9362" w:type="dxa"/>
          </w:tcPr>
          <w:p w:rsidR="00B41872" w:rsidRDefault="00B41872" w:rsidP="00B41872">
            <w:pPr>
              <w:pStyle w:val="TableParagraph"/>
              <w:ind w:left="107"/>
              <w:rPr>
                <w:b/>
                <w:sz w:val="20"/>
              </w:rPr>
            </w:pPr>
            <w:r>
              <w:rPr>
                <w:b/>
                <w:sz w:val="20"/>
              </w:rPr>
              <w:t>საუკეთესო პრაქტიკა (ასეთის არსებობის შემთხვევაში):</w:t>
            </w:r>
          </w:p>
          <w:p w:rsidR="00B41872" w:rsidDel="00B41872" w:rsidRDefault="00B41872" w:rsidP="00B41872">
            <w:pPr>
              <w:pStyle w:val="TableParagraph"/>
              <w:ind w:left="107"/>
              <w:rPr>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B41872" w:rsidTr="00B41872">
        <w:trPr>
          <w:trHeight w:val="616"/>
        </w:trPr>
        <w:tc>
          <w:tcPr>
            <w:tcW w:w="9362" w:type="dxa"/>
          </w:tcPr>
          <w:p w:rsidR="00B41872" w:rsidRDefault="00B41872" w:rsidP="00B41872">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B41872" w:rsidDel="00B41872" w:rsidRDefault="00B41872" w:rsidP="00B41872">
            <w:pPr>
              <w:pStyle w:val="TableParagraph"/>
              <w:ind w:left="107"/>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B41872" w:rsidTr="00B41872">
        <w:trPr>
          <w:trHeight w:val="616"/>
        </w:trPr>
        <w:tc>
          <w:tcPr>
            <w:tcW w:w="9362" w:type="dxa"/>
          </w:tcPr>
          <w:p w:rsidR="00B41872" w:rsidRDefault="00B41872" w:rsidP="00B41872">
            <w:pPr>
              <w:pStyle w:val="TableParagraph"/>
              <w:ind w:left="107"/>
              <w:rPr>
                <w:b/>
                <w:sz w:val="20"/>
              </w:rPr>
            </w:pPr>
            <w:r>
              <w:rPr>
                <w:b/>
                <w:sz w:val="20"/>
              </w:rPr>
              <w:t>შეფასება</w:t>
            </w:r>
          </w:p>
          <w:p w:rsidR="00B41872" w:rsidRDefault="00B41872" w:rsidP="00B41872">
            <w:pPr>
              <w:pStyle w:val="TableParagraph"/>
              <w:spacing w:before="1"/>
              <w:rPr>
                <w:sz w:val="20"/>
              </w:rPr>
            </w:pPr>
          </w:p>
          <w:p w:rsidR="00B41872" w:rsidRDefault="00B41872" w:rsidP="00B12199">
            <w:pPr>
              <w:pStyle w:val="TableParagraph"/>
              <w:tabs>
                <w:tab w:val="left" w:pos="562"/>
              </w:tabs>
              <w:ind w:left="410" w:right="316"/>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B41872" w:rsidRDefault="00B41872" w:rsidP="00B41872">
            <w:pPr>
              <w:pStyle w:val="TableParagraph"/>
              <w:spacing w:before="12"/>
              <w:rPr>
                <w:sz w:val="19"/>
              </w:rPr>
            </w:pPr>
          </w:p>
          <w:p w:rsidR="00B41872" w:rsidRDefault="00B41872" w:rsidP="00B41872">
            <w:pPr>
              <w:pStyle w:val="TableParagraph"/>
              <w:numPr>
                <w:ilvl w:val="1"/>
                <w:numId w:val="23"/>
              </w:numPr>
              <w:tabs>
                <w:tab w:val="left" w:pos="1135"/>
              </w:tabs>
              <w:spacing w:before="1"/>
              <w:ind w:hanging="283"/>
              <w:rPr>
                <w:sz w:val="20"/>
              </w:rPr>
            </w:pPr>
            <w:r>
              <w:rPr>
                <w:sz w:val="20"/>
              </w:rPr>
              <w:t>შესაბამისობაშია მოთხოვნებთან</w:t>
            </w:r>
          </w:p>
          <w:p w:rsidR="00B41872" w:rsidRDefault="00B41872" w:rsidP="00B41872">
            <w:pPr>
              <w:pStyle w:val="TableParagraph"/>
              <w:numPr>
                <w:ilvl w:val="0"/>
                <w:numId w:val="22"/>
              </w:numPr>
              <w:tabs>
                <w:tab w:val="left" w:pos="1049"/>
              </w:tabs>
              <w:spacing w:line="277" w:lineRule="exact"/>
              <w:rPr>
                <w:sz w:val="20"/>
              </w:rPr>
            </w:pPr>
            <w:r>
              <w:rPr>
                <w:sz w:val="20"/>
              </w:rPr>
              <w:t>მეტწილად შესაბამისობაშია მოთხოვნებთან</w:t>
            </w:r>
          </w:p>
          <w:p w:rsidR="00B41872" w:rsidRDefault="00B41872" w:rsidP="00B41872">
            <w:pPr>
              <w:pStyle w:val="TableParagraph"/>
              <w:numPr>
                <w:ilvl w:val="0"/>
                <w:numId w:val="22"/>
              </w:numPr>
              <w:tabs>
                <w:tab w:val="left" w:pos="1049"/>
              </w:tabs>
              <w:spacing w:line="277" w:lineRule="exact"/>
              <w:rPr>
                <w:sz w:val="20"/>
              </w:rPr>
            </w:pPr>
            <w:r>
              <w:rPr>
                <w:sz w:val="20"/>
              </w:rPr>
              <w:t>ნაწილობრივ შესაბამისობაშია მოთხოვნებთან</w:t>
            </w:r>
          </w:p>
          <w:p w:rsidR="00B41872" w:rsidRDefault="00B41872" w:rsidP="00B41872">
            <w:pPr>
              <w:pStyle w:val="TableParagraph"/>
              <w:spacing w:before="3"/>
              <w:rPr>
                <w:sz w:val="20"/>
              </w:rPr>
            </w:pPr>
            <w:r>
              <w:rPr>
                <w:sz w:val="20"/>
                <w:lang w:val="en-US"/>
              </w:rPr>
              <w:t xml:space="preserve">                     </w:t>
            </w:r>
            <w:r>
              <w:rPr>
                <w:sz w:val="20"/>
              </w:rPr>
              <w:t>არ შეესაბამება მოთხოვნებს</w:t>
            </w:r>
          </w:p>
        </w:tc>
      </w:tr>
    </w:tbl>
    <w:p w:rsidR="00DA4717" w:rsidRDefault="00DA4717">
      <w:pPr>
        <w:rPr>
          <w:sz w:val="20"/>
        </w:rPr>
        <w:sectPr w:rsidR="00DA4717">
          <w:pgSz w:w="11910" w:h="16840"/>
          <w:pgMar w:top="1120" w:right="460" w:bottom="1140" w:left="40" w:header="0" w:footer="956" w:gutter="0"/>
          <w:cols w:space="720"/>
        </w:sectPr>
      </w:pPr>
    </w:p>
    <w:p w:rsidR="00DA4717" w:rsidRDefault="00DA4717">
      <w:pPr>
        <w:pStyle w:val="BodyText"/>
        <w:spacing w:before="11"/>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7DFF">
            <w:pPr>
              <w:pStyle w:val="TableParagraph"/>
              <w:spacing w:before="2" w:line="269" w:lineRule="exact"/>
              <w:ind w:left="107"/>
              <w:rPr>
                <w:b/>
              </w:rPr>
            </w:pPr>
            <w:r>
              <w:rPr>
                <w:b/>
                <w:color w:val="006FC0"/>
              </w:rPr>
              <w:t>4.2 ა</w:t>
            </w:r>
            <w:r w:rsidR="00150532">
              <w:rPr>
                <w:b/>
                <w:color w:val="006FC0"/>
              </w:rPr>
              <w:t>კადემიური, სამეცნიერო და მოწვეული პერსონალის პროფესიული განვითარება</w:t>
            </w:r>
          </w:p>
        </w:tc>
      </w:tr>
      <w:tr w:rsidR="00DA4717">
        <w:trPr>
          <w:trHeight w:val="1074"/>
        </w:trPr>
        <w:tc>
          <w:tcPr>
            <w:tcW w:w="9362" w:type="dxa"/>
          </w:tcPr>
          <w:p w:rsidR="00DA4717" w:rsidRDefault="00150532">
            <w:pPr>
              <w:pStyle w:val="TableParagraph"/>
              <w:numPr>
                <w:ilvl w:val="0"/>
                <w:numId w:val="21"/>
              </w:numPr>
              <w:tabs>
                <w:tab w:val="left" w:pos="1175"/>
                <w:tab w:val="left" w:pos="1176"/>
              </w:tabs>
              <w:spacing w:before="2"/>
              <w:ind w:right="667"/>
              <w:rPr>
                <w:rFonts w:ascii="Symbol" w:hAnsi="Symbol"/>
                <w:sz w:val="20"/>
              </w:rPr>
            </w:pPr>
            <w:r>
              <w:rPr>
                <w:sz w:val="20"/>
              </w:rPr>
              <w:t>უსდ რეგულარულად აწარმოებს პროგრამაში ჩართული აკადემიური, სამეცნიერო და მოწვეული პერსონალის შეფასებასა და  შედეგების ანალიზს;</w:t>
            </w:r>
          </w:p>
          <w:p w:rsidR="00DA4717" w:rsidRDefault="00150532">
            <w:pPr>
              <w:pStyle w:val="TableParagraph"/>
              <w:numPr>
                <w:ilvl w:val="0"/>
                <w:numId w:val="21"/>
              </w:numPr>
              <w:tabs>
                <w:tab w:val="left" w:pos="1175"/>
                <w:tab w:val="left" w:pos="1176"/>
              </w:tabs>
              <w:spacing w:before="1" w:line="260" w:lineRule="atLeast"/>
              <w:ind w:right="285"/>
              <w:rPr>
                <w:rFonts w:ascii="Symbol" w:hAnsi="Symbol"/>
              </w:rPr>
            </w:pPr>
            <w:r>
              <w:rPr>
                <w:sz w:val="20"/>
              </w:rPr>
              <w:t>უსდ ზრუნავს აკადემიური, სამეცნიერო და მოწვეული პერსონალის პროფესიულ განვითარებაზე. ასევე ხელს უწყობს მათ მიერ სამეცნიერო/კვლევითი საქმიანობის განხორციელებას.</w:t>
            </w:r>
          </w:p>
        </w:tc>
      </w:tr>
      <w:tr w:rsidR="00DA4717" w:rsidTr="00B12199">
        <w:trPr>
          <w:trHeight w:val="7546"/>
        </w:trPr>
        <w:tc>
          <w:tcPr>
            <w:tcW w:w="9362" w:type="dxa"/>
          </w:tcPr>
          <w:p w:rsidR="00DA4717" w:rsidRDefault="00150532" w:rsidP="00B12199">
            <w:pPr>
              <w:pStyle w:val="TableParagraph"/>
              <w:spacing w:before="1"/>
              <w:ind w:left="107"/>
              <w:rPr>
                <w:sz w:val="19"/>
              </w:rPr>
            </w:pPr>
            <w:r>
              <w:rPr>
                <w:b/>
                <w:sz w:val="20"/>
              </w:rPr>
              <w:t>სტანდარტის მოთხოვნებთან შესაბამისობის აღწერითი მიმოხილვა და ანალიზი</w:t>
            </w:r>
          </w:p>
          <w:p w:rsidR="00DA4717" w:rsidRDefault="00150532">
            <w:pPr>
              <w:pStyle w:val="TableParagraph"/>
              <w:spacing w:before="1"/>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rPr>
                <w:sz w:val="20"/>
              </w:rPr>
            </w:pPr>
          </w:p>
          <w:p w:rsidR="00DA4717" w:rsidRPr="00B12199" w:rsidRDefault="00150532">
            <w:pPr>
              <w:pStyle w:val="TableParagraph"/>
              <w:ind w:left="107" w:right="96"/>
              <w:jc w:val="both"/>
            </w:pPr>
            <w:r w:rsidRPr="00B12199">
              <w:t>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sidR="00157DFF">
              <w:t xml:space="preserve">ი </w:t>
            </w:r>
            <w:r w:rsidRPr="00B12199">
              <w:t>ინფორმაციის შესწავლით ექსპერტთა ჯგუფმა აღმოაჩინა, რომ უნივერსიტეტის ხარისხის უზრუნველყოფის სამსახური მუდმივად ატარებს პერსონალის გამოკითხვებს, რათა მოიპოვოს პროფესიული გადამზადებისა და განვითარებისათვის საჭირო ინფორმაცია.</w:t>
            </w:r>
          </w:p>
          <w:p w:rsidR="00DA4717" w:rsidRPr="00B12199" w:rsidRDefault="00DA4717">
            <w:pPr>
              <w:pStyle w:val="TableParagraph"/>
              <w:spacing w:before="2"/>
            </w:pPr>
          </w:p>
          <w:p w:rsidR="00DA4717" w:rsidRPr="00B12199" w:rsidRDefault="00150532" w:rsidP="00B12199">
            <w:pPr>
              <w:pStyle w:val="TableParagraph"/>
              <w:ind w:left="107" w:right="94"/>
              <w:jc w:val="both"/>
              <w:rPr>
                <w:sz w:val="24"/>
                <w:lang w:val="en-US"/>
              </w:rPr>
            </w:pPr>
            <w:r w:rsidRPr="00B12199">
              <w:t>თვითშეფასების ანგარიში აღიარებს, რომ კვლევების პროდუქტიულობის, ხარისხისა და საერთაშორისო პუბლიკაციების გაზრდა რჩება პრობლემად. თუმცა, როგორც ჩანს, უნივერსიტეტი აპირებს ამაზე რეაგირებას</w:t>
            </w:r>
            <w:r w:rsidR="00157DFF">
              <w:t>,</w:t>
            </w:r>
            <w:r w:rsidRPr="00B12199">
              <w:t xml:space="preserve"> ძირითადად ადმინისტრაციული ზომების მიღებით. თვითშეფასების ანგარიში მიუთითებს, რომ "სამეცნიერო კვლევებისა და განვითარების დეპარტამენტის ინიციატივით, შემუშავებულია სამეცნიერო მოთხოვნების მინიმუმი, რომელიც ავალდებულებს სამეცნიერო პერსონალს განახორციელოს მაღალრეიტინგული სამეცნიერო პუბლიკაციები". ექსპერტთა ჯგუფის სურვილია აღნიშნოს,</w:t>
            </w:r>
            <w:r w:rsidR="00157DFF">
              <w:t xml:space="preserve"> </w:t>
            </w:r>
            <w:r w:rsidRPr="00B12199">
              <w:t>რომ მნიშვნელოვანია არ შემოიფარგლონ მხოლოდ ადმინისტრაციული ზომებით</w:t>
            </w:r>
            <w:r w:rsidR="00157DFF">
              <w:t>ა</w:t>
            </w:r>
            <w:r w:rsidRPr="00B12199">
              <w:t xml:space="preserve"> და</w:t>
            </w:r>
            <w:r w:rsidR="00B41872">
              <w:rPr>
                <w:lang w:val="en-US"/>
              </w:rPr>
              <w:t xml:space="preserve"> </w:t>
            </w:r>
            <w:r w:rsidR="00B41872" w:rsidRPr="00F51E93">
              <w:t>დადგენილებებით. უაღრესად მნიშვნელოვანია, რომ განხილულ იქნეს უფრო ყოვლისმომცველი სტრატეგიული გეგმის შემუშავება, მკაფიო ზომებით აკადემიური პერსონალის სტიმულირებისათვის კვლევების განხორციელებაზე, მათი ხარისხისა  და საერთაშორისო ცნობადობის ამაღლებაზე;</w:t>
            </w:r>
          </w:p>
        </w:tc>
      </w:tr>
      <w:tr w:rsidR="00B41872" w:rsidTr="00B12199">
        <w:trPr>
          <w:trHeight w:val="2506"/>
        </w:trPr>
        <w:tc>
          <w:tcPr>
            <w:tcW w:w="9362" w:type="dxa"/>
          </w:tcPr>
          <w:p w:rsidR="00B41872" w:rsidRDefault="00B41872" w:rsidP="00B41872">
            <w:pPr>
              <w:pStyle w:val="TableParagraph"/>
              <w:ind w:left="107"/>
              <w:rPr>
                <w:b/>
                <w:sz w:val="20"/>
              </w:rPr>
            </w:pPr>
            <w:r>
              <w:rPr>
                <w:b/>
                <w:sz w:val="20"/>
              </w:rPr>
              <w:t>მტკიცებულებები/ინდიკატორები</w:t>
            </w:r>
          </w:p>
          <w:p w:rsidR="00B41872" w:rsidRDefault="00B41872" w:rsidP="00B4187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B41872" w:rsidRDefault="00B41872" w:rsidP="00B41872">
            <w:pPr>
              <w:pStyle w:val="TableParagraph"/>
              <w:spacing w:before="6"/>
              <w:rPr>
                <w:sz w:val="19"/>
              </w:rPr>
            </w:pPr>
          </w:p>
          <w:p w:rsidR="00B41872" w:rsidRDefault="00B41872" w:rsidP="00B12199">
            <w:pPr>
              <w:pStyle w:val="TableParagraph"/>
              <w:numPr>
                <w:ilvl w:val="0"/>
                <w:numId w:val="20"/>
              </w:numPr>
              <w:tabs>
                <w:tab w:val="left" w:pos="467"/>
                <w:tab w:val="left" w:pos="468"/>
              </w:tabs>
              <w:spacing w:before="1"/>
              <w:jc w:val="both"/>
              <w:rPr>
                <w:rFonts w:ascii="Calibri" w:hAnsi="Calibri"/>
              </w:rPr>
            </w:pPr>
            <w:r>
              <w:rPr>
                <w:rFonts w:ascii="Calibri" w:hAnsi="Calibri"/>
              </w:rPr>
              <w:t>თვითშეფასების ანგარიში</w:t>
            </w:r>
          </w:p>
          <w:p w:rsidR="00B41872" w:rsidRDefault="00B41872" w:rsidP="00B12199">
            <w:pPr>
              <w:pStyle w:val="TableParagraph"/>
              <w:numPr>
                <w:ilvl w:val="0"/>
                <w:numId w:val="20"/>
              </w:numPr>
              <w:tabs>
                <w:tab w:val="left" w:pos="467"/>
                <w:tab w:val="left" w:pos="468"/>
              </w:tabs>
              <w:ind w:right="888"/>
              <w:jc w:val="both"/>
              <w:rPr>
                <w:rFonts w:ascii="Calibri" w:hAnsi="Calibri"/>
              </w:rPr>
            </w:pPr>
            <w:r>
              <w:t>თსუ-ს აკადემიური საბჭოს 2014 წლის 29 დეკემბრის N122 დადგენილება, ასევე, 2017 წლის 27 მარტის N29 და N30 დადგენილებები მასში ცვლილებების შეტანის თაობაზე</w:t>
            </w:r>
            <w:r>
              <w:rPr>
                <w:rFonts w:ascii="Calibri" w:hAnsi="Calibri"/>
              </w:rPr>
              <w:t xml:space="preserve"> (</w:t>
            </w:r>
            <w:r>
              <w:rPr>
                <w:rFonts w:ascii="Calibri" w:hAnsi="Calibri"/>
                <w:color w:val="0461C1"/>
                <w:u w:val="single" w:color="0461C1"/>
              </w:rPr>
              <w:t>https://</w:t>
            </w:r>
            <w:hyperlink r:id="rId25">
              <w:r>
                <w:rPr>
                  <w:rFonts w:ascii="Calibri" w:hAnsi="Calibri"/>
                  <w:color w:val="0461C1"/>
                  <w:u w:val="single" w:color="0461C1"/>
                </w:rPr>
                <w:t>www.tsu.ge/ge/juridical/axad_council_resolutions/2014/1222014//</w:t>
              </w:r>
            </w:hyperlink>
            <w:r>
              <w:rPr>
                <w:rFonts w:ascii="Calibri" w:hAnsi="Calibri"/>
                <w:color w:val="0461C1"/>
                <w:u w:val="single" w:color="0461C1"/>
              </w:rPr>
              <w:t xml:space="preserve"> https://</w:t>
            </w:r>
            <w:hyperlink r:id="rId26">
              <w:r>
                <w:rPr>
                  <w:rFonts w:ascii="Calibri" w:hAnsi="Calibri"/>
                  <w:color w:val="0461C1"/>
                  <w:u w:val="single" w:color="0461C1"/>
                </w:rPr>
                <w:t>www.tsu.ge/ge/juridical/axad_council_resolutions/acad_2017/292017//</w:t>
              </w:r>
            </w:hyperlink>
            <w:r>
              <w:rPr>
                <w:rFonts w:ascii="Calibri" w:hAnsi="Calibri"/>
                <w:color w:val="0461C1"/>
                <w:u w:val="single" w:color="0461C1"/>
              </w:rPr>
              <w:t xml:space="preserve"> https://</w:t>
            </w:r>
            <w:hyperlink r:id="rId27">
              <w:r>
                <w:rPr>
                  <w:rFonts w:ascii="Calibri" w:hAnsi="Calibri"/>
                  <w:color w:val="0461C1"/>
                  <w:u w:val="single" w:color="0461C1"/>
                </w:rPr>
                <w:t>);www.tsu.ge/ge/juridical/axad_council_resolutions/acad_2017/302017//</w:t>
              </w:r>
            </w:hyperlink>
          </w:p>
          <w:p w:rsidR="00B41872" w:rsidRPr="00B12199" w:rsidRDefault="00B41872" w:rsidP="00B12199">
            <w:pPr>
              <w:pStyle w:val="TableParagraph"/>
              <w:numPr>
                <w:ilvl w:val="0"/>
                <w:numId w:val="20"/>
              </w:numPr>
              <w:tabs>
                <w:tab w:val="left" w:pos="467"/>
                <w:tab w:val="left" w:pos="468"/>
              </w:tabs>
              <w:ind w:right="997"/>
              <w:jc w:val="both"/>
              <w:rPr>
                <w:rFonts w:ascii="Calibri" w:hAnsi="Calibri"/>
              </w:rPr>
            </w:pPr>
            <w:r>
              <w:t xml:space="preserve">თსუ-ს სამეცნიერო კვლევებისა და განვითარების დეპარტამენტის წლიური ანგარიშები </w:t>
            </w:r>
            <w:r>
              <w:rPr>
                <w:rFonts w:ascii="Calibri" w:hAnsi="Calibri"/>
              </w:rPr>
              <w:t>(</w:t>
            </w:r>
            <w:r>
              <w:rPr>
                <w:rFonts w:ascii="Calibri" w:hAnsi="Calibri"/>
                <w:color w:val="0461C1"/>
                <w:u w:val="single" w:color="0461C1"/>
              </w:rPr>
              <w:t>https://</w:t>
            </w:r>
            <w:hyperlink r:id="rId28">
              <w:r>
                <w:rPr>
                  <w:rFonts w:ascii="Calibri" w:hAnsi="Calibri"/>
                  <w:color w:val="0461C1"/>
                  <w:u w:val="single" w:color="0461C1"/>
                </w:rPr>
                <w:t>).www.tsu.ge/ge/government/administration/departments/research/balances/</w:t>
              </w:r>
            </w:hyperlink>
            <w:r w:rsidRPr="00B41872">
              <w:rPr>
                <w:rFonts w:ascii="Calibri" w:hAnsi="Calibri"/>
              </w:rPr>
              <w:t>ინტერვიუები ადგილზე ვიზიტის დროს</w:t>
            </w:r>
          </w:p>
        </w:tc>
      </w:tr>
    </w:tbl>
    <w:p w:rsidR="00DA4717" w:rsidRDefault="00DA4717">
      <w:pPr>
        <w:spacing w:line="293" w:lineRule="exact"/>
        <w:jc w:val="both"/>
        <w:rPr>
          <w:sz w:val="24"/>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1317"/>
        </w:trPr>
        <w:tc>
          <w:tcPr>
            <w:tcW w:w="9362" w:type="dxa"/>
          </w:tcPr>
          <w:p w:rsidR="00DA4717" w:rsidRDefault="00150532">
            <w:pPr>
              <w:pStyle w:val="TableParagraph"/>
              <w:ind w:left="107"/>
              <w:rPr>
                <w:b/>
                <w:sz w:val="20"/>
              </w:rPr>
            </w:pPr>
            <w:r>
              <w:rPr>
                <w:b/>
                <w:sz w:val="20"/>
              </w:rPr>
              <w:lastRenderedPageBreak/>
              <w:t>რეკომენდაციები:</w:t>
            </w:r>
          </w:p>
          <w:p w:rsidR="00DA4717" w:rsidRDefault="00150532">
            <w:pPr>
              <w:pStyle w:val="TableParagraph"/>
              <w:ind w:left="10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DA4717" w:rsidTr="00B12199">
        <w:trPr>
          <w:trHeight w:val="2803"/>
        </w:trPr>
        <w:tc>
          <w:tcPr>
            <w:tcW w:w="9362" w:type="dxa"/>
          </w:tcPr>
          <w:p w:rsidR="00DA4717" w:rsidRDefault="00150532">
            <w:pPr>
              <w:pStyle w:val="TableParagraph"/>
              <w:ind w:left="107"/>
              <w:rPr>
                <w:b/>
                <w:sz w:val="20"/>
              </w:rPr>
            </w:pPr>
            <w:r>
              <w:rPr>
                <w:b/>
                <w:sz w:val="20"/>
              </w:rPr>
              <w:t>რჩევები პროგრამის განვითარებისათვის:</w:t>
            </w:r>
          </w:p>
          <w:p w:rsidR="00DA4717" w:rsidRDefault="00150532">
            <w:pPr>
              <w:pStyle w:val="TableParagraph"/>
              <w:ind w:left="107"/>
              <w:rPr>
                <w:sz w:val="20"/>
              </w:rPr>
            </w:pPr>
            <w:r>
              <w:rPr>
                <w:color w:val="808080"/>
                <w:sz w:val="20"/>
              </w:rPr>
              <w:t>არასავალდებულო რჩევები შემდგომი განვითარებისთვის</w:t>
            </w:r>
          </w:p>
          <w:p w:rsidR="00DA4717" w:rsidRDefault="00DA4717">
            <w:pPr>
              <w:pStyle w:val="TableParagraph"/>
              <w:rPr>
                <w:sz w:val="20"/>
              </w:rPr>
            </w:pPr>
          </w:p>
          <w:p w:rsidR="00DA4717" w:rsidRDefault="00150532">
            <w:pPr>
              <w:pStyle w:val="TableParagraph"/>
              <w:ind w:left="107" w:right="93"/>
              <w:jc w:val="both"/>
              <w:rPr>
                <w:sz w:val="24"/>
              </w:rPr>
            </w:pPr>
            <w:r w:rsidRPr="00B12199">
              <w:t>მაშინ როდესაც უნივერსიტეტი იღებს  მინიმალური სამეცნიერო მოთხოვნების შემუშავების ინიციატივას, რომელიც ავალდებულებს სამეცნიერო პერსონალს განახორციელოს მაღალრეიტინგ</w:t>
            </w:r>
            <w:r w:rsidR="007C36CB" w:rsidRPr="00B12199">
              <w:t>უ</w:t>
            </w:r>
            <w:r w:rsidRPr="00B12199">
              <w:t>ლი სამეცნიერო პუბლიკაციები, მნიშვნელოვანია, რომ არ შემოიფარგლონ მხოლოდ ადმინისტრაციული ზომებით  (დადგენილებებით) და განხილულ იქნეს უფრო ყოვლისმომცველი სტრატეგიული გეგმის შემუშავება, მკაფიო ზომებით აკადემიური პერსონალის სტიმულირებისათვის კვლევების განხორციელებაზე, მათი ხარისხისა  და საერთაშორისო ცნობადობის ამაღლებაზე.</w:t>
            </w:r>
          </w:p>
        </w:tc>
      </w:tr>
      <w:tr w:rsidR="00DA4717" w:rsidTr="00B12199">
        <w:trPr>
          <w:trHeight w:val="1138"/>
        </w:trPr>
        <w:tc>
          <w:tcPr>
            <w:tcW w:w="9362" w:type="dxa"/>
          </w:tcPr>
          <w:p w:rsidR="00DA4717" w:rsidRDefault="00150532">
            <w:pPr>
              <w:pStyle w:val="TableParagraph"/>
              <w:ind w:left="107"/>
              <w:rPr>
                <w:b/>
                <w:sz w:val="20"/>
              </w:rPr>
            </w:pPr>
            <w:r>
              <w:rPr>
                <w:b/>
                <w:sz w:val="20"/>
              </w:rPr>
              <w:t>საუკეთესო პრაქტიკა (ასეთის არსებობის შემთხვევაში):</w:t>
            </w:r>
          </w:p>
          <w:p w:rsidR="00DA4717" w:rsidRDefault="00DA4717">
            <w:pPr>
              <w:pStyle w:val="TableParagraph"/>
              <w:spacing w:before="12"/>
              <w:rPr>
                <w:sz w:val="19"/>
              </w:rPr>
            </w:pPr>
          </w:p>
          <w:p w:rsidR="00DA4717" w:rsidRDefault="00150532">
            <w:pPr>
              <w:pStyle w:val="TableParagraph"/>
              <w:tabs>
                <w:tab w:val="left" w:pos="827"/>
              </w:tabs>
              <w:ind w:left="827" w:right="397" w:hanging="360"/>
              <w:rPr>
                <w:sz w:val="20"/>
              </w:rPr>
            </w:pPr>
            <w:r>
              <w:rPr>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1156"/>
        </w:trPr>
        <w:tc>
          <w:tcPr>
            <w:tcW w:w="9362" w:type="dxa"/>
          </w:tcPr>
          <w:p w:rsidR="00DA4717" w:rsidRDefault="00150532">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DA4717" w:rsidRDefault="00DA4717">
            <w:pPr>
              <w:pStyle w:val="TableParagraph"/>
              <w:spacing w:before="1"/>
              <w:rPr>
                <w:sz w:val="20"/>
              </w:rPr>
            </w:pPr>
          </w:p>
          <w:p w:rsidR="00DA4717" w:rsidRDefault="00150532">
            <w:pPr>
              <w:pStyle w:val="TableParagraph"/>
              <w:tabs>
                <w:tab w:val="left" w:pos="827"/>
              </w:tabs>
              <w:spacing w:before="1"/>
              <w:ind w:left="827" w:right="397" w:hanging="360"/>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DA4717" w:rsidTr="00B12199">
        <w:trPr>
          <w:trHeight w:val="2524"/>
        </w:trPr>
        <w:tc>
          <w:tcPr>
            <w:tcW w:w="9362" w:type="dxa"/>
          </w:tcPr>
          <w:p w:rsidR="00DA4717" w:rsidRDefault="00150532">
            <w:pPr>
              <w:pStyle w:val="TableParagraph"/>
              <w:spacing w:before="1"/>
              <w:ind w:left="107"/>
              <w:rPr>
                <w:b/>
                <w:sz w:val="20"/>
              </w:rPr>
            </w:pPr>
            <w:r>
              <w:rPr>
                <w:b/>
                <w:sz w:val="20"/>
              </w:rPr>
              <w:t>შეფასება</w:t>
            </w:r>
          </w:p>
          <w:p w:rsidR="00DA4717" w:rsidRDefault="00DA4717">
            <w:pPr>
              <w:pStyle w:val="TableParagraph"/>
              <w:spacing w:before="1"/>
              <w:rPr>
                <w:sz w:val="20"/>
              </w:rPr>
            </w:pPr>
          </w:p>
          <w:p w:rsidR="00B41872" w:rsidRDefault="00150532" w:rsidP="00B41872">
            <w:pPr>
              <w:pStyle w:val="TableParagraph"/>
              <w:spacing w:before="2"/>
              <w:ind w:left="107"/>
              <w:rPr>
                <w:sz w:val="20"/>
              </w:rPr>
            </w:pPr>
            <w:r>
              <w:rPr>
                <w:color w:val="808080"/>
                <w:sz w:val="20"/>
              </w:rPr>
              <w:t xml:space="preserve">o გთხოვთ, მონიშნოთ უჯრედი, რომელიც ყველაზე უკეთ აღწერს თქვენს პოზიციას </w:t>
            </w:r>
            <w:r w:rsidR="00B41872">
              <w:rPr>
                <w:color w:val="808080"/>
                <w:sz w:val="20"/>
              </w:rPr>
              <w:t>სტანდარტის შესაბამის კომპონენტთან პროგრამის შესაბამისობასთან დაკავშირებით.</w:t>
            </w:r>
          </w:p>
          <w:p w:rsidR="00B41872" w:rsidRDefault="00B41872" w:rsidP="00B41872">
            <w:pPr>
              <w:pStyle w:val="TableParagraph"/>
              <w:spacing w:before="2"/>
              <w:rPr>
                <w:sz w:val="20"/>
              </w:rPr>
            </w:pPr>
          </w:p>
          <w:p w:rsidR="00B41872" w:rsidRDefault="00B41872" w:rsidP="00B41872">
            <w:pPr>
              <w:pStyle w:val="TableParagraph"/>
              <w:numPr>
                <w:ilvl w:val="0"/>
                <w:numId w:val="19"/>
              </w:numPr>
              <w:tabs>
                <w:tab w:val="left" w:pos="1135"/>
              </w:tabs>
              <w:ind w:hanging="283"/>
              <w:rPr>
                <w:sz w:val="20"/>
              </w:rPr>
            </w:pPr>
            <w:r>
              <w:rPr>
                <w:sz w:val="20"/>
              </w:rPr>
              <w:t>შესაბამისობაშია მოთხოვნებთან</w:t>
            </w:r>
          </w:p>
          <w:p w:rsidR="00B41872" w:rsidRDefault="00B41872" w:rsidP="00B41872">
            <w:pPr>
              <w:pStyle w:val="TableParagraph"/>
              <w:numPr>
                <w:ilvl w:val="0"/>
                <w:numId w:val="18"/>
              </w:numPr>
              <w:tabs>
                <w:tab w:val="left" w:pos="1049"/>
              </w:tabs>
              <w:spacing w:line="277" w:lineRule="exact"/>
              <w:rPr>
                <w:sz w:val="20"/>
              </w:rPr>
            </w:pPr>
            <w:r>
              <w:rPr>
                <w:sz w:val="20"/>
              </w:rPr>
              <w:t>მეტწილად შესაბამისობაშია მოთხოვნებთან</w:t>
            </w:r>
          </w:p>
          <w:p w:rsidR="00B41872" w:rsidRDefault="00B41872" w:rsidP="00B41872">
            <w:pPr>
              <w:pStyle w:val="TableParagraph"/>
              <w:numPr>
                <w:ilvl w:val="0"/>
                <w:numId w:val="18"/>
              </w:numPr>
              <w:tabs>
                <w:tab w:val="left" w:pos="1049"/>
              </w:tabs>
              <w:spacing w:line="277" w:lineRule="exact"/>
              <w:rPr>
                <w:sz w:val="20"/>
              </w:rPr>
            </w:pPr>
            <w:r>
              <w:rPr>
                <w:sz w:val="20"/>
              </w:rPr>
              <w:t>ნაწილობრივ შესაბამისობაშია მოთხოვნებთან</w:t>
            </w:r>
          </w:p>
          <w:p w:rsidR="00DA4717" w:rsidRDefault="001D1BC6" w:rsidP="00B41872">
            <w:pPr>
              <w:pStyle w:val="TableParagraph"/>
              <w:spacing w:line="241" w:lineRule="exact"/>
              <w:ind w:left="410"/>
              <w:rPr>
                <w:sz w:val="20"/>
              </w:rPr>
            </w:pPr>
            <w:r>
              <w:rPr>
                <w:sz w:val="20"/>
                <w:lang w:val="en-US"/>
              </w:rPr>
              <w:t xml:space="preserve">             </w:t>
            </w:r>
            <w:r w:rsidR="00B41872">
              <w:rPr>
                <w:sz w:val="20"/>
              </w:rPr>
              <w:t>არ შეესაბამება მოთხოვნებს</w:t>
            </w:r>
          </w:p>
        </w:tc>
      </w:tr>
    </w:tbl>
    <w:p w:rsidR="00DA4717" w:rsidRDefault="00DA4717">
      <w:pPr>
        <w:spacing w:line="241" w:lineRule="exact"/>
        <w:rPr>
          <w:sz w:val="20"/>
        </w:rPr>
        <w:sectPr w:rsidR="00DA4717">
          <w:pgSz w:w="11910" w:h="16840"/>
          <w:pgMar w:top="1120" w:right="460" w:bottom="1140" w:left="40" w:header="0" w:footer="956" w:gutter="0"/>
          <w:cols w:space="720"/>
        </w:sectPr>
      </w:pPr>
    </w:p>
    <w:p w:rsidR="00DA4717" w:rsidRDefault="00DA4717">
      <w:pPr>
        <w:pStyle w:val="BodyText"/>
        <w:spacing w:before="11"/>
        <w:rPr>
          <w:sz w:val="19"/>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1" w:line="269" w:lineRule="exact"/>
              <w:ind w:left="107"/>
              <w:rPr>
                <w:b/>
              </w:rPr>
            </w:pPr>
            <w:r>
              <w:rPr>
                <w:b/>
                <w:color w:val="006FC0"/>
              </w:rPr>
              <w:t>4.3. მატერიალური რესურსი</w:t>
            </w:r>
          </w:p>
        </w:tc>
      </w:tr>
      <w:tr w:rsidR="00DA4717">
        <w:trPr>
          <w:trHeight w:val="527"/>
        </w:trPr>
        <w:tc>
          <w:tcPr>
            <w:tcW w:w="9362" w:type="dxa"/>
          </w:tcPr>
          <w:p w:rsidR="00DA4717" w:rsidRDefault="00150532">
            <w:pPr>
              <w:pStyle w:val="TableParagraph"/>
              <w:spacing w:before="2" w:line="260" w:lineRule="atLeast"/>
              <w:ind w:left="107" w:right="397"/>
              <w:rPr>
                <w:sz w:val="20"/>
              </w:rPr>
            </w:pPr>
            <w:r>
              <w:rPr>
                <w:sz w:val="20"/>
              </w:rPr>
              <w:t>პროგრამა უზრუნველყოფილია პროგრამის</w:t>
            </w:r>
            <w:r>
              <w:rPr>
                <w:sz w:val="20"/>
              </w:rPr>
              <w:br/>
              <w:t xml:space="preserve"> სწავლის შედეგების მისაღწევად აუცილებელი ინფრასტრუქტურითა და ტექნიკური აღჭურვილობით.</w:t>
            </w:r>
          </w:p>
        </w:tc>
      </w:tr>
      <w:tr w:rsidR="00DA4717" w:rsidTr="00B12199">
        <w:trPr>
          <w:trHeight w:val="3694"/>
        </w:trPr>
        <w:tc>
          <w:tcPr>
            <w:tcW w:w="9362" w:type="dxa"/>
          </w:tcPr>
          <w:p w:rsidR="00DA4717" w:rsidRDefault="00150532">
            <w:pPr>
              <w:pStyle w:val="TableParagraph"/>
              <w:spacing w:before="1"/>
              <w:ind w:left="107"/>
              <w:rPr>
                <w:b/>
                <w:sz w:val="20"/>
              </w:rPr>
            </w:pPr>
            <w:r>
              <w:rPr>
                <w:b/>
                <w:sz w:val="20"/>
              </w:rPr>
              <w:t>სტანდარტის მოთხოვნებთან შესაბამისობის აღწერითი შეჯამება და ანალიზი</w:t>
            </w: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Pr="00B12199" w:rsidRDefault="00DA4717">
            <w:pPr>
              <w:pStyle w:val="TableParagraph"/>
              <w:spacing w:before="1"/>
              <w:rPr>
                <w:sz w:val="18"/>
              </w:rPr>
            </w:pPr>
          </w:p>
          <w:p w:rsidR="00DA4717" w:rsidRDefault="00150532">
            <w:pPr>
              <w:pStyle w:val="TableParagraph"/>
              <w:ind w:left="107" w:right="95"/>
              <w:jc w:val="both"/>
              <w:rPr>
                <w:sz w:val="24"/>
              </w:rPr>
            </w:pPr>
            <w:r w:rsidRPr="00B12199">
              <w:t>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 ინფორმაციაზე დაყრდნობით ექსპერტთა ჯგუფმა დაადგინა, რომ პროგრამა საჭირო მატერიალური რესურსებით უზრუნველყოფილია. ინტერვიუების მსვლელობაში სტუდენტებმა და აკადემიურმა პერსონალმა დაადასტურეს, რომ მათ არა აქვთ პრობლემა ამ კუთხით და კმაყოფილები არიან არსებული სიტუაციით.</w:t>
            </w:r>
          </w:p>
        </w:tc>
      </w:tr>
      <w:tr w:rsidR="00DA4717">
        <w:trPr>
          <w:trHeight w:val="7066"/>
        </w:trPr>
        <w:tc>
          <w:tcPr>
            <w:tcW w:w="9362" w:type="dxa"/>
          </w:tcPr>
          <w:p w:rsidR="00DA4717" w:rsidRDefault="007C36CB">
            <w:pPr>
              <w:pStyle w:val="TableParagraph"/>
              <w:ind w:left="107"/>
              <w:rPr>
                <w:b/>
                <w:sz w:val="20"/>
              </w:rPr>
            </w:pPr>
            <w:r>
              <w:rPr>
                <w:b/>
                <w:sz w:val="20"/>
              </w:rPr>
              <w:t>მტკიცებულებები</w:t>
            </w:r>
            <w:r w:rsidR="00150532">
              <w:rPr>
                <w:b/>
                <w:sz w:val="20"/>
              </w:rPr>
              <w:t>/ინდიკატორები</w:t>
            </w:r>
          </w:p>
          <w:p w:rsidR="00DA4717" w:rsidRDefault="0015053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spacing w:before="9"/>
              <w:rPr>
                <w:sz w:val="19"/>
              </w:rPr>
            </w:pPr>
          </w:p>
          <w:p w:rsidR="00DA4717" w:rsidRDefault="00150532" w:rsidP="00B12199">
            <w:pPr>
              <w:pStyle w:val="TableParagraph"/>
              <w:numPr>
                <w:ilvl w:val="0"/>
                <w:numId w:val="17"/>
              </w:numPr>
              <w:tabs>
                <w:tab w:val="left" w:pos="467"/>
                <w:tab w:val="left" w:pos="468"/>
              </w:tabs>
              <w:jc w:val="both"/>
              <w:rPr>
                <w:rFonts w:ascii="Calibri" w:hAnsi="Calibri"/>
              </w:rPr>
            </w:pPr>
            <w:r>
              <w:rPr>
                <w:rFonts w:ascii="Calibri" w:hAnsi="Calibri"/>
              </w:rPr>
              <w:t>თვითშეფასების ანგარიში</w:t>
            </w:r>
          </w:p>
          <w:p w:rsidR="00DA4717" w:rsidRDefault="00150532" w:rsidP="00B12199">
            <w:pPr>
              <w:pStyle w:val="TableParagraph"/>
              <w:numPr>
                <w:ilvl w:val="0"/>
                <w:numId w:val="17"/>
              </w:numPr>
              <w:tabs>
                <w:tab w:val="left" w:pos="467"/>
                <w:tab w:val="left" w:pos="468"/>
              </w:tabs>
              <w:spacing w:before="1" w:line="279" w:lineRule="exact"/>
              <w:jc w:val="both"/>
              <w:rPr>
                <w:rFonts w:ascii="Calibri" w:hAnsi="Calibri"/>
              </w:rPr>
            </w:pPr>
            <w:r>
              <w:rPr>
                <w:rFonts w:ascii="Calibri" w:hAnsi="Calibri"/>
              </w:rPr>
              <w:t>თსუ-ს საინფორმაციო ტექნოლოგიების დეპარტამენტის დებულება (დანართი 4);</w:t>
            </w:r>
          </w:p>
          <w:p w:rsidR="00DA4717" w:rsidRDefault="00150532" w:rsidP="00B12199">
            <w:pPr>
              <w:pStyle w:val="TableParagraph"/>
              <w:numPr>
                <w:ilvl w:val="0"/>
                <w:numId w:val="17"/>
              </w:numPr>
              <w:tabs>
                <w:tab w:val="left" w:pos="467"/>
                <w:tab w:val="left" w:pos="468"/>
              </w:tabs>
              <w:ind w:right="759"/>
              <w:jc w:val="both"/>
              <w:rPr>
                <w:rFonts w:ascii="Calibri" w:hAnsi="Calibri"/>
              </w:rPr>
            </w:pPr>
            <w:r>
              <w:t xml:space="preserve">თსუ-ს ადმინისტრაციის ხელმძღვანელის ბრძანება </w:t>
            </w:r>
            <w:r>
              <w:rPr>
                <w:rFonts w:ascii="Calibri" w:hAnsi="Calibri"/>
              </w:rPr>
              <w:t>N35/02-01 "სსიპ ივანე ჯავახიშვილის სახელობის თბილისის სახელმწიფო უნივერსიტეტის საინფორმაციო ტექნოლოგიების მართვის პოლიტიკისა და საინფორმაციო რესურსებით სარგებლობის წესის დამტკიცების შესახებ" (</w:t>
            </w:r>
            <w:r>
              <w:rPr>
                <w:rFonts w:ascii="Calibri" w:hAnsi="Calibri"/>
                <w:color w:val="0461C1"/>
                <w:u w:val="single" w:color="0461C1"/>
              </w:rPr>
              <w:t>https://</w:t>
            </w:r>
            <w:hyperlink r:id="rId29">
              <w:r>
                <w:rPr>
                  <w:rFonts w:ascii="Calibri" w:hAnsi="Calibri"/>
                  <w:color w:val="0461C1"/>
                  <w:u w:val="single" w:color="0461C1"/>
                </w:rPr>
                <w:t>);www.tsu.ge/ge/juridical/orders/G7GHtmRQtWYzxfqZS/?p=55</w:t>
              </w:r>
            </w:hyperlink>
          </w:p>
          <w:p w:rsidR="00DA4717" w:rsidRDefault="00150532" w:rsidP="00B12199">
            <w:pPr>
              <w:pStyle w:val="TableParagraph"/>
              <w:numPr>
                <w:ilvl w:val="0"/>
                <w:numId w:val="17"/>
              </w:numPr>
              <w:tabs>
                <w:tab w:val="left" w:pos="467"/>
                <w:tab w:val="left" w:pos="468"/>
              </w:tabs>
              <w:ind w:right="622"/>
              <w:jc w:val="both"/>
              <w:rPr>
                <w:rFonts w:ascii="Calibri" w:hAnsi="Calibri"/>
              </w:rPr>
            </w:pPr>
            <w:r>
              <w:t>თსუ-ს ადმინისტრაციის ხელმძღვანელის 2011 წლის 29 მარტის ბრძანება  N 46/02/-01 „სსიპ ივანე ჯავახიშვილის სახელობის თბილისის სახელმწიფო უნივერსიტეტის ბიბლიოთეკისა და სამკითხველო დარბაზების გამოყენების წესის დამტკიცების შესახებ“</w:t>
            </w:r>
            <w:r>
              <w:rPr>
                <w:rFonts w:ascii="Calibri" w:hAnsi="Calibri"/>
              </w:rPr>
              <w:t xml:space="preserve"> (</w:t>
            </w:r>
            <w:r>
              <w:rPr>
                <w:rFonts w:ascii="Calibri" w:hAnsi="Calibri"/>
                <w:color w:val="0461C1"/>
                <w:u w:val="single" w:color="0461C1"/>
              </w:rPr>
              <w:t>https://</w:t>
            </w:r>
            <w:hyperlink r:id="rId30">
              <w:r>
                <w:rPr>
                  <w:rFonts w:ascii="Calibri" w:hAnsi="Calibri"/>
                  <w:color w:val="0461C1"/>
                  <w:u w:val="single" w:color="0461C1"/>
                </w:rPr>
                <w:t xml:space="preserve">www.tsu.ge/ge/juridical/orders/- </w:t>
              </w:r>
            </w:hyperlink>
            <w:r>
              <w:rPr>
                <w:rFonts w:ascii="Calibri" w:hAnsi="Calibri"/>
                <w:color w:val="0461C1"/>
                <w:u w:val="single" w:color="0461C1"/>
              </w:rPr>
              <w:t>1QIW6reZsXkz3Z3h/?p=1</w:t>
            </w:r>
            <w:r>
              <w:rPr>
                <w:rFonts w:ascii="Calibri" w:hAnsi="Calibri"/>
              </w:rPr>
              <w:t>);</w:t>
            </w:r>
          </w:p>
          <w:p w:rsidR="00DA4717" w:rsidRDefault="00150532" w:rsidP="00B12199">
            <w:pPr>
              <w:pStyle w:val="TableParagraph"/>
              <w:numPr>
                <w:ilvl w:val="0"/>
                <w:numId w:val="17"/>
              </w:numPr>
              <w:tabs>
                <w:tab w:val="left" w:pos="467"/>
                <w:tab w:val="left" w:pos="468"/>
              </w:tabs>
              <w:spacing w:before="2"/>
              <w:ind w:right="387"/>
              <w:jc w:val="both"/>
              <w:rPr>
                <w:rFonts w:ascii="Calibri" w:hAnsi="Calibri"/>
              </w:rPr>
            </w:pPr>
            <w:r>
              <w:rPr>
                <w:rFonts w:ascii="Calibri" w:hAnsi="Calibri"/>
              </w:rPr>
              <w:t>თსუ-ს რექტორის 2017 წლის 14 დეკემბრის ბრძანება N 265/01-01 "სსიპ ივანე ჯავახიშვილს სახელობის თბილისის  სახელმწიფო უნივერსიტეტის სამეცნიერო-კვლევითი წარმოებისთვის ღია წვდომის ციფრული არქივის ფუნქციონირების წესის დამტკიცების შესახებ“ (h</w:t>
            </w:r>
            <w:r>
              <w:rPr>
                <w:rFonts w:ascii="Calibri" w:hAnsi="Calibri"/>
                <w:color w:val="0461C1"/>
              </w:rPr>
              <w:t>ttps://tsu.ge/data/file_db/orders/Veb_265_d1.pdf</w:t>
            </w:r>
            <w:r>
              <w:rPr>
                <w:rFonts w:ascii="Calibri" w:hAnsi="Calibri"/>
              </w:rPr>
              <w:t>);</w:t>
            </w:r>
          </w:p>
          <w:p w:rsidR="00DA4717" w:rsidRDefault="00150532" w:rsidP="00B12199">
            <w:pPr>
              <w:pStyle w:val="TableParagraph"/>
              <w:numPr>
                <w:ilvl w:val="0"/>
                <w:numId w:val="17"/>
              </w:numPr>
              <w:tabs>
                <w:tab w:val="left" w:pos="467"/>
                <w:tab w:val="left" w:pos="468"/>
              </w:tabs>
              <w:spacing w:before="8" w:line="279" w:lineRule="exact"/>
              <w:jc w:val="both"/>
              <w:rPr>
                <w:rFonts w:ascii="Calibri" w:hAnsi="Calibri"/>
              </w:rPr>
            </w:pPr>
            <w:r>
              <w:rPr>
                <w:rFonts w:ascii="Calibri" w:hAnsi="Calibri"/>
              </w:rPr>
              <w:t>თსუ-ს ბიბლიოთეკ</w:t>
            </w:r>
            <w:r w:rsidR="00CB0415">
              <w:rPr>
                <w:rFonts w:ascii="Calibri" w:hAnsi="Calibri"/>
              </w:rPr>
              <w:t>ი</w:t>
            </w:r>
            <w:r>
              <w:rPr>
                <w:rFonts w:ascii="Calibri" w:hAnsi="Calibri"/>
              </w:rPr>
              <w:t>ს ელექტრონული კატალოგი;</w:t>
            </w:r>
          </w:p>
          <w:p w:rsidR="00DA4717" w:rsidRDefault="00150532" w:rsidP="00B12199">
            <w:pPr>
              <w:pStyle w:val="TableParagraph"/>
              <w:numPr>
                <w:ilvl w:val="0"/>
                <w:numId w:val="17"/>
              </w:numPr>
              <w:tabs>
                <w:tab w:val="left" w:pos="467"/>
                <w:tab w:val="left" w:pos="468"/>
              </w:tabs>
              <w:ind w:right="399"/>
              <w:jc w:val="both"/>
              <w:rPr>
                <w:rFonts w:ascii="Calibri" w:hAnsi="Calibri"/>
              </w:rPr>
            </w:pPr>
            <w:r>
              <w:t>თსუ-ს ევროპისმცოდნეობის ინსტიტუტის ბიბლიოთეკითა და ბიბლიოთეკის ელექტრონული კატალოგით სარგებლობის წესები</w:t>
            </w:r>
            <w:r>
              <w:rPr>
                <w:rFonts w:ascii="Calibri" w:hAnsi="Calibri"/>
              </w:rPr>
              <w:t>.</w:t>
            </w:r>
            <w:hyperlink r:id="rId31">
              <w:r>
                <w:rPr>
                  <w:rFonts w:ascii="Calibri" w:hAnsi="Calibri"/>
                  <w:color w:val="0461C1"/>
                  <w:u w:val="single" w:color="0461C1"/>
                </w:rPr>
                <w:t xml:space="preserve"> http://ies.tsu.edu.ge/en/qg73ecvxl8pzmkw4/g5u6v94cyvf3h3yxv/un9fmw84xt_lzwcyh/</w:t>
              </w:r>
            </w:hyperlink>
            <w:hyperlink r:id="rId32">
              <w:r>
                <w:rPr>
                  <w:rFonts w:ascii="Calibri" w:hAnsi="Calibri"/>
                  <w:color w:val="0461C1"/>
                  <w:u w:val="single" w:color="0461C1"/>
                </w:rPr>
                <w:t xml:space="preserve"> http://ies.tsu.edu.ge/en/qg73ecvxl8pzmkw4/g5u6v94cyvf3h3yxv/uv4wonthsc7841jcf/</w:t>
              </w:r>
            </w:hyperlink>
          </w:p>
          <w:p w:rsidR="00DA4717" w:rsidRDefault="00150532" w:rsidP="00B12199">
            <w:pPr>
              <w:pStyle w:val="TableParagraph"/>
              <w:numPr>
                <w:ilvl w:val="0"/>
                <w:numId w:val="17"/>
              </w:numPr>
              <w:tabs>
                <w:tab w:val="left" w:pos="467"/>
                <w:tab w:val="left" w:pos="468"/>
              </w:tabs>
              <w:spacing w:line="279" w:lineRule="exact"/>
              <w:jc w:val="both"/>
              <w:rPr>
                <w:rFonts w:ascii="Calibri" w:hAnsi="Calibri"/>
              </w:rPr>
            </w:pPr>
            <w:r>
              <w:rPr>
                <w:rFonts w:ascii="Calibri" w:hAnsi="Calibri"/>
              </w:rPr>
              <w:t>თსუ-ს ელექტრონულ ბაზებზე წვდომა.</w:t>
            </w:r>
          </w:p>
          <w:p w:rsidR="00DA4717" w:rsidRDefault="00150532" w:rsidP="00B12199">
            <w:pPr>
              <w:pStyle w:val="TableParagraph"/>
              <w:numPr>
                <w:ilvl w:val="0"/>
                <w:numId w:val="17"/>
              </w:numPr>
              <w:tabs>
                <w:tab w:val="left" w:pos="467"/>
                <w:tab w:val="left" w:pos="468"/>
              </w:tabs>
              <w:jc w:val="both"/>
              <w:rPr>
                <w:rFonts w:ascii="Calibri" w:hAnsi="Calibri"/>
              </w:rPr>
            </w:pPr>
            <w:r>
              <w:rPr>
                <w:rFonts w:ascii="Calibri" w:hAnsi="Calibri"/>
              </w:rPr>
              <w:t>ინტერვიუები ადგილზე ვიზიტის დროს</w:t>
            </w:r>
          </w:p>
        </w:tc>
      </w:tr>
      <w:tr w:rsidR="001D1BC6" w:rsidTr="00B12199">
        <w:trPr>
          <w:trHeight w:val="1246"/>
        </w:trPr>
        <w:tc>
          <w:tcPr>
            <w:tcW w:w="9362" w:type="dxa"/>
          </w:tcPr>
          <w:p w:rsidR="001D1BC6" w:rsidRDefault="001D1BC6" w:rsidP="001D1BC6">
            <w:pPr>
              <w:pStyle w:val="TableParagraph"/>
              <w:ind w:left="107"/>
              <w:rPr>
                <w:b/>
                <w:sz w:val="20"/>
              </w:rPr>
            </w:pPr>
            <w:r>
              <w:rPr>
                <w:b/>
                <w:sz w:val="20"/>
              </w:rPr>
              <w:t>რეკომენდაციები:</w:t>
            </w:r>
          </w:p>
          <w:p w:rsidR="001D1BC6" w:rsidRDefault="001D1BC6" w:rsidP="001D1BC6">
            <w:pPr>
              <w:pStyle w:val="TableParagraph"/>
              <w:spacing w:before="1"/>
              <w:rPr>
                <w:sz w:val="20"/>
              </w:rPr>
            </w:pPr>
          </w:p>
          <w:p w:rsidR="001D1BC6" w:rsidDel="001D1BC6" w:rsidRDefault="001D1BC6" w:rsidP="001D1BC6">
            <w:pPr>
              <w:pStyle w:val="TableParagraph"/>
              <w:ind w:left="10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bl>
    <w:p w:rsidR="00DA4717" w:rsidRDefault="00DA4717">
      <w:pPr>
        <w:rPr>
          <w:rFonts w:ascii="Calibri" w:hAnsi="Calibri"/>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1317"/>
        </w:trPr>
        <w:tc>
          <w:tcPr>
            <w:tcW w:w="9362" w:type="dxa"/>
          </w:tcPr>
          <w:p w:rsidR="00DA4717" w:rsidRDefault="00150532">
            <w:pPr>
              <w:pStyle w:val="TableParagraph"/>
              <w:ind w:left="107"/>
              <w:rPr>
                <w:b/>
                <w:sz w:val="20"/>
              </w:rPr>
            </w:pPr>
            <w:r>
              <w:rPr>
                <w:b/>
                <w:sz w:val="20"/>
              </w:rPr>
              <w:lastRenderedPageBreak/>
              <w:t>რჩევები პროგრამის განვითარებისათვის:</w:t>
            </w:r>
          </w:p>
          <w:p w:rsidR="00DA4717" w:rsidRDefault="00150532">
            <w:pPr>
              <w:pStyle w:val="TableParagraph"/>
              <w:ind w:left="107"/>
              <w:rPr>
                <w:sz w:val="20"/>
              </w:rPr>
            </w:pPr>
            <w:r>
              <w:rPr>
                <w:color w:val="808080"/>
                <w:sz w:val="20"/>
              </w:rPr>
              <w:t>არასავალდებულო რჩევები შემდგომი განვითარებისთვის</w:t>
            </w:r>
          </w:p>
        </w:tc>
      </w:tr>
      <w:tr w:rsidR="00DA4717" w:rsidTr="00B12199">
        <w:trPr>
          <w:trHeight w:val="1093"/>
        </w:trPr>
        <w:tc>
          <w:tcPr>
            <w:tcW w:w="9362" w:type="dxa"/>
          </w:tcPr>
          <w:p w:rsidR="00DA4717" w:rsidRDefault="00150532">
            <w:pPr>
              <w:pStyle w:val="TableParagraph"/>
              <w:ind w:left="107"/>
              <w:rPr>
                <w:b/>
                <w:sz w:val="20"/>
              </w:rPr>
            </w:pPr>
            <w:r>
              <w:rPr>
                <w:b/>
                <w:sz w:val="20"/>
              </w:rPr>
              <w:t>საუკეთესო პრაქტიკა (ასეთის არსებობის შემთხვევაში):</w:t>
            </w:r>
          </w:p>
          <w:p w:rsidR="00DA4717" w:rsidRPr="00B12199" w:rsidRDefault="00DA4717">
            <w:pPr>
              <w:pStyle w:val="TableParagraph"/>
              <w:spacing w:before="12"/>
              <w:rPr>
                <w:color w:val="808080"/>
                <w:sz w:val="20"/>
              </w:rPr>
            </w:pPr>
          </w:p>
          <w:p w:rsidR="00DA4717" w:rsidRDefault="00150532">
            <w:pPr>
              <w:pStyle w:val="TableParagraph"/>
              <w:tabs>
                <w:tab w:val="left" w:pos="827"/>
              </w:tabs>
              <w:ind w:left="827" w:right="397" w:hanging="360"/>
              <w:rPr>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1156"/>
        </w:trPr>
        <w:tc>
          <w:tcPr>
            <w:tcW w:w="9362" w:type="dxa"/>
          </w:tcPr>
          <w:p w:rsidR="00DA4717" w:rsidRDefault="00150532">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DA4717" w:rsidRDefault="00DA4717">
            <w:pPr>
              <w:pStyle w:val="TableParagraph"/>
              <w:spacing w:before="1"/>
              <w:rPr>
                <w:sz w:val="20"/>
              </w:rPr>
            </w:pPr>
          </w:p>
          <w:p w:rsidR="00DA4717" w:rsidRDefault="00150532">
            <w:pPr>
              <w:pStyle w:val="TableParagraph"/>
              <w:tabs>
                <w:tab w:val="left" w:pos="827"/>
              </w:tabs>
              <w:ind w:left="827" w:right="397" w:hanging="360"/>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DA4717" w:rsidTr="00B12199">
        <w:trPr>
          <w:trHeight w:val="2776"/>
        </w:trPr>
        <w:tc>
          <w:tcPr>
            <w:tcW w:w="9362" w:type="dxa"/>
          </w:tcPr>
          <w:p w:rsidR="00DA4717" w:rsidRDefault="00150532">
            <w:pPr>
              <w:pStyle w:val="TableParagraph"/>
              <w:ind w:left="107"/>
              <w:rPr>
                <w:b/>
                <w:sz w:val="20"/>
              </w:rPr>
            </w:pPr>
            <w:r>
              <w:rPr>
                <w:b/>
                <w:sz w:val="20"/>
              </w:rPr>
              <w:t>შეფასება</w:t>
            </w:r>
          </w:p>
          <w:p w:rsidR="00DA4717" w:rsidRDefault="00DA4717">
            <w:pPr>
              <w:pStyle w:val="TableParagraph"/>
              <w:spacing w:before="12"/>
              <w:rPr>
                <w:sz w:val="19"/>
              </w:rPr>
            </w:pPr>
          </w:p>
          <w:p w:rsidR="00DA4717" w:rsidRDefault="00150532">
            <w:pPr>
              <w:pStyle w:val="TableParagraph"/>
              <w:numPr>
                <w:ilvl w:val="0"/>
                <w:numId w:val="16"/>
              </w:numPr>
              <w:tabs>
                <w:tab w:val="left" w:pos="562"/>
              </w:tabs>
              <w:ind w:right="1441" w:firstLine="303"/>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DA4717" w:rsidRDefault="00DA4717">
            <w:pPr>
              <w:pStyle w:val="TableParagraph"/>
              <w:spacing w:before="13"/>
              <w:rPr>
                <w:sz w:val="19"/>
              </w:rPr>
            </w:pPr>
          </w:p>
          <w:p w:rsidR="00DA4717" w:rsidRDefault="00150532">
            <w:pPr>
              <w:pStyle w:val="TableParagraph"/>
              <w:numPr>
                <w:ilvl w:val="1"/>
                <w:numId w:val="16"/>
              </w:numPr>
              <w:tabs>
                <w:tab w:val="left" w:pos="1135"/>
              </w:tabs>
              <w:ind w:hanging="283"/>
              <w:rPr>
                <w:sz w:val="20"/>
              </w:rPr>
            </w:pPr>
            <w:r>
              <w:rPr>
                <w:sz w:val="20"/>
              </w:rPr>
              <w:t>შესაბამისობაშია მოთხოვნებთან</w:t>
            </w:r>
          </w:p>
          <w:p w:rsidR="00DA4717" w:rsidRDefault="00150532">
            <w:pPr>
              <w:pStyle w:val="TableParagraph"/>
              <w:numPr>
                <w:ilvl w:val="0"/>
                <w:numId w:val="15"/>
              </w:numPr>
              <w:tabs>
                <w:tab w:val="left" w:pos="1049"/>
              </w:tabs>
              <w:rPr>
                <w:sz w:val="20"/>
              </w:rPr>
            </w:pPr>
            <w:r>
              <w:rPr>
                <w:sz w:val="20"/>
              </w:rPr>
              <w:t>მეტწილად შესაბამისობაშია მოთხოვნებთან</w:t>
            </w:r>
          </w:p>
          <w:p w:rsidR="00DA4717" w:rsidRDefault="00150532">
            <w:pPr>
              <w:pStyle w:val="TableParagraph"/>
              <w:numPr>
                <w:ilvl w:val="0"/>
                <w:numId w:val="15"/>
              </w:numPr>
              <w:tabs>
                <w:tab w:val="left" w:pos="1049"/>
              </w:tabs>
              <w:spacing w:before="1"/>
              <w:rPr>
                <w:sz w:val="20"/>
              </w:rPr>
            </w:pPr>
            <w:r>
              <w:rPr>
                <w:sz w:val="20"/>
              </w:rPr>
              <w:t>ნაწილობრივ შესაბამისობაშია მოთხოვნებთან</w:t>
            </w:r>
          </w:p>
          <w:p w:rsidR="00DA4717" w:rsidRDefault="00150532">
            <w:pPr>
              <w:pStyle w:val="TableParagraph"/>
              <w:numPr>
                <w:ilvl w:val="0"/>
                <w:numId w:val="15"/>
              </w:numPr>
              <w:tabs>
                <w:tab w:val="left" w:pos="1032"/>
              </w:tabs>
              <w:spacing w:before="1"/>
              <w:ind w:left="1031" w:hanging="221"/>
              <w:rPr>
                <w:sz w:val="20"/>
              </w:rPr>
            </w:pPr>
            <w:r>
              <w:rPr>
                <w:sz w:val="20"/>
              </w:rPr>
              <w:t>არ შეესაბამება მოთხოვნებს</w:t>
            </w:r>
          </w:p>
        </w:tc>
      </w:tr>
    </w:tbl>
    <w:p w:rsidR="00DA4717" w:rsidRDefault="00DA4717">
      <w:pPr>
        <w:pStyle w:val="BodyText"/>
        <w:rPr>
          <w:sz w:val="20"/>
        </w:rPr>
      </w:pPr>
    </w:p>
    <w:p w:rsidR="00DA4717" w:rsidRDefault="00DA4717">
      <w:pPr>
        <w:pStyle w:val="BodyText"/>
        <w:rPr>
          <w:sz w:val="20"/>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616"/>
        </w:trPr>
        <w:tc>
          <w:tcPr>
            <w:tcW w:w="9362" w:type="dxa"/>
          </w:tcPr>
          <w:p w:rsidR="00DA4717" w:rsidRDefault="001D1BC6">
            <w:pPr>
              <w:pStyle w:val="TableParagraph"/>
              <w:spacing w:before="1"/>
              <w:ind w:left="107"/>
              <w:rPr>
                <w:b/>
              </w:rPr>
            </w:pPr>
            <w:r>
              <w:rPr>
                <w:b/>
                <w:color w:val="006FC0"/>
                <w:lang w:val="en-US"/>
              </w:rPr>
              <w:t xml:space="preserve">4.4 </w:t>
            </w:r>
            <w:r w:rsidR="00150532">
              <w:rPr>
                <w:b/>
                <w:color w:val="006FC0"/>
              </w:rPr>
              <w:t>პროგრამის/ფაკულტეტის/სკოლის ბიუჯეტი და ფინანსური სტაბილურობა</w:t>
            </w:r>
          </w:p>
        </w:tc>
      </w:tr>
      <w:tr w:rsidR="00DA4717">
        <w:trPr>
          <w:trHeight w:val="616"/>
        </w:trPr>
        <w:tc>
          <w:tcPr>
            <w:tcW w:w="9362" w:type="dxa"/>
          </w:tcPr>
          <w:p w:rsidR="00DA4717" w:rsidRDefault="00150532">
            <w:pPr>
              <w:pStyle w:val="TableParagraph"/>
              <w:spacing w:before="2"/>
              <w:ind w:left="107"/>
              <w:rPr>
                <w:sz w:val="20"/>
              </w:rPr>
            </w:pPr>
            <w:r>
              <w:rPr>
                <w:sz w:val="20"/>
              </w:rPr>
              <w:t>პროგრამის/ ფაკულტეტის/სკოლის ბიუჯეტით გათვალისწინებული ფინანსური რესურსების გამოყოფა ეკონომიკურად მიღწევადია და შეესაბამება პროგრამის საჭიროებებს.</w:t>
            </w:r>
          </w:p>
        </w:tc>
      </w:tr>
      <w:tr w:rsidR="00DA4717" w:rsidTr="00B12199">
        <w:trPr>
          <w:trHeight w:val="4873"/>
        </w:trPr>
        <w:tc>
          <w:tcPr>
            <w:tcW w:w="9362" w:type="dxa"/>
          </w:tcPr>
          <w:p w:rsidR="00DA4717" w:rsidRDefault="00150532">
            <w:pPr>
              <w:pStyle w:val="TableParagraph"/>
              <w:ind w:left="107"/>
              <w:rPr>
                <w:b/>
                <w:sz w:val="20"/>
              </w:rPr>
            </w:pPr>
            <w:r>
              <w:rPr>
                <w:b/>
                <w:sz w:val="20"/>
              </w:rPr>
              <w:t>სტანდარტის მოთხოვნებთან შესაბამისობის აღწერითი შეჯამება და ანალიზი</w:t>
            </w:r>
          </w:p>
          <w:p w:rsidR="00DA4717" w:rsidRDefault="00DA4717">
            <w:pPr>
              <w:pStyle w:val="TableParagraph"/>
              <w:spacing w:before="1"/>
              <w:rPr>
                <w:sz w:val="20"/>
              </w:rPr>
            </w:pP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spacing w:before="1"/>
              <w:rPr>
                <w:sz w:val="24"/>
              </w:rPr>
            </w:pPr>
          </w:p>
          <w:p w:rsidR="00DA4717" w:rsidRPr="00B12199" w:rsidRDefault="00150532" w:rsidP="00B12199">
            <w:pPr>
              <w:pStyle w:val="TableParagraph"/>
              <w:spacing w:before="1"/>
              <w:ind w:left="107" w:right="95"/>
              <w:jc w:val="both"/>
              <w:rPr>
                <w:sz w:val="24"/>
                <w:lang w:val="en-US"/>
              </w:rPr>
            </w:pPr>
            <w:r w:rsidRPr="00B12199">
              <w:t>პროგრამის თვითშეფასების ანგარიშიდან და თანდართული შესაბამისი დოკუმენტაციიდან მიღებული ინფორმაციის საფუძველზე, ექსპერტთა ჯგუფმა დაადგინა, რომ ევროპისმცოდნეობის სადოქტორო პროგრამის განხორციელება საწყის ეტაპზე სრულად დაფინანსდა</w:t>
            </w:r>
            <w:r w:rsidR="00157DFF">
              <w:t xml:space="preserve"> </w:t>
            </w:r>
            <w:r w:rsidRPr="00B12199">
              <w:t xml:space="preserve">ევროკავშირის </w:t>
            </w:r>
            <w:r w:rsidR="00157DFF">
              <w:t xml:space="preserve">მიერ </w:t>
            </w:r>
            <w:r w:rsidRPr="00B12199">
              <w:t>დაფინანსებული პროექტიდან. მიუხედავად ამისა,</w:t>
            </w:r>
            <w:r w:rsidR="001D1BC6">
              <w:rPr>
                <w:lang w:val="en-US"/>
              </w:rPr>
              <w:t xml:space="preserve"> </w:t>
            </w:r>
            <w:r w:rsidR="001D1BC6" w:rsidRPr="00F51E93">
              <w:t>ამჟამად, პროექტის დასრულების შემდეგ, პროგრამა ფინანსდება უნივერსიტეტის ბიუჯეტიდან და სწავლის ღირებულების მოსაკრებლიდან, რომელსაც იხდიან პროგრამის დოქტორანტები. ადგილზე ვიზიტისას უნივერსიტეტის საბიუჯეტო ოფიცერთან ინტერვიუს მსვლელობაში, ექსპერტთა ჯგუფი დაარწმუნეს, რომ პროგრამის ფინანსირება სტაბილური და მდგრადია.</w:t>
            </w:r>
          </w:p>
        </w:tc>
      </w:tr>
    </w:tbl>
    <w:p w:rsidR="00DA4717" w:rsidRDefault="00DA4717">
      <w:pPr>
        <w:spacing w:line="293" w:lineRule="exact"/>
        <w:jc w:val="both"/>
        <w:rPr>
          <w:sz w:val="24"/>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4072"/>
        </w:trPr>
        <w:tc>
          <w:tcPr>
            <w:tcW w:w="9362" w:type="dxa"/>
          </w:tcPr>
          <w:p w:rsidR="00DA4717" w:rsidRDefault="007C36CB">
            <w:pPr>
              <w:pStyle w:val="TableParagraph"/>
              <w:ind w:left="107"/>
              <w:rPr>
                <w:b/>
                <w:sz w:val="20"/>
              </w:rPr>
            </w:pPr>
            <w:r>
              <w:rPr>
                <w:b/>
                <w:sz w:val="20"/>
              </w:rPr>
              <w:lastRenderedPageBreak/>
              <w:t>მტკიცებულებები</w:t>
            </w:r>
            <w:r w:rsidR="00150532">
              <w:rPr>
                <w:b/>
                <w:sz w:val="20"/>
              </w:rPr>
              <w:t>/ინდიკატორები</w:t>
            </w:r>
          </w:p>
          <w:p w:rsidR="00DA4717" w:rsidRDefault="00DA4717">
            <w:pPr>
              <w:pStyle w:val="TableParagraph"/>
              <w:spacing w:before="12"/>
              <w:rPr>
                <w:sz w:val="19"/>
              </w:rPr>
            </w:pPr>
          </w:p>
          <w:p w:rsidR="00DA4717" w:rsidRDefault="0015053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rPr>
                <w:sz w:val="20"/>
              </w:rPr>
            </w:pPr>
          </w:p>
          <w:p w:rsidR="00DA4717" w:rsidRDefault="00150532">
            <w:pPr>
              <w:pStyle w:val="TableParagraph"/>
              <w:numPr>
                <w:ilvl w:val="0"/>
                <w:numId w:val="14"/>
              </w:numPr>
              <w:tabs>
                <w:tab w:val="left" w:pos="827"/>
                <w:tab w:val="left" w:pos="828"/>
              </w:tabs>
              <w:rPr>
                <w:rFonts w:ascii="Calibri" w:hAnsi="Calibri"/>
              </w:rPr>
            </w:pPr>
            <w:r>
              <w:rPr>
                <w:rFonts w:ascii="Calibri" w:hAnsi="Calibri"/>
              </w:rPr>
              <w:t>თვითშეფასების ანგარიში;</w:t>
            </w:r>
          </w:p>
          <w:p w:rsidR="00DA4717" w:rsidRDefault="00150532" w:rsidP="00B12199">
            <w:pPr>
              <w:pStyle w:val="TableParagraph"/>
              <w:numPr>
                <w:ilvl w:val="0"/>
                <w:numId w:val="14"/>
              </w:numPr>
              <w:tabs>
                <w:tab w:val="left" w:pos="827"/>
                <w:tab w:val="left" w:pos="828"/>
              </w:tabs>
              <w:spacing w:before="1"/>
              <w:ind w:right="244"/>
              <w:jc w:val="both"/>
              <w:rPr>
                <w:rFonts w:ascii="Calibri" w:hAnsi="Calibri"/>
              </w:rPr>
            </w:pPr>
            <w:r>
              <w:rPr>
                <w:rFonts w:ascii="Calibri" w:hAnsi="Calibri"/>
              </w:rPr>
              <w:t>უნივერსიტეტის 2019 წლის ბიუჯეტი დამტკიცდა უნივერსიტეტის წარმომადგენლობითი საბჭოს გადაწყვეტილებით, 2017 წლის 27 დეკემბრის სხდომის ოქმი N9 (დანართი 14);</w:t>
            </w:r>
          </w:p>
          <w:p w:rsidR="00DA4717" w:rsidRDefault="00150532" w:rsidP="00B12199">
            <w:pPr>
              <w:pStyle w:val="TableParagraph"/>
              <w:numPr>
                <w:ilvl w:val="0"/>
                <w:numId w:val="14"/>
              </w:numPr>
              <w:tabs>
                <w:tab w:val="left" w:pos="827"/>
                <w:tab w:val="left" w:pos="828"/>
              </w:tabs>
              <w:ind w:right="580"/>
              <w:jc w:val="both"/>
              <w:rPr>
                <w:rFonts w:ascii="Calibri" w:hAnsi="Calibri"/>
              </w:rPr>
            </w:pPr>
            <w:r>
              <w:rPr>
                <w:rFonts w:ascii="Calibri" w:hAnsi="Calibri"/>
              </w:rPr>
              <w:t>ევროკავშირის დაფინანსებული პროექტი - "თსუ-ში ევროპისმცოდნეობის დისციპლინათშორისი სადოქტორო პროგრამის დაარსება".</w:t>
            </w:r>
          </w:p>
          <w:p w:rsidR="00DA4717" w:rsidRDefault="00150532" w:rsidP="00B12199">
            <w:pPr>
              <w:pStyle w:val="TableParagraph"/>
              <w:numPr>
                <w:ilvl w:val="0"/>
                <w:numId w:val="14"/>
              </w:numPr>
              <w:tabs>
                <w:tab w:val="left" w:pos="827"/>
                <w:tab w:val="left" w:pos="828"/>
              </w:tabs>
              <w:ind w:right="566"/>
              <w:jc w:val="both"/>
              <w:rPr>
                <w:rFonts w:ascii="Calibri" w:hAnsi="Calibri"/>
              </w:rPr>
            </w:pPr>
            <w:r>
              <w:rPr>
                <w:rFonts w:ascii="Calibri" w:hAnsi="Calibri"/>
              </w:rPr>
              <w:t>ევროკავშირის ტემპუსის პროექტი - "ევრიპოსმცოდნეობის ინოვაციური სწავლება და სწავლა" (INOTLES 543955);</w:t>
            </w:r>
          </w:p>
          <w:p w:rsidR="00DA4717" w:rsidRDefault="00150532" w:rsidP="00B12199">
            <w:pPr>
              <w:pStyle w:val="TableParagraph"/>
              <w:numPr>
                <w:ilvl w:val="0"/>
                <w:numId w:val="14"/>
              </w:numPr>
              <w:tabs>
                <w:tab w:val="left" w:pos="827"/>
                <w:tab w:val="left" w:pos="828"/>
              </w:tabs>
              <w:jc w:val="both"/>
              <w:rPr>
                <w:rFonts w:ascii="Calibri" w:hAnsi="Calibri"/>
              </w:rPr>
            </w:pPr>
            <w:r>
              <w:rPr>
                <w:rFonts w:ascii="Calibri" w:hAnsi="Calibri"/>
              </w:rPr>
              <w:t>თსუ-ს ევროპისმცოდნეობის ინსტიტუტის სადოქტორო პროგრამის ბიუჯეტი (დანართი 14).</w:t>
            </w:r>
          </w:p>
          <w:p w:rsidR="00DA4717" w:rsidRDefault="00150532">
            <w:pPr>
              <w:pStyle w:val="TableParagraph"/>
              <w:numPr>
                <w:ilvl w:val="0"/>
                <w:numId w:val="14"/>
              </w:numPr>
              <w:tabs>
                <w:tab w:val="left" w:pos="827"/>
                <w:tab w:val="left" w:pos="828"/>
              </w:tabs>
              <w:spacing w:before="1"/>
              <w:rPr>
                <w:rFonts w:ascii="Calibri" w:hAnsi="Calibri"/>
              </w:rPr>
            </w:pPr>
            <w:r>
              <w:rPr>
                <w:rFonts w:ascii="Calibri" w:hAnsi="Calibri"/>
              </w:rPr>
              <w:t>ინტერვიუები ადგილზე ვიზიტის დროს</w:t>
            </w:r>
          </w:p>
        </w:tc>
      </w:tr>
      <w:tr w:rsidR="00DA4717" w:rsidTr="00B12199">
        <w:trPr>
          <w:trHeight w:val="958"/>
        </w:trPr>
        <w:tc>
          <w:tcPr>
            <w:tcW w:w="9362" w:type="dxa"/>
          </w:tcPr>
          <w:p w:rsidR="00DA4717" w:rsidRDefault="00150532">
            <w:pPr>
              <w:pStyle w:val="TableParagraph"/>
              <w:ind w:left="107"/>
              <w:rPr>
                <w:b/>
                <w:sz w:val="20"/>
              </w:rPr>
            </w:pPr>
            <w:r>
              <w:rPr>
                <w:b/>
                <w:sz w:val="20"/>
              </w:rPr>
              <w:t>რეკომენდაციები:</w:t>
            </w:r>
          </w:p>
          <w:p w:rsidR="00DA4717" w:rsidRDefault="00150532">
            <w:pPr>
              <w:pStyle w:val="TableParagraph"/>
              <w:ind w:left="10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DA4717" w:rsidTr="00B12199">
        <w:trPr>
          <w:trHeight w:val="634"/>
        </w:trPr>
        <w:tc>
          <w:tcPr>
            <w:tcW w:w="9362" w:type="dxa"/>
          </w:tcPr>
          <w:p w:rsidR="00DA4717" w:rsidRDefault="00150532">
            <w:pPr>
              <w:pStyle w:val="TableParagraph"/>
              <w:ind w:left="107"/>
              <w:rPr>
                <w:b/>
                <w:sz w:val="20"/>
              </w:rPr>
            </w:pPr>
            <w:r>
              <w:rPr>
                <w:b/>
                <w:sz w:val="20"/>
              </w:rPr>
              <w:t>რჩევები პროგრამის განვითარებისათვის:</w:t>
            </w:r>
          </w:p>
          <w:p w:rsidR="00DA4717" w:rsidRDefault="00150532">
            <w:pPr>
              <w:pStyle w:val="TableParagraph"/>
              <w:ind w:left="107"/>
              <w:rPr>
                <w:sz w:val="20"/>
              </w:rPr>
            </w:pPr>
            <w:r>
              <w:rPr>
                <w:color w:val="808080"/>
                <w:sz w:val="20"/>
              </w:rPr>
              <w:t>არასავალდებულო რჩევები შემდგომი განვითარებისთვის</w:t>
            </w:r>
          </w:p>
        </w:tc>
      </w:tr>
      <w:tr w:rsidR="00DA4717" w:rsidTr="00B12199">
        <w:trPr>
          <w:trHeight w:val="886"/>
        </w:trPr>
        <w:tc>
          <w:tcPr>
            <w:tcW w:w="9362" w:type="dxa"/>
          </w:tcPr>
          <w:p w:rsidR="00DA4717" w:rsidRDefault="00150532">
            <w:pPr>
              <w:pStyle w:val="TableParagraph"/>
              <w:ind w:left="107"/>
              <w:rPr>
                <w:b/>
                <w:sz w:val="20"/>
              </w:rPr>
            </w:pPr>
            <w:r>
              <w:rPr>
                <w:b/>
                <w:sz w:val="20"/>
              </w:rPr>
              <w:t>საუკეთესო პრაქტიკა (ასეთის არსებობის შემთხვევაში):</w:t>
            </w:r>
          </w:p>
          <w:p w:rsidR="00DA4717" w:rsidRDefault="00150532">
            <w:pPr>
              <w:pStyle w:val="TableParagraph"/>
              <w:tabs>
                <w:tab w:val="left" w:pos="827"/>
              </w:tabs>
              <w:ind w:left="827" w:right="397" w:hanging="360"/>
              <w:rPr>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886"/>
        </w:trPr>
        <w:tc>
          <w:tcPr>
            <w:tcW w:w="9362" w:type="dxa"/>
          </w:tcPr>
          <w:p w:rsidR="00DA4717" w:rsidRDefault="00150532">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DA4717" w:rsidRDefault="00150532">
            <w:pPr>
              <w:pStyle w:val="TableParagraph"/>
              <w:tabs>
                <w:tab w:val="left" w:pos="827"/>
              </w:tabs>
              <w:spacing w:before="1"/>
              <w:ind w:left="827" w:right="397" w:hanging="360"/>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DA4717" w:rsidTr="00B12199">
        <w:trPr>
          <w:trHeight w:val="2236"/>
        </w:trPr>
        <w:tc>
          <w:tcPr>
            <w:tcW w:w="9362" w:type="dxa"/>
          </w:tcPr>
          <w:p w:rsidR="00DA4717" w:rsidRDefault="00150532">
            <w:pPr>
              <w:pStyle w:val="TableParagraph"/>
              <w:ind w:left="107"/>
              <w:rPr>
                <w:b/>
                <w:sz w:val="20"/>
              </w:rPr>
            </w:pPr>
            <w:r>
              <w:rPr>
                <w:b/>
                <w:sz w:val="20"/>
              </w:rPr>
              <w:t>შეფასება</w:t>
            </w:r>
          </w:p>
          <w:p w:rsidR="00DA4717" w:rsidRDefault="00150532" w:rsidP="00B12199">
            <w:pPr>
              <w:pStyle w:val="TableParagraph"/>
              <w:numPr>
                <w:ilvl w:val="0"/>
                <w:numId w:val="13"/>
              </w:numPr>
              <w:tabs>
                <w:tab w:val="left" w:pos="562"/>
              </w:tabs>
              <w:ind w:right="136" w:firstLine="303"/>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DA4717" w:rsidRDefault="00DA4717">
            <w:pPr>
              <w:pStyle w:val="TableParagraph"/>
              <w:spacing w:before="1"/>
              <w:rPr>
                <w:sz w:val="20"/>
              </w:rPr>
            </w:pPr>
          </w:p>
          <w:p w:rsidR="00DA4717" w:rsidRDefault="00150532">
            <w:pPr>
              <w:pStyle w:val="TableParagraph"/>
              <w:numPr>
                <w:ilvl w:val="1"/>
                <w:numId w:val="13"/>
              </w:numPr>
              <w:tabs>
                <w:tab w:val="left" w:pos="1135"/>
              </w:tabs>
              <w:spacing w:before="1" w:line="262" w:lineRule="exact"/>
              <w:ind w:hanging="283"/>
              <w:rPr>
                <w:sz w:val="20"/>
              </w:rPr>
            </w:pPr>
            <w:r>
              <w:rPr>
                <w:sz w:val="20"/>
              </w:rPr>
              <w:t>შესაბამისობაშია მოთხოვნებთან</w:t>
            </w:r>
          </w:p>
          <w:p w:rsidR="00DA4717" w:rsidRDefault="00150532">
            <w:pPr>
              <w:pStyle w:val="TableParagraph"/>
              <w:numPr>
                <w:ilvl w:val="0"/>
                <w:numId w:val="12"/>
              </w:numPr>
              <w:tabs>
                <w:tab w:val="left" w:pos="1049"/>
              </w:tabs>
              <w:spacing w:line="255" w:lineRule="exact"/>
              <w:rPr>
                <w:sz w:val="20"/>
              </w:rPr>
            </w:pPr>
            <w:r>
              <w:rPr>
                <w:sz w:val="20"/>
              </w:rPr>
              <w:t>მეტწილად შესაბამისობაშია მოთხოვნებთან</w:t>
            </w:r>
          </w:p>
          <w:p w:rsidR="001D1BC6" w:rsidRDefault="001D1BC6">
            <w:pPr>
              <w:pStyle w:val="TableParagraph"/>
              <w:numPr>
                <w:ilvl w:val="0"/>
                <w:numId w:val="12"/>
              </w:numPr>
              <w:tabs>
                <w:tab w:val="left" w:pos="1049"/>
              </w:tabs>
              <w:spacing w:line="255" w:lineRule="exact"/>
              <w:rPr>
                <w:sz w:val="20"/>
              </w:rPr>
            </w:pPr>
            <w:r>
              <w:rPr>
                <w:sz w:val="20"/>
              </w:rPr>
              <w:t>ნაწილობრივ შესაბამისობაშია მოთხოვნებთან</w:t>
            </w:r>
          </w:p>
          <w:p w:rsidR="001D1BC6" w:rsidRDefault="001D1BC6">
            <w:pPr>
              <w:pStyle w:val="TableParagraph"/>
              <w:numPr>
                <w:ilvl w:val="0"/>
                <w:numId w:val="12"/>
              </w:numPr>
              <w:tabs>
                <w:tab w:val="left" w:pos="1049"/>
              </w:tabs>
              <w:spacing w:line="255" w:lineRule="exact"/>
              <w:rPr>
                <w:sz w:val="20"/>
              </w:rPr>
            </w:pPr>
            <w:r>
              <w:rPr>
                <w:sz w:val="20"/>
              </w:rPr>
              <w:t>არ შეესაბამება მოთხოვნებს</w:t>
            </w:r>
          </w:p>
        </w:tc>
      </w:tr>
    </w:tbl>
    <w:p w:rsidR="001D1BC6" w:rsidRDefault="001D1BC6" w:rsidP="001D1BC6">
      <w:pPr>
        <w:tabs>
          <w:tab w:val="left" w:pos="3465"/>
        </w:tabs>
        <w:spacing w:line="255" w:lineRule="exact"/>
        <w:rPr>
          <w:sz w:val="20"/>
        </w:rPr>
      </w:pPr>
      <w:r>
        <w:rPr>
          <w:sz w:val="20"/>
        </w:rPr>
        <w:tab/>
      </w:r>
    </w:p>
    <w:p w:rsidR="001D1BC6" w:rsidRDefault="001D1BC6" w:rsidP="001D1BC6">
      <w:pPr>
        <w:tabs>
          <w:tab w:val="left" w:pos="3465"/>
        </w:tabs>
        <w:spacing w:line="255" w:lineRule="exact"/>
        <w:rPr>
          <w:sz w:val="20"/>
        </w:rPr>
      </w:pPr>
    </w:p>
    <w:p w:rsidR="001D1BC6" w:rsidRDefault="001D1BC6" w:rsidP="001D1BC6">
      <w:pPr>
        <w:pStyle w:val="Heading2"/>
        <w:spacing w:before="35"/>
      </w:pPr>
      <w:r>
        <w:rPr>
          <w:color w:val="2E25E6"/>
        </w:rPr>
        <w:t xml:space="preserve">პროგრამის შესაბამისობა სტანდარტთან </w:t>
      </w:r>
    </w:p>
    <w:tbl>
      <w:tblPr>
        <w:tblpPr w:leftFromText="180" w:rightFromText="180" w:vertAnchor="text" w:horzAnchor="margin" w:tblpXSpec="center"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1639"/>
        <w:gridCol w:w="1901"/>
        <w:gridCol w:w="1800"/>
        <w:gridCol w:w="2100"/>
      </w:tblGrid>
      <w:tr w:rsidR="001D1BC6" w:rsidTr="00B12199">
        <w:trPr>
          <w:trHeight w:val="868"/>
        </w:trPr>
        <w:tc>
          <w:tcPr>
            <w:tcW w:w="1865" w:type="dxa"/>
          </w:tcPr>
          <w:p w:rsidR="001D1BC6" w:rsidRDefault="001D1BC6" w:rsidP="001D1BC6">
            <w:pPr>
              <w:pStyle w:val="TableParagraph"/>
              <w:spacing w:before="1"/>
              <w:ind w:left="107"/>
              <w:rPr>
                <w:b/>
              </w:rPr>
            </w:pPr>
            <w:r>
              <w:rPr>
                <w:b/>
                <w:color w:val="2E25E6"/>
              </w:rPr>
              <w:t>სტანდარტი</w:t>
            </w:r>
          </w:p>
        </w:tc>
        <w:tc>
          <w:tcPr>
            <w:tcW w:w="1639" w:type="dxa"/>
          </w:tcPr>
          <w:p w:rsidR="001D1BC6" w:rsidRDefault="001D1BC6" w:rsidP="001D1BC6">
            <w:pPr>
              <w:pStyle w:val="TableParagraph"/>
              <w:spacing w:before="1"/>
              <w:ind w:left="108" w:right="184"/>
              <w:rPr>
                <w:b/>
              </w:rPr>
            </w:pPr>
            <w:r>
              <w:rPr>
                <w:b/>
                <w:color w:val="2E25E6"/>
              </w:rPr>
              <w:t>შესაბამისობაშია მოთხოვნებთან</w:t>
            </w:r>
          </w:p>
        </w:tc>
        <w:tc>
          <w:tcPr>
            <w:tcW w:w="1901" w:type="dxa"/>
          </w:tcPr>
          <w:p w:rsidR="001D1BC6" w:rsidRDefault="001D1BC6" w:rsidP="001D1BC6">
            <w:pPr>
              <w:pStyle w:val="TableParagraph"/>
              <w:spacing w:before="1" w:line="290" w:lineRule="atLeast"/>
              <w:ind w:left="108" w:right="490"/>
              <w:rPr>
                <w:b/>
              </w:rPr>
            </w:pPr>
            <w:r>
              <w:rPr>
                <w:b/>
                <w:color w:val="2E25E6"/>
              </w:rPr>
              <w:t>მეტწილად შესაბამისობაშია მოთხოვნებთან</w:t>
            </w:r>
          </w:p>
        </w:tc>
        <w:tc>
          <w:tcPr>
            <w:tcW w:w="1800" w:type="dxa"/>
          </w:tcPr>
          <w:p w:rsidR="001D1BC6" w:rsidRDefault="001D1BC6" w:rsidP="001D1BC6">
            <w:pPr>
              <w:pStyle w:val="TableParagraph"/>
              <w:spacing w:before="1" w:line="290" w:lineRule="atLeast"/>
              <w:ind w:left="108" w:right="345"/>
              <w:rPr>
                <w:b/>
              </w:rPr>
            </w:pPr>
            <w:r>
              <w:rPr>
                <w:b/>
                <w:color w:val="2E25E6"/>
              </w:rPr>
              <w:t>ნაწილობრივ შესაბამისობაშია მოთხოვნებთან</w:t>
            </w:r>
          </w:p>
        </w:tc>
        <w:tc>
          <w:tcPr>
            <w:tcW w:w="2100" w:type="dxa"/>
          </w:tcPr>
          <w:p w:rsidR="001D1BC6" w:rsidRDefault="001D1BC6" w:rsidP="001D1BC6">
            <w:pPr>
              <w:pStyle w:val="TableParagraph"/>
              <w:spacing w:before="1"/>
              <w:ind w:left="109" w:right="225"/>
              <w:rPr>
                <w:b/>
              </w:rPr>
            </w:pPr>
            <w:r>
              <w:rPr>
                <w:b/>
                <w:color w:val="2E25E6"/>
              </w:rPr>
              <w:t>არ არის შესაბამისობაში მოთხოვნებთან</w:t>
            </w:r>
          </w:p>
        </w:tc>
      </w:tr>
      <w:tr w:rsidR="001D1BC6" w:rsidTr="00B12199">
        <w:trPr>
          <w:trHeight w:val="1155"/>
        </w:trPr>
        <w:tc>
          <w:tcPr>
            <w:tcW w:w="1865" w:type="dxa"/>
          </w:tcPr>
          <w:p w:rsidR="001D1BC6" w:rsidRDefault="001D1BC6" w:rsidP="00B12199">
            <w:pPr>
              <w:pStyle w:val="TableParagraph"/>
              <w:ind w:left="107" w:right="-30"/>
            </w:pPr>
            <w:r>
              <w:rPr>
                <w:color w:val="2E25E6"/>
              </w:rPr>
              <w:t>სწავლების რესურსებით უზრუნველყოფა</w:t>
            </w:r>
          </w:p>
        </w:tc>
        <w:tc>
          <w:tcPr>
            <w:tcW w:w="1639" w:type="dxa"/>
          </w:tcPr>
          <w:p w:rsidR="001D1BC6" w:rsidRDefault="001D1BC6" w:rsidP="001D1BC6">
            <w:pPr>
              <w:pStyle w:val="TableParagraph"/>
              <w:spacing w:before="319"/>
              <w:ind w:left="11"/>
              <w:jc w:val="center"/>
              <w:rPr>
                <w:sz w:val="40"/>
              </w:rPr>
            </w:pPr>
            <w:r>
              <w:rPr>
                <w:color w:val="2E25E6"/>
                <w:sz w:val="40"/>
              </w:rPr>
              <w:t>x</w:t>
            </w:r>
          </w:p>
        </w:tc>
        <w:tc>
          <w:tcPr>
            <w:tcW w:w="1901" w:type="dxa"/>
          </w:tcPr>
          <w:p w:rsidR="001D1BC6" w:rsidRDefault="001D1BC6" w:rsidP="001D1BC6">
            <w:pPr>
              <w:pStyle w:val="TableParagraph"/>
              <w:rPr>
                <w:rFonts w:ascii="Times New Roman"/>
              </w:rPr>
            </w:pPr>
          </w:p>
        </w:tc>
        <w:tc>
          <w:tcPr>
            <w:tcW w:w="1800" w:type="dxa"/>
          </w:tcPr>
          <w:p w:rsidR="001D1BC6" w:rsidRDefault="001D1BC6" w:rsidP="001D1BC6">
            <w:pPr>
              <w:pStyle w:val="TableParagraph"/>
              <w:rPr>
                <w:rFonts w:ascii="Times New Roman"/>
              </w:rPr>
            </w:pPr>
          </w:p>
        </w:tc>
        <w:tc>
          <w:tcPr>
            <w:tcW w:w="2100" w:type="dxa"/>
          </w:tcPr>
          <w:p w:rsidR="001D1BC6" w:rsidRDefault="001D1BC6" w:rsidP="001D1BC6">
            <w:pPr>
              <w:pStyle w:val="TableParagraph"/>
              <w:rPr>
                <w:rFonts w:ascii="Times New Roman"/>
              </w:rPr>
            </w:pPr>
          </w:p>
        </w:tc>
      </w:tr>
    </w:tbl>
    <w:p w:rsidR="001D1BC6" w:rsidRDefault="001D1BC6" w:rsidP="00B12199">
      <w:pPr>
        <w:tabs>
          <w:tab w:val="left" w:pos="3465"/>
        </w:tabs>
        <w:spacing w:line="255" w:lineRule="exact"/>
        <w:ind w:left="1350"/>
        <w:rPr>
          <w:sz w:val="20"/>
        </w:rPr>
      </w:pPr>
    </w:p>
    <w:p w:rsidR="006D1F25" w:rsidRDefault="001D1BC6" w:rsidP="00B12199">
      <w:pPr>
        <w:tabs>
          <w:tab w:val="left" w:pos="3465"/>
        </w:tabs>
        <w:rPr>
          <w:sz w:val="20"/>
        </w:rPr>
        <w:sectPr w:rsidR="006D1F25">
          <w:pgSz w:w="11910" w:h="16840"/>
          <w:pgMar w:top="1120" w:right="460" w:bottom="1140" w:left="40" w:header="0" w:footer="956" w:gutter="0"/>
          <w:cols w:space="720"/>
        </w:sectPr>
      </w:pPr>
      <w:r>
        <w:rPr>
          <w:sz w:val="20"/>
        </w:rPr>
        <w:tab/>
      </w:r>
    </w:p>
    <w:p w:rsidR="00DA4717" w:rsidRDefault="001D1BC6" w:rsidP="00B12199">
      <w:pPr>
        <w:pStyle w:val="ListParagraph"/>
        <w:tabs>
          <w:tab w:val="left" w:pos="1636"/>
        </w:tabs>
        <w:ind w:left="1635" w:firstLine="0"/>
        <w:rPr>
          <w:b/>
          <w:color w:val="006FC0"/>
          <w:sz w:val="24"/>
        </w:rPr>
      </w:pPr>
      <w:r>
        <w:rPr>
          <w:b/>
          <w:color w:val="006FC0"/>
          <w:sz w:val="24"/>
        </w:rPr>
        <w:lastRenderedPageBreak/>
        <w:t xml:space="preserve">5. </w:t>
      </w:r>
      <w:r w:rsidR="00150532">
        <w:rPr>
          <w:b/>
          <w:color w:val="006FC0"/>
          <w:sz w:val="24"/>
        </w:rPr>
        <w:t>სწავლების ხარისხის განვითარების შესაძლებლობები</w:t>
      </w:r>
    </w:p>
    <w:p w:rsidR="00DA4717" w:rsidRDefault="00DA4717">
      <w:pPr>
        <w:pStyle w:val="BodyText"/>
        <w:spacing w:before="12"/>
        <w:rPr>
          <w:b/>
          <w:sz w:val="23"/>
        </w:rPr>
      </w:pPr>
    </w:p>
    <w:p w:rsidR="00DA4717" w:rsidRDefault="00150532">
      <w:pPr>
        <w:ind w:left="1400" w:right="695"/>
        <w:jc w:val="both"/>
        <w:rPr>
          <w:sz w:val="20"/>
        </w:rPr>
      </w:pPr>
      <w:r>
        <w:rPr>
          <w:sz w:val="20"/>
        </w:rPr>
        <w:t>სწავლების ხარისხის გასაუმჯობესებლად, პროგრამა იყენებს შიდა და გარე ხარისხის</w:t>
      </w:r>
      <w:r>
        <w:rPr>
          <w:sz w:val="20"/>
        </w:rPr>
        <w:br/>
        <w:t>უზრუნველყოფის მომსახურებებს და აგრეთვე, პერიოდულად ახორციელებს პროგრამის მონიტორინგსა და პროგრამის განხილვას. შესაბამისი მონაცემები გროვდება, ანალიზდება და რეგულარულად გამოიყენება ინფორმირებული გადაწყვეტილების მისაღებად და პროგრამის განსავითარებლად.</w:t>
      </w:r>
    </w:p>
    <w:p w:rsidR="00DA4717" w:rsidRDefault="00DA4717">
      <w:pPr>
        <w:pStyle w:val="BodyText"/>
        <w:spacing w:before="10" w:after="1"/>
        <w:rPr>
          <w:sz w:val="23"/>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4" w:line="266" w:lineRule="exact"/>
              <w:ind w:left="107"/>
              <w:rPr>
                <w:b/>
              </w:rPr>
            </w:pPr>
            <w:r>
              <w:rPr>
                <w:b/>
                <w:color w:val="006FC0"/>
              </w:rPr>
              <w:t>5.1 შიდა ხარისხი</w:t>
            </w:r>
          </w:p>
        </w:tc>
      </w:tr>
      <w:tr w:rsidR="00DA4717">
        <w:trPr>
          <w:trHeight w:val="791"/>
        </w:trPr>
        <w:tc>
          <w:tcPr>
            <w:tcW w:w="9362" w:type="dxa"/>
          </w:tcPr>
          <w:p w:rsidR="00DA4717" w:rsidRDefault="00150532">
            <w:pPr>
              <w:pStyle w:val="TableParagraph"/>
              <w:spacing w:before="2" w:line="260" w:lineRule="atLeast"/>
              <w:ind w:left="107" w:right="102"/>
              <w:jc w:val="both"/>
              <w:rPr>
                <w:sz w:val="20"/>
              </w:rPr>
            </w:pPr>
            <w:r>
              <w:rPr>
                <w:sz w:val="20"/>
              </w:rPr>
              <w:t>პროგრამაში ჩართული პერსონალი თანამშრომლობს შიდა ხარისხის</w:t>
            </w:r>
            <w:r>
              <w:rPr>
                <w:sz w:val="20"/>
              </w:rPr>
              <w:br/>
              <w:t>უზრუნველყოფის სამსახურთან პროგრამის ხარისხის შეფასების პროცესის დაგეგმვის, შეფასების ინსტრუმენტების შემუშავებისა და შეფასების შედეგების ანალიზში. პროგრამის პერსონალი იყენებს ხარისხის უზრუნველყოფის შეფასების შედეგებს პროგრამის გასაუმჯობესებლად.</w:t>
            </w:r>
          </w:p>
        </w:tc>
      </w:tr>
      <w:tr w:rsidR="00DA4717">
        <w:trPr>
          <w:trHeight w:val="6057"/>
        </w:trPr>
        <w:tc>
          <w:tcPr>
            <w:tcW w:w="9362" w:type="dxa"/>
          </w:tcPr>
          <w:p w:rsidR="00DA4717" w:rsidRDefault="00150532">
            <w:pPr>
              <w:pStyle w:val="TableParagraph"/>
              <w:spacing w:before="2"/>
              <w:ind w:left="107"/>
              <w:rPr>
                <w:b/>
                <w:sz w:val="20"/>
              </w:rPr>
            </w:pPr>
            <w:r>
              <w:rPr>
                <w:b/>
                <w:sz w:val="20"/>
              </w:rPr>
              <w:t>სტანდარტის მოთხოვნებთან შესაბამისობის აღწერითი შეჯამება და ანალიზი</w:t>
            </w: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Pr="00B12199" w:rsidRDefault="00DA4717">
            <w:pPr>
              <w:pStyle w:val="TableParagraph"/>
              <w:spacing w:before="1"/>
            </w:pPr>
          </w:p>
          <w:p w:rsidR="00DA4717" w:rsidRDefault="00150532" w:rsidP="00B12199">
            <w:pPr>
              <w:pStyle w:val="TableParagraph"/>
              <w:ind w:left="107" w:right="94"/>
              <w:jc w:val="both"/>
              <w:rPr>
                <w:sz w:val="24"/>
              </w:rPr>
            </w:pPr>
            <w:r w:rsidRPr="00B12199">
              <w:t xml:space="preserve">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 ინფორმაციაზე დაყრდნობით ექსპერტთა ჯგუფმა გამოავლინა, რომ უნივერსიტეტს გააჩნია შიდა ხარისხის უზრუნველყოფის სისტემა და პოლიტიკა.  ევროპისმცოდნეობის სადოქტორო პროგრამის განხორციელების მონიტორინგი და შეფასება წარმოებს თავად ინსტიტუტის, ხარისხის უზრუნველყოფის სამსახურისა და სამართლის ფაკულტეტის მიერ. თვითშეფასების ანგარიში დეტალურად აღწერს თუ </w:t>
            </w:r>
            <w:r w:rsidR="00157DFF" w:rsidRPr="0092525E">
              <w:t xml:space="preserve">მეტწილად </w:t>
            </w:r>
            <w:r w:rsidRPr="00B12199">
              <w:t>რა ელემენტებს მოიცავს ხარისხის უზრუნველყოფის სისტემა. სამწუხაროდ, თვითშეფასების ანგარიში ნაკლებად ინფორმატიული იყო იმის თაობაზე, თუ როგორ გამოიყენება შიდა შეფასების შედეგები პროგრამის გასაუმჯობესებლად. ანგარიშში მითითებულია საკმაოდ ზოგადად, რომ შედეგები გამოიყენება პროგრამის განხორციელების შემდგომი გაუმჯობესებისათვის.   თუმცა, ინტერვიუები თსუ-ს ხარისხის უზრუნველყოფის დეპარტამენტის ხელმძღვანელთან და სამართლის ფაკულტეტის ხარისხის უზრუნველყოფის ოფიცერთან - იყო საკმაოდ ინფორმატიული. რესპონდენტებმა დეტალურად აღწერეს თუ როგორ იქნა სისტემა რეფორმირებული და როგორ მუშაობს ამჟამად</w:t>
            </w:r>
            <w:r w:rsidR="00157DFF">
              <w:t xml:space="preserve"> ის</w:t>
            </w:r>
            <w:r w:rsidRPr="00B12199">
              <w:t>. ამის საფუძველზე ექსპერტთა ჯგუფმა დაასკვნა, რომ ამ თვალსაზრისით პროგრამა შესაბამისობაშია აკრედიტაციის სტანდარტებთან.</w:t>
            </w:r>
            <w:r w:rsidR="00157DFF">
              <w:t xml:space="preserve"> </w:t>
            </w:r>
          </w:p>
        </w:tc>
      </w:tr>
      <w:tr w:rsidR="00DA4717" w:rsidTr="00B12199">
        <w:trPr>
          <w:trHeight w:val="3694"/>
        </w:trPr>
        <w:tc>
          <w:tcPr>
            <w:tcW w:w="9362" w:type="dxa"/>
          </w:tcPr>
          <w:p w:rsidR="00DA4717" w:rsidRDefault="00DA4717">
            <w:pPr>
              <w:pStyle w:val="TableParagraph"/>
              <w:spacing w:before="3"/>
              <w:rPr>
                <w:sz w:val="20"/>
              </w:rPr>
            </w:pPr>
          </w:p>
          <w:p w:rsidR="00DA4717" w:rsidRDefault="007C36CB">
            <w:pPr>
              <w:pStyle w:val="TableParagraph"/>
              <w:ind w:left="107"/>
              <w:rPr>
                <w:b/>
                <w:sz w:val="20"/>
              </w:rPr>
            </w:pPr>
            <w:r>
              <w:rPr>
                <w:b/>
                <w:sz w:val="20"/>
              </w:rPr>
              <w:t>მტკიცებულებები</w:t>
            </w:r>
            <w:r w:rsidR="00150532">
              <w:rPr>
                <w:b/>
                <w:sz w:val="20"/>
              </w:rPr>
              <w:t>/ინდიკატორები</w:t>
            </w:r>
          </w:p>
          <w:p w:rsidR="00DA4717" w:rsidRDefault="00DA4717">
            <w:pPr>
              <w:pStyle w:val="TableParagraph"/>
              <w:spacing w:before="11"/>
              <w:rPr>
                <w:sz w:val="19"/>
              </w:rPr>
            </w:pPr>
          </w:p>
          <w:p w:rsidR="00DA4717" w:rsidRDefault="00150532">
            <w:pPr>
              <w:pStyle w:val="TableParagraph"/>
              <w:tabs>
                <w:tab w:val="left" w:pos="827"/>
              </w:tabs>
              <w:spacing w:before="1"/>
              <w:ind w:left="467"/>
              <w:rPr>
                <w:color w:val="808080"/>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1D1BC6" w:rsidRDefault="001D1BC6">
            <w:pPr>
              <w:pStyle w:val="TableParagraph"/>
              <w:tabs>
                <w:tab w:val="left" w:pos="827"/>
              </w:tabs>
              <w:spacing w:before="1"/>
              <w:ind w:left="467"/>
              <w:rPr>
                <w:sz w:val="20"/>
              </w:rPr>
            </w:pPr>
          </w:p>
          <w:p w:rsidR="001D1BC6" w:rsidRDefault="001D1BC6" w:rsidP="001D1BC6">
            <w:pPr>
              <w:pStyle w:val="TableParagraph"/>
              <w:numPr>
                <w:ilvl w:val="0"/>
                <w:numId w:val="10"/>
              </w:numPr>
              <w:tabs>
                <w:tab w:val="left" w:pos="827"/>
                <w:tab w:val="left" w:pos="828"/>
              </w:tabs>
              <w:spacing w:line="277" w:lineRule="exact"/>
              <w:rPr>
                <w:rFonts w:ascii="Calibri" w:hAnsi="Calibri"/>
              </w:rPr>
            </w:pPr>
            <w:r>
              <w:rPr>
                <w:rFonts w:ascii="Calibri" w:hAnsi="Calibri"/>
              </w:rPr>
              <w:t>თვითშეფასების ანგარიში</w:t>
            </w:r>
          </w:p>
          <w:p w:rsidR="001D1BC6" w:rsidRDefault="001D1BC6" w:rsidP="00B12199">
            <w:pPr>
              <w:pStyle w:val="TableParagraph"/>
              <w:numPr>
                <w:ilvl w:val="0"/>
                <w:numId w:val="10"/>
              </w:numPr>
              <w:tabs>
                <w:tab w:val="left" w:pos="827"/>
                <w:tab w:val="left" w:pos="828"/>
              </w:tabs>
              <w:jc w:val="both"/>
              <w:rPr>
                <w:rFonts w:ascii="Calibri" w:hAnsi="Calibri"/>
              </w:rPr>
            </w:pPr>
            <w:r>
              <w:rPr>
                <w:rFonts w:ascii="Calibri" w:hAnsi="Calibri"/>
              </w:rPr>
              <w:t>თსუ-ს ხარისხის უზრუნველყოფის სამსახურის დებულება (დანართი 4);</w:t>
            </w:r>
          </w:p>
          <w:p w:rsidR="001D1BC6" w:rsidRPr="001D1BC6" w:rsidRDefault="001D1BC6" w:rsidP="00B12199">
            <w:pPr>
              <w:pStyle w:val="TableParagraph"/>
              <w:numPr>
                <w:ilvl w:val="0"/>
                <w:numId w:val="10"/>
              </w:numPr>
              <w:tabs>
                <w:tab w:val="left" w:pos="827"/>
                <w:tab w:val="left" w:pos="828"/>
              </w:tabs>
              <w:spacing w:before="1"/>
              <w:ind w:right="445"/>
              <w:jc w:val="both"/>
              <w:rPr>
                <w:rFonts w:ascii="Calibri" w:hAnsi="Calibri"/>
              </w:rPr>
            </w:pPr>
            <w:r>
              <w:rPr>
                <w:rFonts w:ascii="Calibri" w:hAnsi="Calibri"/>
              </w:rPr>
              <w:t>თსუ-ს ხარისხის უზრუნველყოფის სამსახურის უფროსის N04 / 03 ბრძანება "სსიპ - ივანე ჯავახიშვილის სახელობის თბილისის სახელმწიფო უნივერსიტეტის უმაღლესი საგანმანათლებლო პროგრამების შეფასების სარეკომენდაციო ფორმის დამტკიცების შესახებ" (დანართი 17);</w:t>
            </w:r>
          </w:p>
          <w:p w:rsidR="001D1BC6" w:rsidRPr="00B12199" w:rsidRDefault="001D1BC6" w:rsidP="00B12199"/>
        </w:tc>
      </w:tr>
    </w:tbl>
    <w:p w:rsidR="00DA4717" w:rsidRDefault="00DA4717">
      <w:pPr>
        <w:rPr>
          <w:sz w:val="20"/>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5186"/>
        </w:trPr>
        <w:tc>
          <w:tcPr>
            <w:tcW w:w="9362" w:type="dxa"/>
          </w:tcPr>
          <w:p w:rsidR="00DA4717" w:rsidRPr="001D1BC6" w:rsidRDefault="00C25F4D" w:rsidP="00B12199">
            <w:pPr>
              <w:pStyle w:val="TableParagraph"/>
              <w:numPr>
                <w:ilvl w:val="0"/>
                <w:numId w:val="10"/>
              </w:numPr>
              <w:tabs>
                <w:tab w:val="left" w:pos="827"/>
                <w:tab w:val="left" w:pos="828"/>
              </w:tabs>
              <w:ind w:right="297"/>
              <w:jc w:val="both"/>
              <w:rPr>
                <w:rFonts w:ascii="Calibri" w:hAnsi="Calibri"/>
              </w:rPr>
            </w:pPr>
            <w:r>
              <w:lastRenderedPageBreak/>
              <w:t>04</w:t>
            </w:r>
            <w:r w:rsidR="00150532">
              <w:rPr>
                <w:rFonts w:ascii="Calibri" w:hAnsi="Calibri"/>
              </w:rPr>
              <w:t xml:space="preserve">/ 03 ბრძანება "სსიპ - ივანე ჯავახიშვილის სახელობის თბილისის სახელმწიფო უნივერსიტეტის უმაღლესი </w:t>
            </w:r>
            <w:r w:rsidR="00150532" w:rsidRPr="001D1BC6">
              <w:rPr>
                <w:rFonts w:ascii="Calibri" w:hAnsi="Calibri"/>
              </w:rPr>
              <w:t>საგანმანათლებლო პროგრამების შეფასების სარეკომენდაციო ფორმის დამტკიცების შესახებ" (დანართი 17);</w:t>
            </w:r>
          </w:p>
          <w:p w:rsidR="00DA4717" w:rsidRDefault="00150532" w:rsidP="00B12199">
            <w:pPr>
              <w:pStyle w:val="TableParagraph"/>
              <w:numPr>
                <w:ilvl w:val="0"/>
                <w:numId w:val="10"/>
              </w:numPr>
              <w:tabs>
                <w:tab w:val="left" w:pos="827"/>
                <w:tab w:val="left" w:pos="828"/>
              </w:tabs>
              <w:ind w:right="204"/>
              <w:jc w:val="both"/>
              <w:rPr>
                <w:rFonts w:ascii="Calibri" w:hAnsi="Calibri"/>
              </w:rPr>
            </w:pPr>
            <w:r>
              <w:t>თსუ აკადემიური საბჭოს 2018 წლის 19 თებერვლის N 67/2018 დადგენილება "სსიპ ივანე ჯავახიშვილის სახელობის თბილისის სახელმწიფო უნივერსიტეტის საგანმანათლებლო პროგრამების განხორციელების შეფასებისა და ინდიკატორების შეფასების წესის დამტკიცების შესახებ"</w:t>
            </w:r>
            <w:r>
              <w:rPr>
                <w:rFonts w:ascii="Calibri" w:hAnsi="Calibri"/>
              </w:rPr>
              <w:t xml:space="preserve"> (</w:t>
            </w:r>
            <w:hyperlink r:id="rId33">
              <w:r>
                <w:rPr>
                  <w:rFonts w:ascii="Calibri" w:hAnsi="Calibri"/>
                  <w:color w:val="0000FF"/>
                  <w:u w:val="single" w:color="0000FF"/>
                </w:rPr>
                <w:t>https://www.tsu.ge/ge/juridical/axad_council_resolutions/2018acad/672018//</w:t>
              </w:r>
            </w:hyperlink>
            <w:r>
              <w:rPr>
                <w:rFonts w:ascii="Calibri" w:hAnsi="Calibri"/>
              </w:rPr>
              <w:t>);</w:t>
            </w:r>
          </w:p>
          <w:p w:rsidR="00DA4717" w:rsidRDefault="00150532" w:rsidP="00B12199">
            <w:pPr>
              <w:pStyle w:val="TableParagraph"/>
              <w:numPr>
                <w:ilvl w:val="0"/>
                <w:numId w:val="10"/>
              </w:numPr>
              <w:tabs>
                <w:tab w:val="left" w:pos="827"/>
                <w:tab w:val="left" w:pos="828"/>
              </w:tabs>
              <w:spacing w:line="279" w:lineRule="exact"/>
              <w:jc w:val="both"/>
              <w:rPr>
                <w:rFonts w:ascii="Calibri" w:hAnsi="Calibri"/>
              </w:rPr>
            </w:pPr>
            <w:r>
              <w:rPr>
                <w:rFonts w:ascii="Calibri" w:hAnsi="Calibri"/>
              </w:rPr>
              <w:t>სტუდენტების, პერსონალისა და დამსაქმებლების გამოკითხვის შედეგები (დანართები 10 და 19);</w:t>
            </w:r>
          </w:p>
          <w:p w:rsidR="00DA4717" w:rsidRPr="00C25F4D" w:rsidRDefault="00150532" w:rsidP="00B12199">
            <w:pPr>
              <w:pStyle w:val="TableParagraph"/>
              <w:numPr>
                <w:ilvl w:val="0"/>
                <w:numId w:val="10"/>
              </w:numPr>
              <w:tabs>
                <w:tab w:val="left" w:pos="827"/>
                <w:tab w:val="left" w:pos="828"/>
              </w:tabs>
              <w:ind w:right="295"/>
              <w:jc w:val="both"/>
              <w:rPr>
                <w:rFonts w:ascii="Calibri" w:hAnsi="Calibri"/>
              </w:rPr>
            </w:pPr>
            <w:r>
              <w:rPr>
                <w:rFonts w:ascii="Calibri" w:hAnsi="Calibri"/>
              </w:rPr>
              <w:t xml:space="preserve">თსუ-ს ხარისხის უზრუნველყოფის </w:t>
            </w:r>
            <w:r w:rsidR="007C36CB">
              <w:rPr>
                <w:rFonts w:ascii="Calibri" w:hAnsi="Calibri"/>
              </w:rPr>
              <w:t>სამსახურის</w:t>
            </w:r>
            <w:r>
              <w:rPr>
                <w:rFonts w:ascii="Calibri" w:hAnsi="Calibri"/>
              </w:rPr>
              <w:t xml:space="preserve"> უფროსის 2019 წლის 26 თებერვლის ბრძანება N 03/03 "სსიპ ივანე ჯავახიშვილის სახელობის თბილისის სახელმწიფო უნივერსიტეტის</w:t>
            </w:r>
            <w:r w:rsidR="00C25F4D">
              <w:t xml:space="preserve"> </w:t>
            </w:r>
            <w:r w:rsidRPr="00B12199">
              <w:t>სტუდენტების</w:t>
            </w:r>
            <w:r w:rsidRPr="00C25F4D">
              <w:rPr>
                <w:rFonts w:ascii="Calibri" w:hAnsi="Calibri"/>
              </w:rPr>
              <w:t xml:space="preserve">, </w:t>
            </w:r>
            <w:r w:rsidRPr="00B12199">
              <w:t>პერსონალის</w:t>
            </w:r>
            <w:r w:rsidRPr="00C25F4D">
              <w:rPr>
                <w:rFonts w:ascii="Calibri" w:hAnsi="Calibri"/>
              </w:rPr>
              <w:t xml:space="preserve">, </w:t>
            </w:r>
            <w:r w:rsidR="007C36CB" w:rsidRPr="00B12199">
              <w:t>კურსდამთავრებულთა</w:t>
            </w:r>
            <w:r w:rsidRPr="00C25F4D">
              <w:rPr>
                <w:rFonts w:ascii="Calibri" w:hAnsi="Calibri"/>
              </w:rPr>
              <w:t xml:space="preserve"> </w:t>
            </w:r>
            <w:r w:rsidRPr="00B12199">
              <w:t>და</w:t>
            </w:r>
            <w:r w:rsidRPr="00C25F4D">
              <w:rPr>
                <w:rFonts w:ascii="Calibri" w:hAnsi="Calibri"/>
              </w:rPr>
              <w:t xml:space="preserve"> </w:t>
            </w:r>
            <w:r w:rsidRPr="00B12199">
              <w:t>დამსაქმებლების</w:t>
            </w:r>
            <w:r w:rsidRPr="00C25F4D">
              <w:rPr>
                <w:rFonts w:ascii="Calibri" w:hAnsi="Calibri"/>
              </w:rPr>
              <w:t xml:space="preserve">  </w:t>
            </w:r>
            <w:r w:rsidR="00C25F4D">
              <w:t xml:space="preserve">შეფასების </w:t>
            </w:r>
            <w:r w:rsidRPr="00B12199">
              <w:t>კითხვარების</w:t>
            </w:r>
            <w:r w:rsidRPr="00C25F4D">
              <w:rPr>
                <w:rFonts w:ascii="Calibri" w:hAnsi="Calibri"/>
              </w:rPr>
              <w:t xml:space="preserve"> </w:t>
            </w:r>
            <w:r w:rsidRPr="00B12199">
              <w:t>დამტკიცების</w:t>
            </w:r>
            <w:r w:rsidRPr="00C25F4D">
              <w:rPr>
                <w:rFonts w:ascii="Calibri" w:hAnsi="Calibri"/>
              </w:rPr>
              <w:t xml:space="preserve"> </w:t>
            </w:r>
            <w:r w:rsidRPr="00B12199">
              <w:t>შესახებ</w:t>
            </w:r>
            <w:r w:rsidRPr="00C25F4D">
              <w:rPr>
                <w:rFonts w:ascii="Calibri" w:hAnsi="Calibri"/>
              </w:rPr>
              <w:t>" (</w:t>
            </w:r>
            <w:r w:rsidRPr="00B12199">
              <w:t>დანართი</w:t>
            </w:r>
            <w:r w:rsidRPr="00C25F4D">
              <w:rPr>
                <w:rFonts w:ascii="Calibri" w:hAnsi="Calibri"/>
              </w:rPr>
              <w:t xml:space="preserve"> 17);</w:t>
            </w:r>
          </w:p>
          <w:p w:rsidR="00DA4717" w:rsidRDefault="00150532" w:rsidP="00B12199">
            <w:pPr>
              <w:pStyle w:val="TableParagraph"/>
              <w:numPr>
                <w:ilvl w:val="0"/>
                <w:numId w:val="10"/>
              </w:numPr>
              <w:tabs>
                <w:tab w:val="left" w:pos="827"/>
                <w:tab w:val="left" w:pos="828"/>
              </w:tabs>
              <w:spacing w:before="1"/>
              <w:jc w:val="both"/>
              <w:rPr>
                <w:rFonts w:ascii="Calibri" w:hAnsi="Calibri"/>
              </w:rPr>
            </w:pPr>
            <w:r>
              <w:t>ი</w:t>
            </w:r>
            <w:r>
              <w:rPr>
                <w:rFonts w:ascii="Calibri" w:hAnsi="Calibri"/>
              </w:rPr>
              <w:t>ნტერვიუები ადგილზე ვიზიტის დროს</w:t>
            </w:r>
          </w:p>
        </w:tc>
      </w:tr>
      <w:tr w:rsidR="00DA4717" w:rsidTr="00B12199">
        <w:trPr>
          <w:trHeight w:val="823"/>
        </w:trPr>
        <w:tc>
          <w:tcPr>
            <w:tcW w:w="9362" w:type="dxa"/>
          </w:tcPr>
          <w:p w:rsidR="00DA4717" w:rsidRDefault="00150532">
            <w:pPr>
              <w:pStyle w:val="TableParagraph"/>
              <w:ind w:left="107"/>
              <w:rPr>
                <w:b/>
                <w:sz w:val="20"/>
              </w:rPr>
            </w:pPr>
            <w:r>
              <w:rPr>
                <w:b/>
                <w:sz w:val="20"/>
              </w:rPr>
              <w:t>რეკომენდაციები:</w:t>
            </w:r>
          </w:p>
          <w:p w:rsidR="00DA4717" w:rsidRDefault="00150532">
            <w:pPr>
              <w:pStyle w:val="TableParagraph"/>
              <w:ind w:left="10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DA4717" w:rsidTr="00B12199">
        <w:trPr>
          <w:trHeight w:val="526"/>
        </w:trPr>
        <w:tc>
          <w:tcPr>
            <w:tcW w:w="9362" w:type="dxa"/>
          </w:tcPr>
          <w:p w:rsidR="00DA4717" w:rsidRDefault="00150532">
            <w:pPr>
              <w:pStyle w:val="TableParagraph"/>
              <w:ind w:left="107"/>
              <w:rPr>
                <w:b/>
                <w:sz w:val="20"/>
              </w:rPr>
            </w:pPr>
            <w:r>
              <w:rPr>
                <w:b/>
                <w:sz w:val="20"/>
              </w:rPr>
              <w:t>რჩევები პროგრამის განვითარებისათვის:</w:t>
            </w:r>
          </w:p>
          <w:p w:rsidR="00DA4717" w:rsidRDefault="00150532">
            <w:pPr>
              <w:pStyle w:val="TableParagraph"/>
              <w:ind w:left="107"/>
              <w:rPr>
                <w:sz w:val="20"/>
              </w:rPr>
            </w:pPr>
            <w:r>
              <w:rPr>
                <w:color w:val="808080"/>
                <w:sz w:val="20"/>
              </w:rPr>
              <w:t>არასავალდებულო რჩევები შემდგომი განვითარებისთვის</w:t>
            </w:r>
          </w:p>
        </w:tc>
      </w:tr>
      <w:tr w:rsidR="00DA4717" w:rsidTr="00B12199">
        <w:trPr>
          <w:trHeight w:val="796"/>
        </w:trPr>
        <w:tc>
          <w:tcPr>
            <w:tcW w:w="9362" w:type="dxa"/>
          </w:tcPr>
          <w:p w:rsidR="00DA4717" w:rsidRDefault="00150532">
            <w:pPr>
              <w:pStyle w:val="TableParagraph"/>
              <w:ind w:left="107"/>
              <w:rPr>
                <w:b/>
                <w:sz w:val="20"/>
              </w:rPr>
            </w:pPr>
            <w:r>
              <w:rPr>
                <w:b/>
                <w:sz w:val="20"/>
              </w:rPr>
              <w:t>საუკეთესო პრაქტიკა (ასეთის არსებობის შემთხვევაში):</w:t>
            </w:r>
          </w:p>
          <w:p w:rsidR="00DA4717" w:rsidRDefault="00150532">
            <w:pPr>
              <w:pStyle w:val="TableParagraph"/>
              <w:tabs>
                <w:tab w:val="left" w:pos="827"/>
              </w:tabs>
              <w:ind w:left="827" w:right="397" w:hanging="360"/>
              <w:rPr>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814"/>
        </w:trPr>
        <w:tc>
          <w:tcPr>
            <w:tcW w:w="9362" w:type="dxa"/>
          </w:tcPr>
          <w:p w:rsidR="00DA4717" w:rsidRDefault="00150532">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DA4717" w:rsidRDefault="00150532">
            <w:pPr>
              <w:pStyle w:val="TableParagraph"/>
              <w:tabs>
                <w:tab w:val="left" w:pos="827"/>
              </w:tabs>
              <w:ind w:left="827" w:right="397" w:hanging="360"/>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DA4717" w:rsidTr="00B12199">
        <w:trPr>
          <w:trHeight w:val="2506"/>
        </w:trPr>
        <w:tc>
          <w:tcPr>
            <w:tcW w:w="9362" w:type="dxa"/>
          </w:tcPr>
          <w:p w:rsidR="00DA4717" w:rsidRDefault="00150532">
            <w:pPr>
              <w:pStyle w:val="TableParagraph"/>
              <w:ind w:left="107"/>
              <w:rPr>
                <w:b/>
                <w:sz w:val="20"/>
              </w:rPr>
            </w:pPr>
            <w:r>
              <w:rPr>
                <w:b/>
                <w:sz w:val="20"/>
              </w:rPr>
              <w:t>შეფასება</w:t>
            </w:r>
          </w:p>
          <w:p w:rsidR="00DA4717" w:rsidRDefault="00DA4717">
            <w:pPr>
              <w:pStyle w:val="TableParagraph"/>
              <w:spacing w:before="12"/>
              <w:rPr>
                <w:sz w:val="19"/>
              </w:rPr>
            </w:pPr>
          </w:p>
          <w:p w:rsidR="00DA4717" w:rsidRDefault="00150532" w:rsidP="00B12199">
            <w:pPr>
              <w:pStyle w:val="TableParagraph"/>
              <w:tabs>
                <w:tab w:val="left" w:pos="562"/>
              </w:tabs>
              <w:ind w:left="410" w:right="136"/>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DA4717" w:rsidRDefault="00DA4717">
            <w:pPr>
              <w:pStyle w:val="TableParagraph"/>
              <w:spacing w:before="12"/>
              <w:rPr>
                <w:sz w:val="19"/>
              </w:rPr>
            </w:pPr>
          </w:p>
          <w:p w:rsidR="00DA4717" w:rsidRDefault="00150532">
            <w:pPr>
              <w:pStyle w:val="TableParagraph"/>
              <w:numPr>
                <w:ilvl w:val="1"/>
                <w:numId w:val="9"/>
              </w:numPr>
              <w:tabs>
                <w:tab w:val="left" w:pos="1135"/>
              </w:tabs>
              <w:ind w:hanging="283"/>
              <w:rPr>
                <w:sz w:val="20"/>
              </w:rPr>
            </w:pPr>
            <w:r>
              <w:rPr>
                <w:sz w:val="20"/>
              </w:rPr>
              <w:t>შესაბამისობაშია მოთხოვნებთან</w:t>
            </w:r>
          </w:p>
          <w:p w:rsidR="00DA4717" w:rsidRDefault="00150532">
            <w:pPr>
              <w:pStyle w:val="TableParagraph"/>
              <w:numPr>
                <w:ilvl w:val="0"/>
                <w:numId w:val="8"/>
              </w:numPr>
              <w:tabs>
                <w:tab w:val="left" w:pos="1049"/>
              </w:tabs>
              <w:spacing w:before="1"/>
              <w:rPr>
                <w:sz w:val="20"/>
              </w:rPr>
            </w:pPr>
            <w:r>
              <w:rPr>
                <w:sz w:val="20"/>
              </w:rPr>
              <w:t>მეტწილად შესაბამისობაშია მოთხოვნებთან</w:t>
            </w:r>
          </w:p>
          <w:p w:rsidR="00DA4717" w:rsidRDefault="00150532">
            <w:pPr>
              <w:pStyle w:val="TableParagraph"/>
              <w:numPr>
                <w:ilvl w:val="0"/>
                <w:numId w:val="8"/>
              </w:numPr>
              <w:tabs>
                <w:tab w:val="left" w:pos="1049"/>
              </w:tabs>
              <w:spacing w:before="1"/>
              <w:rPr>
                <w:sz w:val="20"/>
              </w:rPr>
            </w:pPr>
            <w:r>
              <w:rPr>
                <w:sz w:val="20"/>
              </w:rPr>
              <w:t>ნაწილობრივ შესაბამისობაშია მოთხოვნებთან</w:t>
            </w:r>
          </w:p>
          <w:p w:rsidR="00DA4717" w:rsidRDefault="00150532">
            <w:pPr>
              <w:pStyle w:val="TableParagraph"/>
              <w:numPr>
                <w:ilvl w:val="0"/>
                <w:numId w:val="8"/>
              </w:numPr>
              <w:tabs>
                <w:tab w:val="left" w:pos="1032"/>
              </w:tabs>
              <w:ind w:left="1031" w:hanging="221"/>
              <w:rPr>
                <w:sz w:val="20"/>
              </w:rPr>
            </w:pPr>
            <w:r>
              <w:rPr>
                <w:sz w:val="20"/>
              </w:rPr>
              <w:t>არ შეესაბამება მოთხოვნებს</w:t>
            </w:r>
          </w:p>
        </w:tc>
      </w:tr>
    </w:tbl>
    <w:p w:rsidR="00DA4717" w:rsidRDefault="00DA4717">
      <w:pPr>
        <w:rPr>
          <w:sz w:val="20"/>
        </w:rPr>
        <w:sectPr w:rsidR="00DA4717">
          <w:pgSz w:w="11910" w:h="16840"/>
          <w:pgMar w:top="1120" w:right="460" w:bottom="1140" w:left="40" w:header="0" w:footer="956" w:gutter="0"/>
          <w:cols w:space="720"/>
        </w:sectPr>
      </w:pPr>
    </w:p>
    <w:p w:rsidR="00DA4717" w:rsidRDefault="00DA4717">
      <w:pPr>
        <w:pStyle w:val="BodyText"/>
        <w:spacing w:before="9"/>
        <w:rPr>
          <w:rFonts w:ascii="Times New Roman"/>
          <w:sz w:val="5"/>
        </w:rPr>
      </w:pPr>
    </w:p>
    <w:tbl>
      <w:tblPr>
        <w:tblW w:w="0" w:type="auto"/>
        <w:tblInd w:w="1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87"/>
        </w:trPr>
        <w:tc>
          <w:tcPr>
            <w:tcW w:w="9362" w:type="dxa"/>
            <w:tcBorders>
              <w:left w:val="single" w:sz="4" w:space="0" w:color="000000"/>
              <w:bottom w:val="single" w:sz="4" w:space="0" w:color="000000"/>
              <w:right w:val="single" w:sz="4" w:space="0" w:color="000000"/>
            </w:tcBorders>
          </w:tcPr>
          <w:p w:rsidR="00DA4717" w:rsidRDefault="00150532">
            <w:pPr>
              <w:pStyle w:val="TableParagraph"/>
              <w:spacing w:line="268" w:lineRule="exact"/>
              <w:ind w:left="107"/>
              <w:rPr>
                <w:b/>
              </w:rPr>
            </w:pPr>
            <w:r>
              <w:rPr>
                <w:b/>
                <w:color w:val="006FC0"/>
                <w:sz w:val="20"/>
              </w:rPr>
              <w:t>5.2  გარე ხარისხის უზრუნველყოფა</w:t>
            </w:r>
          </w:p>
        </w:tc>
      </w:tr>
      <w:tr w:rsidR="00DA4717">
        <w:trPr>
          <w:trHeight w:val="287"/>
        </w:trPr>
        <w:tc>
          <w:tcPr>
            <w:tcW w:w="9362" w:type="dxa"/>
            <w:tcBorders>
              <w:top w:val="single" w:sz="4" w:space="0" w:color="000000"/>
              <w:left w:val="single" w:sz="4" w:space="0" w:color="000000"/>
              <w:bottom w:val="single" w:sz="4" w:space="0" w:color="000000"/>
              <w:right w:val="single" w:sz="4" w:space="0" w:color="000000"/>
            </w:tcBorders>
          </w:tcPr>
          <w:p w:rsidR="00DA4717" w:rsidRDefault="00150532">
            <w:pPr>
              <w:pStyle w:val="TableParagraph"/>
              <w:spacing w:before="1" w:line="266" w:lineRule="exact"/>
              <w:ind w:left="107"/>
            </w:pPr>
            <w:r>
              <w:t>პროგრამა რეგულარულად იყენებს გარე ხარისხის უზრუნველყოფის შედეგებს.</w:t>
            </w:r>
          </w:p>
        </w:tc>
      </w:tr>
      <w:tr w:rsidR="00DA4717">
        <w:trPr>
          <w:trHeight w:val="3688"/>
        </w:trPr>
        <w:tc>
          <w:tcPr>
            <w:tcW w:w="9362" w:type="dxa"/>
            <w:tcBorders>
              <w:top w:val="single" w:sz="4" w:space="0" w:color="000000"/>
              <w:left w:val="single" w:sz="4" w:space="0" w:color="000000"/>
              <w:bottom w:val="single" w:sz="4" w:space="0" w:color="000000"/>
              <w:right w:val="single" w:sz="4" w:space="0" w:color="000000"/>
            </w:tcBorders>
          </w:tcPr>
          <w:p w:rsidR="00DA4717" w:rsidRDefault="00150532">
            <w:pPr>
              <w:pStyle w:val="TableParagraph"/>
              <w:spacing w:before="1"/>
              <w:ind w:left="107"/>
              <w:rPr>
                <w:b/>
                <w:sz w:val="20"/>
              </w:rPr>
            </w:pPr>
            <w:r>
              <w:rPr>
                <w:b/>
                <w:sz w:val="20"/>
              </w:rPr>
              <w:t>სტანდარტის მოთხოვნებთან შესაბამისობის აღწერითი შეჯამება და ანალიზი</w:t>
            </w:r>
          </w:p>
          <w:p w:rsidR="00DA4717" w:rsidRDefault="00DA4717">
            <w:pPr>
              <w:pStyle w:val="TableParagraph"/>
              <w:rPr>
                <w:rFonts w:ascii="Times New Roman"/>
                <w:sz w:val="23"/>
              </w:rPr>
            </w:pP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spacing w:before="11"/>
              <w:rPr>
                <w:rFonts w:ascii="Times New Roman"/>
              </w:rPr>
            </w:pPr>
          </w:p>
          <w:p w:rsidR="00DA4717" w:rsidRDefault="00150532">
            <w:pPr>
              <w:pStyle w:val="TableParagraph"/>
              <w:ind w:left="107" w:right="95"/>
              <w:jc w:val="both"/>
              <w:rPr>
                <w:sz w:val="24"/>
              </w:rPr>
            </w:pPr>
            <w:r w:rsidRPr="00B12199">
              <w:t xml:space="preserve">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 ინფორმაციაზე დაყრდნობით ექსპერტთა ჯგუფმა დაადგინა, რომ ამ კუთხით პროგრამა აკმაყოფილებს აკრედიტაციის სტანდარტებს. ბოლო ხუთი წლის თვითშეფასების ანგარიშების თანახმად, რეკომენდაციების </w:t>
            </w:r>
            <w:r w:rsidR="007C36CB" w:rsidRPr="00B12199">
              <w:t>საფუძვლებზე</w:t>
            </w:r>
            <w:r w:rsidRPr="00B12199">
              <w:t xml:space="preserve"> განხორციელდა ცვლილებები, მათ შორის </w:t>
            </w:r>
            <w:r w:rsidR="007C36CB" w:rsidRPr="00B12199">
              <w:t>კვლევის დიზაინის</w:t>
            </w:r>
            <w:r w:rsidRPr="00B12199">
              <w:t xml:space="preserve"> კურსის სტრუქტურაში.</w:t>
            </w:r>
          </w:p>
        </w:tc>
      </w:tr>
      <w:tr w:rsidR="00DA4717">
        <w:trPr>
          <w:trHeight w:val="4348"/>
        </w:trPr>
        <w:tc>
          <w:tcPr>
            <w:tcW w:w="9362" w:type="dxa"/>
            <w:tcBorders>
              <w:top w:val="single" w:sz="4" w:space="0" w:color="000000"/>
              <w:left w:val="single" w:sz="4" w:space="0" w:color="000000"/>
              <w:bottom w:val="single" w:sz="4" w:space="0" w:color="000000"/>
              <w:right w:val="single" w:sz="4" w:space="0" w:color="000000"/>
            </w:tcBorders>
          </w:tcPr>
          <w:p w:rsidR="00DA4717" w:rsidRDefault="007C36CB">
            <w:pPr>
              <w:pStyle w:val="TableParagraph"/>
              <w:spacing w:before="1"/>
              <w:ind w:left="107"/>
              <w:rPr>
                <w:b/>
                <w:sz w:val="20"/>
              </w:rPr>
            </w:pPr>
            <w:r>
              <w:rPr>
                <w:b/>
                <w:sz w:val="20"/>
              </w:rPr>
              <w:t>მტკიცებულებები</w:t>
            </w:r>
            <w:r w:rsidR="00150532">
              <w:rPr>
                <w:b/>
                <w:sz w:val="20"/>
              </w:rPr>
              <w:t>/ინდიკატორები</w:t>
            </w:r>
          </w:p>
          <w:p w:rsidR="00DA4717" w:rsidRDefault="0015053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spacing w:before="6"/>
              <w:rPr>
                <w:rFonts w:ascii="Times New Roman"/>
              </w:rPr>
            </w:pPr>
          </w:p>
          <w:p w:rsidR="00DA4717" w:rsidRDefault="00150532">
            <w:pPr>
              <w:pStyle w:val="TableParagraph"/>
              <w:numPr>
                <w:ilvl w:val="0"/>
                <w:numId w:val="7"/>
              </w:numPr>
              <w:tabs>
                <w:tab w:val="left" w:pos="467"/>
                <w:tab w:val="left" w:pos="468"/>
              </w:tabs>
              <w:rPr>
                <w:rFonts w:ascii="Calibri" w:hAnsi="Calibri"/>
              </w:rPr>
            </w:pPr>
            <w:r>
              <w:rPr>
                <w:rFonts w:ascii="Calibri" w:hAnsi="Calibri"/>
              </w:rPr>
              <w:t>თვითშეფასების ანგარიში;</w:t>
            </w:r>
          </w:p>
          <w:p w:rsidR="00DA4717" w:rsidRDefault="00150532">
            <w:pPr>
              <w:pStyle w:val="TableParagraph"/>
              <w:numPr>
                <w:ilvl w:val="0"/>
                <w:numId w:val="7"/>
              </w:numPr>
              <w:tabs>
                <w:tab w:val="left" w:pos="467"/>
                <w:tab w:val="left" w:pos="468"/>
              </w:tabs>
              <w:spacing w:before="1" w:line="279" w:lineRule="exact"/>
              <w:rPr>
                <w:rFonts w:ascii="Calibri" w:hAnsi="Calibri"/>
              </w:rPr>
            </w:pPr>
            <w:r>
              <w:rPr>
                <w:rFonts w:ascii="Calibri" w:hAnsi="Calibri"/>
              </w:rPr>
              <w:t>საგანმანათლებლო პროგრამა (დანართი 1);</w:t>
            </w:r>
          </w:p>
          <w:p w:rsidR="00DA4717" w:rsidRDefault="00150532">
            <w:pPr>
              <w:pStyle w:val="TableParagraph"/>
              <w:numPr>
                <w:ilvl w:val="0"/>
                <w:numId w:val="7"/>
              </w:numPr>
              <w:tabs>
                <w:tab w:val="left" w:pos="467"/>
                <w:tab w:val="left" w:pos="468"/>
              </w:tabs>
              <w:spacing w:line="279" w:lineRule="exact"/>
              <w:rPr>
                <w:rFonts w:ascii="Calibri" w:hAnsi="Calibri"/>
              </w:rPr>
            </w:pPr>
            <w:r>
              <w:rPr>
                <w:rFonts w:ascii="Calibri" w:hAnsi="Calibri"/>
              </w:rPr>
              <w:t>აკრედიტაციის ექსპერტთა რეკომენდაციები (დანართი 20);</w:t>
            </w:r>
          </w:p>
          <w:p w:rsidR="00DA4717" w:rsidRDefault="00150532">
            <w:pPr>
              <w:pStyle w:val="TableParagraph"/>
              <w:numPr>
                <w:ilvl w:val="0"/>
                <w:numId w:val="7"/>
              </w:numPr>
              <w:tabs>
                <w:tab w:val="left" w:pos="467"/>
                <w:tab w:val="left" w:pos="468"/>
              </w:tabs>
              <w:ind w:right="180"/>
              <w:rPr>
                <w:rFonts w:ascii="Calibri" w:hAnsi="Calibri"/>
              </w:rPr>
            </w:pPr>
            <w:r>
              <w:t xml:space="preserve">თსუ აკადემიური საბჭოს 2018 წლის 26 თებერვლის დადგენილება </w:t>
            </w:r>
            <w:r>
              <w:rPr>
                <w:rFonts w:ascii="Calibri" w:hAnsi="Calibri"/>
              </w:rPr>
              <w:t>N 80/2018  "სსიპ ივ. ჯავახიშვილის სახელობის თბილისის სახელმწიფო უნივერსიტეტის სტრატეგიული გეგმის დამტკიცების შესახებ" (https://</w:t>
            </w:r>
            <w:hyperlink r:id="rId34">
              <w:r>
                <w:rPr>
                  <w:rFonts w:ascii="Calibri" w:hAnsi="Calibri"/>
                  <w:color w:val="0000FF"/>
                  <w:u w:val="single" w:color="0000FF"/>
                </w:rPr>
                <w:t>www.tsu.ge/ge/juridical/axad_council_resolutions/2018acad/802018//);</w:t>
              </w:r>
            </w:hyperlink>
          </w:p>
          <w:p w:rsidR="00DA4717" w:rsidRDefault="00C25F4D">
            <w:pPr>
              <w:pStyle w:val="TableParagraph"/>
              <w:numPr>
                <w:ilvl w:val="0"/>
                <w:numId w:val="7"/>
              </w:numPr>
              <w:tabs>
                <w:tab w:val="left" w:pos="467"/>
                <w:tab w:val="left" w:pos="468"/>
              </w:tabs>
              <w:spacing w:before="2"/>
              <w:rPr>
                <w:rFonts w:ascii="Calibri" w:hAnsi="Calibri"/>
              </w:rPr>
            </w:pPr>
            <w:r>
              <w:t xml:space="preserve">თსუ-ს ევროპისმცოდნეობის ინსტიტუტის სტრატეგიული განვითარების გეგმა </w:t>
            </w:r>
            <w:r w:rsidR="00150532">
              <w:rPr>
                <w:rFonts w:ascii="Calibri" w:hAnsi="Calibri"/>
              </w:rPr>
              <w:t>(</w:t>
            </w:r>
            <w:r>
              <w:t>თვითშეფასების დანართი</w:t>
            </w:r>
            <w:r w:rsidR="00150532">
              <w:rPr>
                <w:rFonts w:ascii="Calibri" w:hAnsi="Calibri"/>
              </w:rPr>
              <w:t xml:space="preserve"> 18);</w:t>
            </w:r>
          </w:p>
          <w:p w:rsidR="00DA4717" w:rsidRDefault="00150532">
            <w:pPr>
              <w:pStyle w:val="TableParagraph"/>
              <w:numPr>
                <w:ilvl w:val="0"/>
                <w:numId w:val="7"/>
              </w:numPr>
              <w:tabs>
                <w:tab w:val="left" w:pos="467"/>
                <w:tab w:val="left" w:pos="468"/>
              </w:tabs>
              <w:spacing w:before="2" w:line="237" w:lineRule="auto"/>
              <w:ind w:right="437"/>
              <w:rPr>
                <w:rFonts w:ascii="Calibri" w:hAnsi="Calibri"/>
              </w:rPr>
            </w:pPr>
            <w:r>
              <w:rPr>
                <w:rFonts w:ascii="Calibri" w:hAnsi="Calibri"/>
              </w:rPr>
              <w:t>თსუ-ს ევროპისმცოდნეობის ინსტიტუტის მიმოწერა თსუ-ს რექტორთან და ხარისხის უზრუნველყოფის სამსახურთან პლაგია</w:t>
            </w:r>
            <w:r w:rsidR="007C36CB">
              <w:rPr>
                <w:rFonts w:ascii="Calibri" w:hAnsi="Calibri"/>
              </w:rPr>
              <w:t>ტის საწინააღმდეგო</w:t>
            </w:r>
            <w:r>
              <w:rPr>
                <w:rFonts w:ascii="Calibri" w:hAnsi="Calibri"/>
              </w:rPr>
              <w:t xml:space="preserve"> პროგრამით უზრუნველყოფის შესახებ (დანართი 21).</w:t>
            </w:r>
          </w:p>
          <w:p w:rsidR="00DA4717" w:rsidRDefault="00150532">
            <w:pPr>
              <w:pStyle w:val="TableParagraph"/>
              <w:numPr>
                <w:ilvl w:val="0"/>
                <w:numId w:val="7"/>
              </w:numPr>
              <w:tabs>
                <w:tab w:val="left" w:pos="467"/>
                <w:tab w:val="left" w:pos="468"/>
              </w:tabs>
              <w:spacing w:before="2"/>
              <w:rPr>
                <w:rFonts w:ascii="Calibri" w:hAnsi="Calibri"/>
              </w:rPr>
            </w:pPr>
            <w:r>
              <w:rPr>
                <w:rFonts w:ascii="Calibri" w:hAnsi="Calibri"/>
              </w:rPr>
              <w:t>ინტერვიუები ადგილზე ვიზიტის დროს</w:t>
            </w:r>
          </w:p>
        </w:tc>
      </w:tr>
      <w:tr w:rsidR="00DA4717" w:rsidTr="00B12199">
        <w:trPr>
          <w:trHeight w:val="786"/>
        </w:trPr>
        <w:tc>
          <w:tcPr>
            <w:tcW w:w="9362" w:type="dxa"/>
            <w:tcBorders>
              <w:top w:val="single" w:sz="4" w:space="0" w:color="000000"/>
              <w:left w:val="single" w:sz="4" w:space="0" w:color="000000"/>
              <w:bottom w:val="single" w:sz="4" w:space="0" w:color="000000"/>
              <w:right w:val="single" w:sz="4" w:space="0" w:color="000000"/>
            </w:tcBorders>
          </w:tcPr>
          <w:p w:rsidR="00DA4717" w:rsidRDefault="00150532">
            <w:pPr>
              <w:pStyle w:val="TableParagraph"/>
              <w:spacing w:before="1"/>
              <w:ind w:left="107"/>
              <w:rPr>
                <w:b/>
                <w:sz w:val="20"/>
              </w:rPr>
            </w:pPr>
            <w:r>
              <w:rPr>
                <w:b/>
                <w:sz w:val="20"/>
              </w:rPr>
              <w:t>რეკომენდაციები:</w:t>
            </w:r>
          </w:p>
          <w:p w:rsidR="00DA4717" w:rsidRDefault="00150532">
            <w:pPr>
              <w:pStyle w:val="TableParagraph"/>
              <w:ind w:left="107"/>
              <w:rPr>
                <w:sz w:val="20"/>
              </w:rPr>
            </w:pPr>
            <w:r>
              <w:rPr>
                <w:color w:val="808080"/>
                <w:sz w:val="20"/>
              </w:rPr>
              <w:t>რეკომენდაცია, რომელიც დაწესებულებამ უნდა გაითვალისწინოს სტანდარტის კომპონენტის მოთხოვნების დასაკმაყოფილებლად</w:t>
            </w:r>
          </w:p>
        </w:tc>
      </w:tr>
      <w:tr w:rsidR="00DA4717" w:rsidTr="00B12199">
        <w:trPr>
          <w:trHeight w:val="624"/>
        </w:trPr>
        <w:tc>
          <w:tcPr>
            <w:tcW w:w="9362" w:type="dxa"/>
            <w:tcBorders>
              <w:top w:val="single" w:sz="4" w:space="0" w:color="000000"/>
              <w:left w:val="single" w:sz="4" w:space="0" w:color="000000"/>
              <w:bottom w:val="single" w:sz="4" w:space="0" w:color="000000"/>
              <w:right w:val="single" w:sz="4" w:space="0" w:color="000000"/>
            </w:tcBorders>
          </w:tcPr>
          <w:p w:rsidR="00DA4717" w:rsidRDefault="00150532">
            <w:pPr>
              <w:pStyle w:val="TableParagraph"/>
              <w:ind w:left="107"/>
              <w:rPr>
                <w:b/>
                <w:sz w:val="20"/>
              </w:rPr>
            </w:pPr>
            <w:r>
              <w:rPr>
                <w:b/>
                <w:sz w:val="20"/>
              </w:rPr>
              <w:t>რჩევები პროგრამის განვითარებისათვის:</w:t>
            </w:r>
          </w:p>
          <w:p w:rsidR="00DA4717" w:rsidRDefault="00150532">
            <w:pPr>
              <w:pStyle w:val="TableParagraph"/>
              <w:ind w:left="107"/>
              <w:rPr>
                <w:sz w:val="20"/>
              </w:rPr>
            </w:pPr>
            <w:r>
              <w:rPr>
                <w:color w:val="808080"/>
                <w:sz w:val="20"/>
              </w:rPr>
              <w:t>არასავალდებულო რჩევები შემდგომი განვითარებისთვის</w:t>
            </w:r>
          </w:p>
        </w:tc>
      </w:tr>
      <w:tr w:rsidR="00DA4717" w:rsidTr="00B12199">
        <w:trPr>
          <w:trHeight w:val="876"/>
        </w:trPr>
        <w:tc>
          <w:tcPr>
            <w:tcW w:w="9362" w:type="dxa"/>
            <w:tcBorders>
              <w:top w:val="single" w:sz="4" w:space="0" w:color="000000"/>
              <w:left w:val="single" w:sz="4" w:space="0" w:color="000000"/>
              <w:bottom w:val="single" w:sz="4" w:space="0" w:color="000000"/>
              <w:right w:val="single" w:sz="4" w:space="0" w:color="000000"/>
            </w:tcBorders>
          </w:tcPr>
          <w:p w:rsidR="00DA4717" w:rsidRDefault="00150532">
            <w:pPr>
              <w:pStyle w:val="TableParagraph"/>
              <w:spacing w:before="5"/>
              <w:ind w:left="107"/>
              <w:rPr>
                <w:b/>
                <w:sz w:val="20"/>
              </w:rPr>
            </w:pPr>
            <w:r>
              <w:rPr>
                <w:b/>
                <w:sz w:val="20"/>
              </w:rPr>
              <w:t>საუკეთესო პრაქტიკა (ასეთის არსებობის შემთხვევაში):</w:t>
            </w:r>
          </w:p>
          <w:p w:rsidR="00DA4717" w:rsidRDefault="00150532">
            <w:pPr>
              <w:pStyle w:val="TableParagraph"/>
              <w:tabs>
                <w:tab w:val="left" w:pos="827"/>
              </w:tabs>
              <w:spacing w:line="260" w:lineRule="atLeast"/>
              <w:ind w:left="827" w:right="397" w:hanging="360"/>
              <w:rPr>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984"/>
        </w:trPr>
        <w:tc>
          <w:tcPr>
            <w:tcW w:w="9362" w:type="dxa"/>
            <w:tcBorders>
              <w:top w:val="single" w:sz="4" w:space="0" w:color="000000"/>
              <w:left w:val="single" w:sz="4" w:space="0" w:color="000000"/>
              <w:bottom w:val="single" w:sz="4" w:space="0" w:color="000000"/>
              <w:right w:val="single" w:sz="4" w:space="0" w:color="000000"/>
            </w:tcBorders>
          </w:tcPr>
          <w:p w:rsidR="00DA4717" w:rsidRDefault="00150532">
            <w:pPr>
              <w:pStyle w:val="TableParagraph"/>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DA4717" w:rsidRDefault="00150532">
            <w:pPr>
              <w:pStyle w:val="TableParagraph"/>
              <w:tabs>
                <w:tab w:val="left" w:pos="827"/>
              </w:tabs>
              <w:spacing w:line="260" w:lineRule="atLeast"/>
              <w:ind w:left="827" w:right="397" w:hanging="360"/>
              <w:rPr>
                <w:sz w:val="20"/>
              </w:rPr>
            </w:pPr>
            <w:r>
              <w:rPr>
                <w:rFonts w:ascii="Courier New"/>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1D1BC6" w:rsidTr="001D1BC6">
        <w:trPr>
          <w:trHeight w:val="984"/>
        </w:trPr>
        <w:tc>
          <w:tcPr>
            <w:tcW w:w="9362" w:type="dxa"/>
            <w:tcBorders>
              <w:top w:val="single" w:sz="4" w:space="0" w:color="000000"/>
              <w:left w:val="single" w:sz="4" w:space="0" w:color="000000"/>
              <w:bottom w:val="single" w:sz="4" w:space="0" w:color="000000"/>
              <w:right w:val="single" w:sz="4" w:space="0" w:color="000000"/>
            </w:tcBorders>
          </w:tcPr>
          <w:p w:rsidR="001D1BC6" w:rsidRDefault="001D1BC6" w:rsidP="001D1BC6">
            <w:pPr>
              <w:pStyle w:val="TableParagraph"/>
              <w:spacing w:before="1"/>
              <w:ind w:left="107"/>
              <w:rPr>
                <w:b/>
                <w:sz w:val="20"/>
              </w:rPr>
            </w:pPr>
            <w:r>
              <w:rPr>
                <w:b/>
                <w:sz w:val="20"/>
              </w:rPr>
              <w:t>შეფასება</w:t>
            </w:r>
          </w:p>
          <w:p w:rsidR="001D1BC6" w:rsidRDefault="001D1BC6" w:rsidP="00B12199">
            <w:pPr>
              <w:pStyle w:val="TableParagraph"/>
              <w:tabs>
                <w:tab w:val="left" w:pos="562"/>
              </w:tabs>
              <w:ind w:left="410" w:right="226"/>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1D1BC6" w:rsidDel="001D1BC6" w:rsidRDefault="001D1BC6">
            <w:pPr>
              <w:pStyle w:val="TableParagraph"/>
              <w:ind w:left="107"/>
              <w:rPr>
                <w:rFonts w:ascii="Times New Roman"/>
              </w:rPr>
            </w:pPr>
          </w:p>
        </w:tc>
      </w:tr>
    </w:tbl>
    <w:p w:rsidR="00DA4717" w:rsidRDefault="00DA4717">
      <w:pPr>
        <w:spacing w:line="260" w:lineRule="atLeast"/>
        <w:rPr>
          <w:sz w:val="20"/>
        </w:rPr>
        <w:sectPr w:rsidR="00DA4717">
          <w:pgSz w:w="11910" w:h="16840"/>
          <w:pgMar w:top="158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rsidTr="00B12199">
        <w:trPr>
          <w:trHeight w:val="1426"/>
        </w:trPr>
        <w:tc>
          <w:tcPr>
            <w:tcW w:w="9362" w:type="dxa"/>
          </w:tcPr>
          <w:p w:rsidR="00DA4717" w:rsidRDefault="00DA4717">
            <w:pPr>
              <w:pStyle w:val="TableParagraph"/>
              <w:spacing w:before="1"/>
              <w:rPr>
                <w:rFonts w:ascii="Times New Roman"/>
                <w:sz w:val="23"/>
              </w:rPr>
            </w:pPr>
          </w:p>
          <w:p w:rsidR="00DA4717" w:rsidRDefault="00150532">
            <w:pPr>
              <w:pStyle w:val="TableParagraph"/>
              <w:numPr>
                <w:ilvl w:val="1"/>
                <w:numId w:val="6"/>
              </w:numPr>
              <w:tabs>
                <w:tab w:val="left" w:pos="1135"/>
              </w:tabs>
              <w:ind w:hanging="283"/>
              <w:rPr>
                <w:sz w:val="20"/>
              </w:rPr>
            </w:pPr>
            <w:r>
              <w:rPr>
                <w:sz w:val="20"/>
              </w:rPr>
              <w:t>შესაბამისობაშია მოთხოვნებთან</w:t>
            </w:r>
          </w:p>
          <w:p w:rsidR="00DA4717" w:rsidRDefault="00150532">
            <w:pPr>
              <w:pStyle w:val="TableParagraph"/>
              <w:numPr>
                <w:ilvl w:val="0"/>
                <w:numId w:val="5"/>
              </w:numPr>
              <w:tabs>
                <w:tab w:val="left" w:pos="1049"/>
              </w:tabs>
              <w:spacing w:before="1" w:line="277" w:lineRule="exact"/>
              <w:rPr>
                <w:sz w:val="20"/>
              </w:rPr>
            </w:pPr>
            <w:r>
              <w:rPr>
                <w:sz w:val="20"/>
              </w:rPr>
              <w:t>მეტწილად შესაბამისობაშია მოთხოვნებთან</w:t>
            </w:r>
          </w:p>
          <w:p w:rsidR="00DA4717" w:rsidRDefault="00150532">
            <w:pPr>
              <w:pStyle w:val="TableParagraph"/>
              <w:numPr>
                <w:ilvl w:val="0"/>
                <w:numId w:val="5"/>
              </w:numPr>
              <w:tabs>
                <w:tab w:val="left" w:pos="1049"/>
              </w:tabs>
              <w:spacing w:line="277" w:lineRule="exact"/>
              <w:rPr>
                <w:sz w:val="20"/>
              </w:rPr>
            </w:pPr>
            <w:r>
              <w:rPr>
                <w:sz w:val="20"/>
              </w:rPr>
              <w:t>ნაწილობრივ შესაბამისობაშია მოთხოვნებთან</w:t>
            </w:r>
          </w:p>
          <w:p w:rsidR="00DA4717" w:rsidRDefault="00150532">
            <w:pPr>
              <w:pStyle w:val="TableParagraph"/>
              <w:numPr>
                <w:ilvl w:val="0"/>
                <w:numId w:val="5"/>
              </w:numPr>
              <w:tabs>
                <w:tab w:val="left" w:pos="1032"/>
              </w:tabs>
              <w:ind w:left="1031" w:hanging="221"/>
              <w:rPr>
                <w:sz w:val="20"/>
              </w:rPr>
            </w:pPr>
            <w:r>
              <w:rPr>
                <w:sz w:val="20"/>
              </w:rPr>
              <w:t>არ შეესაბამება მოთხოვნებს</w:t>
            </w:r>
          </w:p>
        </w:tc>
      </w:tr>
    </w:tbl>
    <w:p w:rsidR="00DA4717" w:rsidRDefault="00DA4717">
      <w:pPr>
        <w:pStyle w:val="BodyText"/>
        <w:spacing w:before="11"/>
        <w:rPr>
          <w:rFonts w:ascii="Times New Roman"/>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90"/>
        </w:trPr>
        <w:tc>
          <w:tcPr>
            <w:tcW w:w="9362" w:type="dxa"/>
          </w:tcPr>
          <w:p w:rsidR="00DA4717" w:rsidRDefault="00150532">
            <w:pPr>
              <w:pStyle w:val="TableParagraph"/>
              <w:spacing w:before="4" w:line="266" w:lineRule="exact"/>
              <w:ind w:left="107"/>
              <w:rPr>
                <w:b/>
              </w:rPr>
            </w:pPr>
            <w:r>
              <w:rPr>
                <w:b/>
                <w:color w:val="006FC0"/>
                <w:sz w:val="20"/>
              </w:rPr>
              <w:t xml:space="preserve">5.3. </w:t>
            </w:r>
            <w:r>
              <w:rPr>
                <w:b/>
                <w:color w:val="006FC0"/>
              </w:rPr>
              <w:t>პროგრამის მონიტორინგი და პერიოდული მიმოხილვა</w:t>
            </w:r>
          </w:p>
        </w:tc>
      </w:tr>
      <w:tr w:rsidR="00DA4717">
        <w:trPr>
          <w:trHeight w:val="792"/>
        </w:trPr>
        <w:tc>
          <w:tcPr>
            <w:tcW w:w="9362" w:type="dxa"/>
          </w:tcPr>
          <w:p w:rsidR="00DA4717" w:rsidRDefault="00150532">
            <w:pPr>
              <w:pStyle w:val="TableParagraph"/>
              <w:spacing w:before="2"/>
              <w:ind w:left="107"/>
              <w:rPr>
                <w:sz w:val="20"/>
              </w:rPr>
            </w:pPr>
            <w:r>
              <w:rPr>
                <w:sz w:val="20"/>
              </w:rPr>
              <w:t xml:space="preserve">პროგრამის მონიტორინგი და პერიოდული შეფასება ხორციელდება აკადემიური, სამეცნიერო, მოწვეული, ადმინისტრაციული, დამხმარე პერსონალის, სტუდენტების, კურსდამთავრებულების, დამსაქმებლების და სხვა დაინტერესებული მხარეების ჩართულობით,  </w:t>
            </w:r>
          </w:p>
          <w:p w:rsidR="00DA4717" w:rsidRDefault="00150532">
            <w:pPr>
              <w:pStyle w:val="TableParagraph"/>
              <w:spacing w:before="2" w:line="241" w:lineRule="exact"/>
              <w:ind w:left="107"/>
              <w:rPr>
                <w:sz w:val="20"/>
              </w:rPr>
            </w:pPr>
            <w:r>
              <w:rPr>
                <w:sz w:val="20"/>
              </w:rPr>
              <w:t>ინფორმაციის სისტემატური შეგროვების, დამუშავებისა და ანალიზის მეშვეობით. შეფასების შედეგები გამოიყენება პროგრამის გასაუმჯობესებლად.</w:t>
            </w:r>
          </w:p>
        </w:tc>
      </w:tr>
      <w:tr w:rsidR="00DA4717">
        <w:trPr>
          <w:trHeight w:val="5268"/>
        </w:trPr>
        <w:tc>
          <w:tcPr>
            <w:tcW w:w="9362" w:type="dxa"/>
          </w:tcPr>
          <w:p w:rsidR="00DA4717" w:rsidRDefault="00150532">
            <w:pPr>
              <w:pStyle w:val="TableParagraph"/>
              <w:spacing w:before="1"/>
              <w:ind w:left="107"/>
              <w:rPr>
                <w:b/>
                <w:sz w:val="20"/>
              </w:rPr>
            </w:pPr>
            <w:r>
              <w:rPr>
                <w:b/>
                <w:sz w:val="20"/>
              </w:rPr>
              <w:t>სტანდარტის მოთხოვნებთან შესაბამისობის აღწერითი შეჯამება და ანალიზი</w:t>
            </w:r>
          </w:p>
          <w:p w:rsidR="00DA4717" w:rsidRDefault="00DA4717">
            <w:pPr>
              <w:pStyle w:val="TableParagraph"/>
              <w:spacing w:before="9"/>
              <w:rPr>
                <w:rFonts w:ascii="Times New Roman"/>
              </w:rPr>
            </w:pPr>
          </w:p>
          <w:p w:rsidR="00DA4717" w:rsidRDefault="00150532">
            <w:pPr>
              <w:pStyle w:val="TableParagraph"/>
              <w:ind w:left="827" w:right="102" w:hanging="360"/>
              <w:jc w:val="both"/>
              <w:rPr>
                <w:sz w:val="20"/>
              </w:rPr>
            </w:pPr>
            <w:r>
              <w:rPr>
                <w:color w:val="808080"/>
                <w:sz w:val="20"/>
              </w:rPr>
              <w:t>o   საგანმანათლებლო პროგრამის თვითშეფასების ანგარიშის, მასზე თანდართული დოკუმენტაციისა და აკრედიტაციის ვიზიტის შედეგად მიღებულ</w:t>
            </w:r>
            <w:r>
              <w:rPr>
                <w:color w:val="808080"/>
                <w:sz w:val="20"/>
              </w:rPr>
              <w:br/>
              <w:t>ინფორმაციაზე დაყრდნობით აღწერეთ, გააანალიზეთ და შეაფასეთ საგანმანათლებლო პროგრამის შესაბამისობა სტანდარტის კომპონენტის მოთხოვნებთან; ანალიზში უნდა აისახოს პრობლემატური საკითხები (ასეთის არსებობის შემთხვევაში)</w:t>
            </w:r>
          </w:p>
          <w:p w:rsidR="00DA4717" w:rsidRDefault="00DA4717">
            <w:pPr>
              <w:pStyle w:val="TableParagraph"/>
              <w:rPr>
                <w:rFonts w:ascii="Times New Roman"/>
                <w:sz w:val="20"/>
              </w:rPr>
            </w:pPr>
          </w:p>
          <w:p w:rsidR="00DA4717" w:rsidRPr="00B12199" w:rsidRDefault="00150532">
            <w:pPr>
              <w:pStyle w:val="TableParagraph"/>
              <w:ind w:left="107" w:right="95"/>
              <w:jc w:val="both"/>
            </w:pPr>
            <w:r w:rsidRPr="00B12199">
              <w:t xml:space="preserve">ექსპერტთა ჯგუფმა პროგრამის თვითშეფასების ანგარიშის მეშვეობით მოპოვებული ინფორმაციის, შესაბამისი თანდართული დოკუმენტაციისა და ადგილზე ვიზიტის საფუძველზე დაადგინა, რომ პროგრამის ადმინისტრატორები პერიოდულად ახორციელებენ: </w:t>
            </w:r>
          </w:p>
          <w:p w:rsidR="00DA4717" w:rsidRPr="00B12199" w:rsidRDefault="00150532">
            <w:pPr>
              <w:pStyle w:val="TableParagraph"/>
              <w:numPr>
                <w:ilvl w:val="0"/>
                <w:numId w:val="4"/>
              </w:numPr>
              <w:tabs>
                <w:tab w:val="left" w:pos="887"/>
                <w:tab w:val="left" w:pos="888"/>
              </w:tabs>
              <w:spacing w:before="1"/>
            </w:pPr>
            <w:r w:rsidRPr="00B12199">
              <w:t>სამუშაო შეხვედრებს პროგრამის აკადემიურ და დამხმარე პერსონალთან;</w:t>
            </w:r>
          </w:p>
          <w:p w:rsidR="00DA4717" w:rsidRPr="00B12199" w:rsidRDefault="00150532">
            <w:pPr>
              <w:pStyle w:val="TableParagraph"/>
              <w:numPr>
                <w:ilvl w:val="0"/>
                <w:numId w:val="4"/>
              </w:numPr>
              <w:tabs>
                <w:tab w:val="left" w:pos="887"/>
                <w:tab w:val="left" w:pos="888"/>
              </w:tabs>
              <w:spacing w:line="315" w:lineRule="exact"/>
            </w:pPr>
            <w:r w:rsidRPr="00B12199">
              <w:t>ინდივიდუალურ და ჯგუფურ შეხვედრებს სტუდენტებთან;</w:t>
            </w:r>
          </w:p>
          <w:p w:rsidR="00DA4717" w:rsidRPr="00B12199" w:rsidRDefault="00150532">
            <w:pPr>
              <w:pStyle w:val="TableParagraph"/>
              <w:numPr>
                <w:ilvl w:val="0"/>
                <w:numId w:val="4"/>
              </w:numPr>
              <w:tabs>
                <w:tab w:val="left" w:pos="887"/>
                <w:tab w:val="left" w:pos="888"/>
              </w:tabs>
              <w:spacing w:line="315" w:lineRule="exact"/>
            </w:pPr>
            <w:r w:rsidRPr="00B12199">
              <w:t>სტუდენტთა მოსაზრებების კვლევას, რათა შეფასდეს აკადემიური კურსების ხარისხი;</w:t>
            </w:r>
          </w:p>
          <w:p w:rsidR="00DA4717" w:rsidRPr="00B12199" w:rsidRDefault="00150532">
            <w:pPr>
              <w:pStyle w:val="TableParagraph"/>
              <w:numPr>
                <w:ilvl w:val="0"/>
                <w:numId w:val="4"/>
              </w:numPr>
              <w:tabs>
                <w:tab w:val="left" w:pos="887"/>
                <w:tab w:val="left" w:pos="888"/>
              </w:tabs>
              <w:spacing w:before="1"/>
            </w:pPr>
            <w:r w:rsidRPr="00B12199">
              <w:t>დასაქმების ბაზრის მოთხოვნების შემოწმებას;</w:t>
            </w:r>
          </w:p>
          <w:p w:rsidR="00DA4717" w:rsidRDefault="00150532" w:rsidP="00B12199">
            <w:pPr>
              <w:pStyle w:val="TableParagraph"/>
              <w:spacing w:before="1"/>
              <w:ind w:left="107" w:right="94"/>
              <w:jc w:val="both"/>
              <w:rPr>
                <w:sz w:val="24"/>
              </w:rPr>
            </w:pPr>
            <w:r w:rsidRPr="00B12199">
              <w:t>მეორეს მხრივ, ექსპერტთა ჯგუფი აღნიშნავს, რომ პროგრამის მონიტორინგში და პერიოდულ შემოწმებაში დამსაქმებლების და სხვა დაინტერესებული მხარეების მონაწილეობა ეპიზოდურია და ამიტომ,</w:t>
            </w:r>
            <w:r w:rsidR="008D011D">
              <w:t xml:space="preserve"> </w:t>
            </w:r>
            <w:r w:rsidRPr="00B12199">
              <w:t>საჭიროებს გაძლიერებას და ფორმალიზებას</w:t>
            </w:r>
            <w:r w:rsidR="008D011D">
              <w:t>,</w:t>
            </w:r>
            <w:r w:rsidRPr="00B12199">
              <w:t xml:space="preserve"> ამ სფეროში თანამშრომლობაზე ხელშეკრულების გაფორმების მეშვეობით.</w:t>
            </w:r>
          </w:p>
        </w:tc>
      </w:tr>
      <w:tr w:rsidR="00DA4717" w:rsidTr="00B12199">
        <w:trPr>
          <w:trHeight w:val="3109"/>
        </w:trPr>
        <w:tc>
          <w:tcPr>
            <w:tcW w:w="9362" w:type="dxa"/>
          </w:tcPr>
          <w:p w:rsidR="00DA4717" w:rsidRDefault="007C36CB">
            <w:pPr>
              <w:pStyle w:val="TableParagraph"/>
              <w:spacing w:before="1"/>
              <w:ind w:left="107"/>
              <w:rPr>
                <w:b/>
                <w:sz w:val="20"/>
              </w:rPr>
            </w:pPr>
            <w:r>
              <w:rPr>
                <w:b/>
                <w:sz w:val="20"/>
              </w:rPr>
              <w:t>მტკიცებულებები</w:t>
            </w:r>
            <w:r w:rsidR="00150532">
              <w:rPr>
                <w:b/>
                <w:sz w:val="20"/>
              </w:rPr>
              <w:t>/ინდიკატორები</w:t>
            </w:r>
          </w:p>
          <w:p w:rsidR="00DA4717" w:rsidRDefault="00150532">
            <w:pPr>
              <w:pStyle w:val="TableParagraph"/>
              <w:tabs>
                <w:tab w:val="left" w:pos="827"/>
              </w:tabs>
              <w:ind w:left="467"/>
              <w:rPr>
                <w:sz w:val="20"/>
              </w:rPr>
            </w:pPr>
            <w:r>
              <w:rPr>
                <w:color w:val="808080"/>
                <w:sz w:val="20"/>
              </w:rPr>
              <w:t>o   კომპონენტის მტკიცებულებები/ინდიკატორები შესაბამისი დოკუმენტებისა და ინტერვიუს შედეგების ჩათვლით</w:t>
            </w:r>
          </w:p>
          <w:p w:rsidR="00DA4717" w:rsidRDefault="00DA4717">
            <w:pPr>
              <w:pStyle w:val="TableParagraph"/>
              <w:spacing w:before="6"/>
              <w:rPr>
                <w:rFonts w:ascii="Times New Roman"/>
              </w:rPr>
            </w:pPr>
          </w:p>
          <w:p w:rsidR="00DA4717" w:rsidRDefault="00150532">
            <w:pPr>
              <w:pStyle w:val="TableParagraph"/>
              <w:numPr>
                <w:ilvl w:val="0"/>
                <w:numId w:val="3"/>
              </w:numPr>
              <w:tabs>
                <w:tab w:val="left" w:pos="467"/>
                <w:tab w:val="left" w:pos="468"/>
              </w:tabs>
              <w:spacing w:line="268" w:lineRule="exact"/>
              <w:rPr>
                <w:rFonts w:ascii="Calibri" w:hAnsi="Calibri"/>
              </w:rPr>
            </w:pPr>
            <w:r>
              <w:rPr>
                <w:rFonts w:ascii="Calibri" w:hAnsi="Calibri"/>
              </w:rPr>
              <w:t>თვითშეფასების ანგარიში</w:t>
            </w:r>
          </w:p>
          <w:p w:rsidR="00DA4717" w:rsidRDefault="00150532">
            <w:pPr>
              <w:pStyle w:val="TableParagraph"/>
              <w:numPr>
                <w:ilvl w:val="0"/>
                <w:numId w:val="3"/>
              </w:numPr>
              <w:tabs>
                <w:tab w:val="left" w:pos="467"/>
                <w:tab w:val="left" w:pos="468"/>
              </w:tabs>
              <w:spacing w:line="268" w:lineRule="exact"/>
              <w:rPr>
                <w:rFonts w:ascii="Calibri" w:hAnsi="Calibri"/>
              </w:rPr>
            </w:pPr>
            <w:r>
              <w:rPr>
                <w:rFonts w:ascii="Calibri" w:hAnsi="Calibri"/>
              </w:rPr>
              <w:t>თსუ-ს სამეცნიერო საბჭოს შეხვედრების ოქმები ევროპისიმცოდნეობის ინსტიტუტთან (დანართი 2);</w:t>
            </w:r>
          </w:p>
          <w:p w:rsidR="00DA4717" w:rsidRDefault="00150532">
            <w:pPr>
              <w:pStyle w:val="TableParagraph"/>
              <w:numPr>
                <w:ilvl w:val="0"/>
                <w:numId w:val="3"/>
              </w:numPr>
              <w:tabs>
                <w:tab w:val="left" w:pos="467"/>
                <w:tab w:val="left" w:pos="468"/>
              </w:tabs>
              <w:rPr>
                <w:rFonts w:ascii="Calibri" w:hAnsi="Calibri"/>
              </w:rPr>
            </w:pPr>
            <w:r>
              <w:rPr>
                <w:rFonts w:ascii="Calibri" w:hAnsi="Calibri"/>
              </w:rPr>
              <w:t>სტუდენტთა გამოკითხვის შედეგები (დანართი 19);</w:t>
            </w:r>
          </w:p>
          <w:p w:rsidR="00DA4717" w:rsidRDefault="00150532">
            <w:pPr>
              <w:pStyle w:val="TableParagraph"/>
              <w:numPr>
                <w:ilvl w:val="0"/>
                <w:numId w:val="3"/>
              </w:numPr>
              <w:tabs>
                <w:tab w:val="left" w:pos="467"/>
                <w:tab w:val="left" w:pos="468"/>
              </w:tabs>
              <w:rPr>
                <w:rFonts w:ascii="Calibri" w:hAnsi="Calibri"/>
              </w:rPr>
            </w:pPr>
            <w:r>
              <w:rPr>
                <w:rFonts w:ascii="Calibri" w:hAnsi="Calibri"/>
              </w:rPr>
              <w:t>დამსაქმებელთა გამოკითხვის შედეგები (დანართი 10);</w:t>
            </w:r>
          </w:p>
          <w:p w:rsidR="00DA4717" w:rsidRDefault="00150532">
            <w:pPr>
              <w:pStyle w:val="TableParagraph"/>
              <w:numPr>
                <w:ilvl w:val="0"/>
                <w:numId w:val="3"/>
              </w:numPr>
              <w:tabs>
                <w:tab w:val="left" w:pos="467"/>
                <w:tab w:val="left" w:pos="468"/>
              </w:tabs>
              <w:spacing w:before="1"/>
              <w:rPr>
                <w:rFonts w:ascii="Calibri" w:hAnsi="Calibri"/>
              </w:rPr>
            </w:pPr>
            <w:r>
              <w:rPr>
                <w:rFonts w:ascii="Calibri" w:hAnsi="Calibri"/>
              </w:rPr>
              <w:t xml:space="preserve">TEMPUS-ის პროექტის ვებ-საიტი </w:t>
            </w:r>
            <w:hyperlink r:id="rId35">
              <w:r>
                <w:rPr>
                  <w:rFonts w:ascii="Calibri" w:hAnsi="Calibri"/>
                  <w:u w:val="single"/>
                </w:rPr>
                <w:t>.http://inotles.eu/</w:t>
              </w:r>
            </w:hyperlink>
          </w:p>
          <w:p w:rsidR="00DA4717" w:rsidRDefault="00150532">
            <w:pPr>
              <w:pStyle w:val="TableParagraph"/>
              <w:numPr>
                <w:ilvl w:val="0"/>
                <w:numId w:val="3"/>
              </w:numPr>
              <w:tabs>
                <w:tab w:val="left" w:pos="467"/>
                <w:tab w:val="left" w:pos="468"/>
              </w:tabs>
              <w:rPr>
                <w:rFonts w:ascii="Calibri" w:hAnsi="Calibri"/>
              </w:rPr>
            </w:pPr>
            <w:r>
              <w:rPr>
                <w:rFonts w:ascii="Calibri" w:hAnsi="Calibri"/>
              </w:rPr>
              <w:t>ინტერვიუები ადგილზე ვიზიტის დროს</w:t>
            </w:r>
          </w:p>
        </w:tc>
      </w:tr>
      <w:tr w:rsidR="00DA4717">
        <w:trPr>
          <w:trHeight w:val="1055"/>
        </w:trPr>
        <w:tc>
          <w:tcPr>
            <w:tcW w:w="9362" w:type="dxa"/>
          </w:tcPr>
          <w:p w:rsidR="00DA4717" w:rsidRDefault="00150532">
            <w:pPr>
              <w:pStyle w:val="TableParagraph"/>
              <w:spacing w:before="1"/>
              <w:ind w:left="107"/>
              <w:rPr>
                <w:b/>
                <w:sz w:val="20"/>
              </w:rPr>
            </w:pPr>
            <w:r>
              <w:rPr>
                <w:b/>
                <w:sz w:val="20"/>
              </w:rPr>
              <w:t>რეკომენდაციები:</w:t>
            </w:r>
          </w:p>
          <w:p w:rsidR="00DA4717" w:rsidRDefault="00150532">
            <w:pPr>
              <w:pStyle w:val="TableParagraph"/>
              <w:spacing w:line="241" w:lineRule="exact"/>
              <w:ind w:left="827"/>
              <w:rPr>
                <w:sz w:val="20"/>
              </w:rPr>
            </w:pPr>
            <w:r>
              <w:rPr>
                <w:color w:val="808080"/>
                <w:sz w:val="20"/>
              </w:rPr>
              <w:t xml:space="preserve">რეკომენდაცია, რომელიც დაწესებულებამ უნდა გაითვალისწინოს სტანდარტის კომპონენტის მოთხოვნების </w:t>
            </w:r>
            <w:r w:rsidR="001D1BC6">
              <w:rPr>
                <w:color w:val="808080"/>
                <w:sz w:val="20"/>
              </w:rPr>
              <w:t xml:space="preserve"> დასაკმაყოფილებლად</w:t>
            </w:r>
          </w:p>
        </w:tc>
      </w:tr>
    </w:tbl>
    <w:p w:rsidR="00DA4717" w:rsidRDefault="00DA4717">
      <w:pPr>
        <w:spacing w:line="241" w:lineRule="exact"/>
        <w:rPr>
          <w:sz w:val="20"/>
        </w:rPr>
        <w:sectPr w:rsidR="00DA4717">
          <w:pgSz w:w="11910" w:h="16840"/>
          <w:pgMar w:top="1120" w:right="460" w:bottom="1140" w:left="40" w:header="0" w:footer="956"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A4717">
        <w:trPr>
          <w:trHeight w:val="2476"/>
        </w:trPr>
        <w:tc>
          <w:tcPr>
            <w:tcW w:w="9362" w:type="dxa"/>
          </w:tcPr>
          <w:p w:rsidR="00DA4717" w:rsidRDefault="00150532">
            <w:pPr>
              <w:pStyle w:val="TableParagraph"/>
              <w:spacing w:before="1"/>
              <w:ind w:left="107"/>
              <w:rPr>
                <w:b/>
                <w:sz w:val="20"/>
              </w:rPr>
            </w:pPr>
            <w:r>
              <w:rPr>
                <w:b/>
                <w:sz w:val="20"/>
              </w:rPr>
              <w:lastRenderedPageBreak/>
              <w:t>რჩევები პროგრამის განვითარებისათვის:</w:t>
            </w:r>
          </w:p>
          <w:p w:rsidR="00DA4717" w:rsidRDefault="00150532">
            <w:pPr>
              <w:pStyle w:val="TableParagraph"/>
              <w:ind w:left="107"/>
              <w:rPr>
                <w:sz w:val="20"/>
              </w:rPr>
            </w:pPr>
            <w:r>
              <w:rPr>
                <w:color w:val="808080"/>
                <w:sz w:val="20"/>
              </w:rPr>
              <w:t>არასავალდებულო რჩევები შემდგომი განვითარებისთვის</w:t>
            </w:r>
          </w:p>
          <w:p w:rsidR="00DA4717" w:rsidRPr="001D1BC6" w:rsidRDefault="00150532" w:rsidP="00B12199">
            <w:pPr>
              <w:pStyle w:val="TableParagraph"/>
              <w:spacing w:before="1"/>
              <w:ind w:left="107"/>
              <w:jc w:val="both"/>
              <w:rPr>
                <w:sz w:val="24"/>
              </w:rPr>
            </w:pPr>
            <w:r w:rsidRPr="00B12199">
              <w:t>დამსაქმებელთა და სხვა დაინტერესებულ მხარეთა ჩართულობის განმტკიცება და ფორმალიზება პროგრამის მონიტორინგსა და პერიოდულ შემოწმებაში, შესაბამისი თანამშრომლობის ხელშეკრულებების გაფორმებით.</w:t>
            </w:r>
          </w:p>
        </w:tc>
      </w:tr>
      <w:tr w:rsidR="00DA4717" w:rsidTr="00B12199">
        <w:trPr>
          <w:trHeight w:val="823"/>
        </w:trPr>
        <w:tc>
          <w:tcPr>
            <w:tcW w:w="9362" w:type="dxa"/>
          </w:tcPr>
          <w:p w:rsidR="00DA4717" w:rsidRDefault="00150532">
            <w:pPr>
              <w:pStyle w:val="TableParagraph"/>
              <w:ind w:left="107"/>
              <w:rPr>
                <w:b/>
                <w:sz w:val="20"/>
              </w:rPr>
            </w:pPr>
            <w:r>
              <w:rPr>
                <w:b/>
                <w:sz w:val="20"/>
              </w:rPr>
              <w:t>საუკეთესო პრაქტიკა (ასეთის არსებობის შემთხვევაში):</w:t>
            </w:r>
          </w:p>
          <w:p w:rsidR="00DA4717" w:rsidRDefault="00150532">
            <w:pPr>
              <w:pStyle w:val="TableParagraph"/>
              <w:tabs>
                <w:tab w:val="left" w:pos="827"/>
              </w:tabs>
              <w:ind w:left="827" w:right="397" w:hanging="360"/>
              <w:rPr>
                <w:sz w:val="20"/>
              </w:rPr>
            </w:pPr>
            <w:r w:rsidRPr="00B12199">
              <w:rPr>
                <w:color w:val="808080"/>
                <w:sz w:val="20"/>
              </w:rPr>
              <w:t>o   პრაქტიკა, რომელიც არის გამორჩეულად ეფექტური და რომელიც შეიძლება გახდეს სამიზნე ნიშნული ან მაგალითი სხვა საგანმანათლებლო პროგრამებისათვის</w:t>
            </w:r>
          </w:p>
        </w:tc>
      </w:tr>
      <w:tr w:rsidR="00DA4717" w:rsidTr="00B12199">
        <w:trPr>
          <w:trHeight w:val="904"/>
        </w:trPr>
        <w:tc>
          <w:tcPr>
            <w:tcW w:w="9362" w:type="dxa"/>
          </w:tcPr>
          <w:p w:rsidR="00DA4717" w:rsidRDefault="00150532">
            <w:pPr>
              <w:pStyle w:val="TableParagraph"/>
              <w:spacing w:before="1"/>
              <w:ind w:left="107"/>
              <w:rPr>
                <w:b/>
                <w:sz w:val="20"/>
              </w:rPr>
            </w:pPr>
            <w:r>
              <w:rPr>
                <w:b/>
                <w:sz w:val="20"/>
              </w:rPr>
              <w:t>მნიშვნელოვანი მიღწევები ან/და პროგრესი (აკრედიტებული პროგრამის  შემთხვევაში)</w:t>
            </w:r>
          </w:p>
          <w:p w:rsidR="00DA4717" w:rsidRDefault="00150532">
            <w:pPr>
              <w:pStyle w:val="TableParagraph"/>
              <w:tabs>
                <w:tab w:val="left" w:pos="827"/>
              </w:tabs>
              <w:ind w:left="827" w:right="397" w:hanging="360"/>
              <w:rPr>
                <w:sz w:val="20"/>
              </w:rPr>
            </w:pPr>
            <w:r>
              <w:rPr>
                <w:rFonts w:ascii="Courier New"/>
                <w:color w:val="808080"/>
                <w:sz w:val="20"/>
              </w:rPr>
              <w:t xml:space="preserve">o </w:t>
            </w:r>
            <w:r>
              <w:rPr>
                <w:color w:val="808080"/>
                <w:sz w:val="20"/>
              </w:rPr>
              <w:t>მნიშვნელოვანი მიღწევები და/ან პროგრესი, რომელიც პროგრამაში განხორციელდა წინა აკრედიტაციის შემდეგ (ასეთის არსებობის შემთხვევაში)</w:t>
            </w:r>
          </w:p>
        </w:tc>
      </w:tr>
      <w:tr w:rsidR="00DA4717">
        <w:trPr>
          <w:trHeight w:val="2940"/>
        </w:trPr>
        <w:tc>
          <w:tcPr>
            <w:tcW w:w="9362" w:type="dxa"/>
          </w:tcPr>
          <w:p w:rsidR="00DA4717" w:rsidRDefault="00150532">
            <w:pPr>
              <w:pStyle w:val="TableParagraph"/>
              <w:spacing w:before="1"/>
              <w:ind w:left="107"/>
              <w:rPr>
                <w:b/>
                <w:sz w:val="20"/>
              </w:rPr>
            </w:pPr>
            <w:r>
              <w:rPr>
                <w:b/>
                <w:sz w:val="20"/>
              </w:rPr>
              <w:t>შეფასება</w:t>
            </w:r>
          </w:p>
          <w:p w:rsidR="00DA4717" w:rsidRDefault="00150532">
            <w:pPr>
              <w:pStyle w:val="TableParagraph"/>
              <w:numPr>
                <w:ilvl w:val="0"/>
                <w:numId w:val="2"/>
              </w:numPr>
              <w:tabs>
                <w:tab w:val="left" w:pos="562"/>
              </w:tabs>
              <w:ind w:right="1441" w:firstLine="303"/>
              <w:rPr>
                <w:sz w:val="20"/>
              </w:rPr>
            </w:pPr>
            <w:r>
              <w:rPr>
                <w:color w:val="808080"/>
                <w:sz w:val="20"/>
              </w:rPr>
              <w:t>o გთხოვთ, მონიშნოთ ის უჯრა, რომელიც ყველაზე მეტად შეესაბამება თქვენს პოზიციას სტანდარტის ამ კონკრეტულ კომპონენტთან პროგრამების შესაბამისობასთან დაკავშირებით.</w:t>
            </w:r>
          </w:p>
          <w:p w:rsidR="00DA4717" w:rsidRDefault="00DA4717">
            <w:pPr>
              <w:pStyle w:val="TableParagraph"/>
              <w:spacing w:before="10"/>
              <w:rPr>
                <w:rFonts w:ascii="Times New Roman"/>
              </w:rPr>
            </w:pPr>
          </w:p>
          <w:p w:rsidR="00DA4717" w:rsidRDefault="00150532">
            <w:pPr>
              <w:pStyle w:val="TableParagraph"/>
              <w:numPr>
                <w:ilvl w:val="1"/>
                <w:numId w:val="2"/>
              </w:numPr>
              <w:tabs>
                <w:tab w:val="left" w:pos="1135"/>
              </w:tabs>
              <w:ind w:hanging="283"/>
              <w:rPr>
                <w:sz w:val="20"/>
              </w:rPr>
            </w:pPr>
            <w:r>
              <w:rPr>
                <w:sz w:val="20"/>
              </w:rPr>
              <w:t>შესაბამისობაშია მოთხოვნებთან</w:t>
            </w:r>
          </w:p>
          <w:p w:rsidR="00DA4717" w:rsidRDefault="00150532">
            <w:pPr>
              <w:pStyle w:val="TableParagraph"/>
              <w:numPr>
                <w:ilvl w:val="0"/>
                <w:numId w:val="1"/>
              </w:numPr>
              <w:tabs>
                <w:tab w:val="left" w:pos="1049"/>
              </w:tabs>
              <w:spacing w:before="1"/>
              <w:rPr>
                <w:sz w:val="20"/>
              </w:rPr>
            </w:pPr>
            <w:r>
              <w:rPr>
                <w:sz w:val="20"/>
              </w:rPr>
              <w:t>მეტწილად შესაბამისობაშია მოთხოვნებთან</w:t>
            </w:r>
          </w:p>
          <w:p w:rsidR="00DA4717" w:rsidRDefault="00150532">
            <w:pPr>
              <w:pStyle w:val="TableParagraph"/>
              <w:numPr>
                <w:ilvl w:val="0"/>
                <w:numId w:val="1"/>
              </w:numPr>
              <w:tabs>
                <w:tab w:val="left" w:pos="1049"/>
              </w:tabs>
              <w:rPr>
                <w:sz w:val="20"/>
              </w:rPr>
            </w:pPr>
            <w:r>
              <w:rPr>
                <w:sz w:val="20"/>
              </w:rPr>
              <w:t>ნაწილობრივ შესაბამისობაშია მოთხოვნებთან</w:t>
            </w:r>
          </w:p>
          <w:p w:rsidR="00DA4717" w:rsidRDefault="00150532">
            <w:pPr>
              <w:pStyle w:val="TableParagraph"/>
              <w:numPr>
                <w:ilvl w:val="0"/>
                <w:numId w:val="1"/>
              </w:numPr>
              <w:tabs>
                <w:tab w:val="left" w:pos="1032"/>
              </w:tabs>
              <w:spacing w:before="1"/>
              <w:ind w:left="1031" w:hanging="221"/>
              <w:rPr>
                <w:sz w:val="20"/>
              </w:rPr>
            </w:pPr>
            <w:r>
              <w:rPr>
                <w:sz w:val="20"/>
              </w:rPr>
              <w:t>არ შეესაბამება მოთხოვნებს</w:t>
            </w:r>
          </w:p>
        </w:tc>
      </w:tr>
    </w:tbl>
    <w:p w:rsidR="00DA4717" w:rsidRDefault="00DA4717">
      <w:pPr>
        <w:pStyle w:val="BodyText"/>
        <w:rPr>
          <w:rFonts w:ascii="Times New Roman"/>
          <w:sz w:val="20"/>
        </w:rPr>
      </w:pPr>
    </w:p>
    <w:p w:rsidR="00DA4717" w:rsidRDefault="00DA4717">
      <w:pPr>
        <w:pStyle w:val="BodyText"/>
        <w:spacing w:before="7"/>
        <w:rPr>
          <w:rFonts w:ascii="Times New Roman"/>
          <w:sz w:val="27"/>
        </w:rPr>
      </w:pPr>
    </w:p>
    <w:p w:rsidR="00DA4717" w:rsidRDefault="00150532">
      <w:pPr>
        <w:pStyle w:val="Heading2"/>
        <w:spacing w:before="35"/>
      </w:pPr>
      <w:r>
        <w:rPr>
          <w:color w:val="006FC0"/>
        </w:rPr>
        <w:t xml:space="preserve">პროგრამის შესაბამისობა სტანდარტთან </w:t>
      </w:r>
    </w:p>
    <w:p w:rsidR="00DA4717" w:rsidRDefault="00DA4717">
      <w:pPr>
        <w:pStyle w:val="BodyText"/>
        <w:spacing w:before="9"/>
        <w:rPr>
          <w:b/>
          <w:sz w:val="19"/>
        </w:rPr>
      </w:pPr>
    </w:p>
    <w:tbl>
      <w:tblPr>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1661"/>
        <w:gridCol w:w="1825"/>
        <w:gridCol w:w="1753"/>
        <w:gridCol w:w="2046"/>
      </w:tblGrid>
      <w:tr w:rsidR="00DA4717">
        <w:trPr>
          <w:trHeight w:val="870"/>
        </w:trPr>
        <w:tc>
          <w:tcPr>
            <w:tcW w:w="2024" w:type="dxa"/>
          </w:tcPr>
          <w:p w:rsidR="00DA4717" w:rsidRDefault="00150532">
            <w:pPr>
              <w:pStyle w:val="TableParagraph"/>
              <w:spacing w:before="1"/>
              <w:ind w:left="107"/>
              <w:rPr>
                <w:b/>
              </w:rPr>
            </w:pPr>
            <w:r>
              <w:rPr>
                <w:b/>
                <w:color w:val="006FC0"/>
              </w:rPr>
              <w:t>სტანდარტი</w:t>
            </w:r>
          </w:p>
        </w:tc>
        <w:tc>
          <w:tcPr>
            <w:tcW w:w="1661" w:type="dxa"/>
          </w:tcPr>
          <w:p w:rsidR="00DA4717" w:rsidRDefault="00150532">
            <w:pPr>
              <w:pStyle w:val="TableParagraph"/>
              <w:spacing w:before="1"/>
              <w:ind w:left="107" w:right="207"/>
              <w:rPr>
                <w:b/>
              </w:rPr>
            </w:pPr>
            <w:r>
              <w:rPr>
                <w:b/>
                <w:color w:val="006FC0"/>
              </w:rPr>
              <w:t>შესაბამისობაშია მოთხოვნებთან</w:t>
            </w:r>
          </w:p>
        </w:tc>
        <w:tc>
          <w:tcPr>
            <w:tcW w:w="1825" w:type="dxa"/>
          </w:tcPr>
          <w:p w:rsidR="00DA4717" w:rsidRDefault="00150532">
            <w:pPr>
              <w:pStyle w:val="TableParagraph"/>
              <w:spacing w:before="1" w:line="290" w:lineRule="atLeast"/>
              <w:ind w:left="107" w:right="415"/>
              <w:rPr>
                <w:b/>
              </w:rPr>
            </w:pPr>
            <w:r>
              <w:rPr>
                <w:b/>
                <w:color w:val="006FC0"/>
              </w:rPr>
              <w:t>მეტწილად შესაბამისობაშია მოთხოვნებთან</w:t>
            </w:r>
          </w:p>
        </w:tc>
        <w:tc>
          <w:tcPr>
            <w:tcW w:w="1753" w:type="dxa"/>
          </w:tcPr>
          <w:p w:rsidR="00DA4717" w:rsidRDefault="00150532">
            <w:pPr>
              <w:pStyle w:val="TableParagraph"/>
              <w:spacing w:before="1" w:line="290" w:lineRule="atLeast"/>
              <w:ind w:left="106" w:right="300"/>
              <w:rPr>
                <w:b/>
              </w:rPr>
            </w:pPr>
            <w:r>
              <w:rPr>
                <w:b/>
                <w:color w:val="006FC0"/>
              </w:rPr>
              <w:t>ნაწილობრივ შესაბამისობაშია მოთხოვნებთან</w:t>
            </w:r>
          </w:p>
        </w:tc>
        <w:tc>
          <w:tcPr>
            <w:tcW w:w="2046" w:type="dxa"/>
          </w:tcPr>
          <w:p w:rsidR="00DA4717" w:rsidRDefault="00150532">
            <w:pPr>
              <w:pStyle w:val="TableParagraph"/>
              <w:spacing w:before="1"/>
              <w:ind w:left="106" w:right="174"/>
              <w:rPr>
                <w:b/>
              </w:rPr>
            </w:pPr>
            <w:r>
              <w:rPr>
                <w:b/>
                <w:color w:val="006FC0"/>
              </w:rPr>
              <w:t>არ არის შესაბამისობაში მოთხოვნებთან</w:t>
            </w:r>
          </w:p>
        </w:tc>
      </w:tr>
      <w:tr w:rsidR="00DA4717">
        <w:trPr>
          <w:trHeight w:val="869"/>
        </w:trPr>
        <w:tc>
          <w:tcPr>
            <w:tcW w:w="2024" w:type="dxa"/>
          </w:tcPr>
          <w:p w:rsidR="00DA4717" w:rsidRDefault="00150532">
            <w:pPr>
              <w:pStyle w:val="TableParagraph"/>
              <w:spacing w:before="2"/>
              <w:ind w:left="107"/>
            </w:pPr>
            <w:r>
              <w:rPr>
                <w:color w:val="006FC0"/>
              </w:rPr>
              <w:t>სწავლების ხარისხის გაუმჯობესების</w:t>
            </w:r>
          </w:p>
          <w:p w:rsidR="00DA4717" w:rsidRDefault="00150532">
            <w:pPr>
              <w:pStyle w:val="TableParagraph"/>
              <w:spacing w:line="267" w:lineRule="exact"/>
              <w:ind w:left="107"/>
            </w:pPr>
            <w:r>
              <w:rPr>
                <w:color w:val="006FC0"/>
              </w:rPr>
              <w:t>შესაძლებლობანი</w:t>
            </w:r>
          </w:p>
        </w:tc>
        <w:tc>
          <w:tcPr>
            <w:tcW w:w="1661" w:type="dxa"/>
          </w:tcPr>
          <w:p w:rsidR="00DA4717" w:rsidRDefault="00150532">
            <w:pPr>
              <w:pStyle w:val="TableParagraph"/>
              <w:spacing w:before="150"/>
              <w:ind w:left="7"/>
              <w:jc w:val="center"/>
              <w:rPr>
                <w:sz w:val="44"/>
              </w:rPr>
            </w:pPr>
            <w:r>
              <w:rPr>
                <w:color w:val="006FC0"/>
                <w:sz w:val="44"/>
              </w:rPr>
              <w:t>x</w:t>
            </w:r>
          </w:p>
        </w:tc>
        <w:tc>
          <w:tcPr>
            <w:tcW w:w="1825" w:type="dxa"/>
          </w:tcPr>
          <w:p w:rsidR="00DA4717" w:rsidRDefault="00DA4717">
            <w:pPr>
              <w:pStyle w:val="TableParagraph"/>
              <w:rPr>
                <w:rFonts w:ascii="Times New Roman"/>
                <w:sz w:val="20"/>
              </w:rPr>
            </w:pPr>
          </w:p>
        </w:tc>
        <w:tc>
          <w:tcPr>
            <w:tcW w:w="1753" w:type="dxa"/>
          </w:tcPr>
          <w:p w:rsidR="00DA4717" w:rsidRDefault="00DA4717">
            <w:pPr>
              <w:pStyle w:val="TableParagraph"/>
              <w:rPr>
                <w:rFonts w:ascii="Times New Roman"/>
                <w:sz w:val="20"/>
              </w:rPr>
            </w:pPr>
          </w:p>
        </w:tc>
        <w:tc>
          <w:tcPr>
            <w:tcW w:w="2046" w:type="dxa"/>
          </w:tcPr>
          <w:p w:rsidR="00DA4717" w:rsidRDefault="00DA4717">
            <w:pPr>
              <w:pStyle w:val="TableParagraph"/>
              <w:rPr>
                <w:rFonts w:ascii="Times New Roman"/>
                <w:sz w:val="20"/>
              </w:rPr>
            </w:pPr>
          </w:p>
        </w:tc>
      </w:tr>
    </w:tbl>
    <w:p w:rsidR="00DA4717" w:rsidRDefault="00DA4717">
      <w:pPr>
        <w:pStyle w:val="BodyText"/>
        <w:rPr>
          <w:b/>
        </w:rPr>
      </w:pPr>
    </w:p>
    <w:p w:rsidR="00DA4717" w:rsidRDefault="00150532">
      <w:pPr>
        <w:spacing w:before="212"/>
        <w:ind w:left="1400"/>
        <w:rPr>
          <w:b/>
          <w:sz w:val="24"/>
        </w:rPr>
      </w:pPr>
      <w:r>
        <w:rPr>
          <w:b/>
          <w:color w:val="120D78"/>
          <w:sz w:val="24"/>
        </w:rPr>
        <w:t>თანდართული დოკუმენტაცია (არსებობის შემთხვევაში)</w:t>
      </w:r>
    </w:p>
    <w:p w:rsidR="00DA4717" w:rsidRDefault="00DA4717">
      <w:pPr>
        <w:pStyle w:val="BodyText"/>
        <w:spacing w:before="9"/>
        <w:rPr>
          <w:b/>
          <w:sz w:val="23"/>
        </w:rPr>
      </w:pPr>
    </w:p>
    <w:p w:rsidR="00DA4717" w:rsidRDefault="00150532">
      <w:pPr>
        <w:ind w:left="1400"/>
        <w:rPr>
          <w:rFonts w:ascii="Calibri"/>
        </w:rPr>
      </w:pPr>
      <w:r>
        <w:rPr>
          <w:rFonts w:ascii="Calibri"/>
        </w:rPr>
        <w:t>არ</w:t>
      </w:r>
      <w:r>
        <w:rPr>
          <w:rFonts w:ascii="Calibri"/>
        </w:rPr>
        <w:t xml:space="preserve"> </w:t>
      </w:r>
      <w:r>
        <w:rPr>
          <w:rFonts w:ascii="Calibri"/>
        </w:rPr>
        <w:t>არის</w:t>
      </w:r>
    </w:p>
    <w:p w:rsidR="00DA4717" w:rsidRDefault="00DA4717">
      <w:pPr>
        <w:rPr>
          <w:rFonts w:ascii="Calibri"/>
        </w:rPr>
        <w:sectPr w:rsidR="00DA4717">
          <w:pgSz w:w="11910" w:h="16840"/>
          <w:pgMar w:top="1120" w:right="460" w:bottom="1220" w:left="40" w:header="0" w:footer="956" w:gutter="0"/>
          <w:cols w:space="720"/>
        </w:sectPr>
      </w:pPr>
    </w:p>
    <w:p w:rsidR="00DA4717" w:rsidRDefault="00150532">
      <w:pPr>
        <w:pStyle w:val="Heading2"/>
        <w:spacing w:before="22"/>
      </w:pPr>
      <w:r>
        <w:rPr>
          <w:color w:val="1C13B4"/>
        </w:rPr>
        <w:lastRenderedPageBreak/>
        <w:t>უმაღლესი საგანმანათლებლო დაწესებულების სახელწოდება: ივანე ჯავახიშვილის სახელობის თბილისის სახელმწიფო უნივერსიტეტი</w:t>
      </w:r>
    </w:p>
    <w:p w:rsidR="00DA4717" w:rsidRDefault="00DA4717">
      <w:pPr>
        <w:pStyle w:val="BodyText"/>
        <w:spacing w:before="2"/>
        <w:rPr>
          <w:b/>
        </w:rPr>
      </w:pPr>
    </w:p>
    <w:p w:rsidR="00DA4717" w:rsidRDefault="00150532">
      <w:pPr>
        <w:spacing w:line="480" w:lineRule="auto"/>
        <w:ind w:left="1400" w:right="2891"/>
        <w:rPr>
          <w:b/>
          <w:sz w:val="24"/>
        </w:rPr>
      </w:pPr>
      <w:r>
        <w:rPr>
          <w:b/>
          <w:color w:val="1C13B4"/>
          <w:sz w:val="24"/>
        </w:rPr>
        <w:t>უმაღლესი საგანმანათლებლო პროგრამის დასახელება: სადოქტორო პროგრამა "ევროპისმცოდნეობა" დასკვნის გვერდების რაოდენობა: 35</w:t>
      </w:r>
    </w:p>
    <w:p w:rsidR="00DA4717" w:rsidRDefault="00150532">
      <w:pPr>
        <w:spacing w:line="314" w:lineRule="exact"/>
        <w:ind w:left="1400"/>
        <w:rPr>
          <w:b/>
          <w:sz w:val="24"/>
        </w:rPr>
      </w:pPr>
      <w:r>
        <w:rPr>
          <w:b/>
          <w:color w:val="1C13B4"/>
          <w:sz w:val="24"/>
        </w:rPr>
        <w:t>პროგრამის სტანდარტთან შესაბამისობა</w:t>
      </w:r>
    </w:p>
    <w:p w:rsidR="00DA4717" w:rsidRDefault="00DA4717">
      <w:pPr>
        <w:pStyle w:val="BodyText"/>
        <w:spacing w:before="11"/>
        <w:rPr>
          <w:b/>
          <w:sz w:val="23"/>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1710"/>
        <w:gridCol w:w="1800"/>
        <w:gridCol w:w="1710"/>
        <w:gridCol w:w="1649"/>
      </w:tblGrid>
      <w:tr w:rsidR="00DA4717" w:rsidTr="00B12199">
        <w:trPr>
          <w:trHeight w:val="868"/>
        </w:trPr>
        <w:tc>
          <w:tcPr>
            <w:tcW w:w="3870" w:type="dxa"/>
          </w:tcPr>
          <w:p w:rsidR="00DA4717" w:rsidRPr="00B12199" w:rsidRDefault="00150532">
            <w:pPr>
              <w:pStyle w:val="TableParagraph"/>
              <w:spacing w:before="1"/>
              <w:ind w:left="107"/>
              <w:rPr>
                <w:b/>
                <w:sz w:val="20"/>
              </w:rPr>
            </w:pPr>
            <w:r w:rsidRPr="00B12199">
              <w:rPr>
                <w:b/>
                <w:color w:val="006FC0"/>
                <w:sz w:val="20"/>
              </w:rPr>
              <w:t>სტანდარტი</w:t>
            </w:r>
          </w:p>
        </w:tc>
        <w:tc>
          <w:tcPr>
            <w:tcW w:w="1710" w:type="dxa"/>
          </w:tcPr>
          <w:p w:rsidR="00DA4717" w:rsidRPr="00B12199" w:rsidRDefault="00150532" w:rsidP="00B12199">
            <w:pPr>
              <w:pStyle w:val="TableParagraph"/>
              <w:spacing w:before="1"/>
              <w:ind w:left="108"/>
              <w:rPr>
                <w:b/>
                <w:sz w:val="20"/>
              </w:rPr>
            </w:pPr>
            <w:r w:rsidRPr="00B12199">
              <w:rPr>
                <w:b/>
                <w:color w:val="2E25E6"/>
                <w:sz w:val="20"/>
              </w:rPr>
              <w:t>შესაბამისობაშია მოთხოვნებთან</w:t>
            </w:r>
          </w:p>
        </w:tc>
        <w:tc>
          <w:tcPr>
            <w:tcW w:w="1800" w:type="dxa"/>
          </w:tcPr>
          <w:p w:rsidR="00DA4717" w:rsidRPr="00B12199" w:rsidRDefault="00150532">
            <w:pPr>
              <w:pStyle w:val="TableParagraph"/>
              <w:spacing w:before="1"/>
              <w:ind w:left="108"/>
              <w:rPr>
                <w:b/>
                <w:sz w:val="20"/>
              </w:rPr>
            </w:pPr>
            <w:r w:rsidRPr="00B12199">
              <w:rPr>
                <w:b/>
                <w:color w:val="2E25E6"/>
                <w:sz w:val="20"/>
              </w:rPr>
              <w:t>მეტწილად შესაბამისობაშია</w:t>
            </w:r>
          </w:p>
          <w:p w:rsidR="00DA4717" w:rsidRPr="00B12199" w:rsidRDefault="00150532">
            <w:pPr>
              <w:pStyle w:val="TableParagraph"/>
              <w:spacing w:line="267" w:lineRule="exact"/>
              <w:ind w:left="108"/>
              <w:rPr>
                <w:b/>
                <w:sz w:val="20"/>
              </w:rPr>
            </w:pPr>
            <w:r w:rsidRPr="00B12199">
              <w:rPr>
                <w:b/>
                <w:color w:val="2E25E6"/>
                <w:sz w:val="20"/>
              </w:rPr>
              <w:t>მოთხოვნებთან</w:t>
            </w:r>
          </w:p>
        </w:tc>
        <w:tc>
          <w:tcPr>
            <w:tcW w:w="1710" w:type="dxa"/>
          </w:tcPr>
          <w:p w:rsidR="00DA4717" w:rsidRPr="00B12199" w:rsidRDefault="00150532">
            <w:pPr>
              <w:pStyle w:val="TableParagraph"/>
              <w:spacing w:before="1"/>
              <w:ind w:left="107" w:right="7"/>
              <w:rPr>
                <w:b/>
                <w:sz w:val="20"/>
              </w:rPr>
            </w:pPr>
            <w:r w:rsidRPr="00B12199">
              <w:rPr>
                <w:b/>
                <w:color w:val="2E25E6"/>
                <w:sz w:val="20"/>
              </w:rPr>
              <w:t>ნაწილობრივ შესაბამისობაშია</w:t>
            </w:r>
          </w:p>
          <w:p w:rsidR="00DA4717" w:rsidRPr="00B12199" w:rsidRDefault="00150532">
            <w:pPr>
              <w:pStyle w:val="TableParagraph"/>
              <w:spacing w:line="267" w:lineRule="exact"/>
              <w:ind w:left="107"/>
              <w:rPr>
                <w:b/>
                <w:sz w:val="20"/>
              </w:rPr>
            </w:pPr>
            <w:r w:rsidRPr="00B12199">
              <w:rPr>
                <w:b/>
                <w:color w:val="2E25E6"/>
                <w:sz w:val="20"/>
              </w:rPr>
              <w:t>მოთხოვნებთან</w:t>
            </w:r>
          </w:p>
        </w:tc>
        <w:tc>
          <w:tcPr>
            <w:tcW w:w="1649" w:type="dxa"/>
          </w:tcPr>
          <w:p w:rsidR="00DA4717" w:rsidRPr="00B12199" w:rsidRDefault="00150532">
            <w:pPr>
              <w:pStyle w:val="TableParagraph"/>
              <w:spacing w:before="1"/>
              <w:ind w:left="107" w:right="92"/>
              <w:rPr>
                <w:b/>
                <w:sz w:val="20"/>
              </w:rPr>
            </w:pPr>
            <w:r w:rsidRPr="00B12199">
              <w:rPr>
                <w:b/>
                <w:color w:val="2E25E6"/>
                <w:sz w:val="20"/>
              </w:rPr>
              <w:t>არაა შესაბამისობაში</w:t>
            </w:r>
          </w:p>
          <w:p w:rsidR="00DA4717" w:rsidRPr="00B12199" w:rsidRDefault="00150532">
            <w:pPr>
              <w:pStyle w:val="TableParagraph"/>
              <w:spacing w:line="267" w:lineRule="exact"/>
              <w:ind w:left="107"/>
              <w:rPr>
                <w:b/>
                <w:sz w:val="20"/>
              </w:rPr>
            </w:pPr>
            <w:r w:rsidRPr="00B12199">
              <w:rPr>
                <w:b/>
                <w:color w:val="2E25E6"/>
                <w:sz w:val="20"/>
              </w:rPr>
              <w:t>მოთხოვნებთან</w:t>
            </w:r>
          </w:p>
        </w:tc>
      </w:tr>
      <w:tr w:rsidR="00DA4717" w:rsidTr="00B12199">
        <w:trPr>
          <w:trHeight w:val="1159"/>
        </w:trPr>
        <w:tc>
          <w:tcPr>
            <w:tcW w:w="3870" w:type="dxa"/>
          </w:tcPr>
          <w:p w:rsidR="00DA4717" w:rsidRDefault="00150532">
            <w:pPr>
              <w:pStyle w:val="TableParagraph"/>
              <w:spacing w:before="1"/>
              <w:ind w:left="107" w:right="258"/>
              <w:jc w:val="both"/>
            </w:pPr>
            <w:r>
              <w:t>1. პროგრამების მიზნები მკაფიოდაა განსაზღვრული და მიღწევადი; ისინი შეესაბამება უსდ-ს მისიას და ითვალისწინებს</w:t>
            </w:r>
          </w:p>
          <w:p w:rsidR="00DA4717" w:rsidRDefault="00150532">
            <w:pPr>
              <w:pStyle w:val="TableParagraph"/>
              <w:spacing w:line="269" w:lineRule="exact"/>
              <w:ind w:left="107"/>
              <w:jc w:val="both"/>
            </w:pPr>
            <w:r>
              <w:t>დასაქმების ბაზრის მოთხოვნებს</w:t>
            </w:r>
          </w:p>
        </w:tc>
        <w:tc>
          <w:tcPr>
            <w:tcW w:w="1710" w:type="dxa"/>
          </w:tcPr>
          <w:p w:rsidR="00DA4717" w:rsidRDefault="00150532">
            <w:pPr>
              <w:pStyle w:val="TableParagraph"/>
              <w:spacing w:before="296"/>
              <w:ind w:left="8"/>
              <w:jc w:val="center"/>
              <w:rPr>
                <w:sz w:val="44"/>
              </w:rPr>
            </w:pPr>
            <w:r>
              <w:rPr>
                <w:color w:val="2E25E6"/>
                <w:sz w:val="44"/>
              </w:rPr>
              <w:t>x</w:t>
            </w:r>
          </w:p>
        </w:tc>
        <w:tc>
          <w:tcPr>
            <w:tcW w:w="1800" w:type="dxa"/>
          </w:tcPr>
          <w:p w:rsidR="00DA4717" w:rsidRDefault="00DA4717">
            <w:pPr>
              <w:pStyle w:val="TableParagraph"/>
              <w:rPr>
                <w:rFonts w:ascii="Times New Roman"/>
              </w:rPr>
            </w:pPr>
          </w:p>
        </w:tc>
        <w:tc>
          <w:tcPr>
            <w:tcW w:w="1710" w:type="dxa"/>
          </w:tcPr>
          <w:p w:rsidR="00DA4717" w:rsidRDefault="00DA4717">
            <w:pPr>
              <w:pStyle w:val="TableParagraph"/>
              <w:rPr>
                <w:rFonts w:ascii="Times New Roman"/>
              </w:rPr>
            </w:pPr>
          </w:p>
        </w:tc>
        <w:tc>
          <w:tcPr>
            <w:tcW w:w="1649" w:type="dxa"/>
          </w:tcPr>
          <w:p w:rsidR="00DA4717" w:rsidRDefault="00DA4717">
            <w:pPr>
              <w:pStyle w:val="TableParagraph"/>
              <w:rPr>
                <w:rFonts w:ascii="Times New Roman"/>
              </w:rPr>
            </w:pPr>
          </w:p>
        </w:tc>
      </w:tr>
      <w:tr w:rsidR="00DA4717" w:rsidTr="00B12199">
        <w:trPr>
          <w:trHeight w:val="868"/>
        </w:trPr>
        <w:tc>
          <w:tcPr>
            <w:tcW w:w="3870" w:type="dxa"/>
          </w:tcPr>
          <w:p w:rsidR="00DA4717" w:rsidRDefault="00150532">
            <w:pPr>
              <w:pStyle w:val="TableParagraph"/>
              <w:spacing w:before="1" w:line="290" w:lineRule="atLeast"/>
              <w:ind w:left="107" w:right="648"/>
            </w:pPr>
            <w:r>
              <w:t>2. სწავლების მეთოდოლოგია და ორგანიზება, პროგრამის დაუფლების ადეკვატური შეფასება</w:t>
            </w:r>
          </w:p>
        </w:tc>
        <w:tc>
          <w:tcPr>
            <w:tcW w:w="1710" w:type="dxa"/>
          </w:tcPr>
          <w:p w:rsidR="00DA4717" w:rsidRDefault="00DA4717">
            <w:pPr>
              <w:pStyle w:val="TableParagraph"/>
              <w:rPr>
                <w:rFonts w:ascii="Times New Roman"/>
              </w:rPr>
            </w:pPr>
          </w:p>
        </w:tc>
        <w:tc>
          <w:tcPr>
            <w:tcW w:w="1800" w:type="dxa"/>
          </w:tcPr>
          <w:p w:rsidR="00DA4717" w:rsidRDefault="00150532">
            <w:pPr>
              <w:pStyle w:val="TableParagraph"/>
              <w:spacing w:before="152"/>
              <w:ind w:left="7"/>
              <w:jc w:val="center"/>
              <w:rPr>
                <w:sz w:val="44"/>
              </w:rPr>
            </w:pPr>
            <w:r>
              <w:rPr>
                <w:color w:val="2E25E6"/>
                <w:sz w:val="44"/>
              </w:rPr>
              <w:t>x</w:t>
            </w:r>
          </w:p>
        </w:tc>
        <w:tc>
          <w:tcPr>
            <w:tcW w:w="1710" w:type="dxa"/>
          </w:tcPr>
          <w:p w:rsidR="00DA4717" w:rsidRDefault="00DA4717">
            <w:pPr>
              <w:pStyle w:val="TableParagraph"/>
              <w:rPr>
                <w:rFonts w:ascii="Times New Roman"/>
              </w:rPr>
            </w:pPr>
          </w:p>
        </w:tc>
        <w:tc>
          <w:tcPr>
            <w:tcW w:w="1649" w:type="dxa"/>
          </w:tcPr>
          <w:p w:rsidR="00DA4717" w:rsidRDefault="00DA4717">
            <w:pPr>
              <w:pStyle w:val="TableParagraph"/>
              <w:rPr>
                <w:rFonts w:ascii="Times New Roman"/>
              </w:rPr>
            </w:pPr>
          </w:p>
        </w:tc>
      </w:tr>
      <w:tr w:rsidR="00DA4717" w:rsidTr="00B12199">
        <w:trPr>
          <w:trHeight w:val="867"/>
        </w:trPr>
        <w:tc>
          <w:tcPr>
            <w:tcW w:w="3870" w:type="dxa"/>
          </w:tcPr>
          <w:p w:rsidR="00DA4717" w:rsidRDefault="00150532">
            <w:pPr>
              <w:pStyle w:val="TableParagraph"/>
              <w:spacing w:before="1"/>
              <w:ind w:left="107" w:right="356"/>
            </w:pPr>
            <w:r>
              <w:t>3. სტუდენტთა მიღწევები და მათთან ინდივიდუალური მუშაობა</w:t>
            </w:r>
          </w:p>
        </w:tc>
        <w:tc>
          <w:tcPr>
            <w:tcW w:w="1710" w:type="dxa"/>
          </w:tcPr>
          <w:p w:rsidR="00DA4717" w:rsidRDefault="00150532">
            <w:pPr>
              <w:pStyle w:val="TableParagraph"/>
              <w:spacing w:before="149"/>
              <w:ind w:left="8"/>
              <w:jc w:val="center"/>
              <w:rPr>
                <w:sz w:val="44"/>
              </w:rPr>
            </w:pPr>
            <w:r>
              <w:rPr>
                <w:color w:val="2E25E6"/>
                <w:sz w:val="44"/>
              </w:rPr>
              <w:t>x</w:t>
            </w:r>
          </w:p>
        </w:tc>
        <w:tc>
          <w:tcPr>
            <w:tcW w:w="1800" w:type="dxa"/>
          </w:tcPr>
          <w:p w:rsidR="00DA4717" w:rsidRDefault="00DA4717">
            <w:pPr>
              <w:pStyle w:val="TableParagraph"/>
              <w:rPr>
                <w:rFonts w:ascii="Times New Roman"/>
              </w:rPr>
            </w:pPr>
          </w:p>
        </w:tc>
        <w:tc>
          <w:tcPr>
            <w:tcW w:w="1710" w:type="dxa"/>
          </w:tcPr>
          <w:p w:rsidR="00DA4717" w:rsidRDefault="00DA4717">
            <w:pPr>
              <w:pStyle w:val="TableParagraph"/>
              <w:rPr>
                <w:rFonts w:ascii="Times New Roman"/>
              </w:rPr>
            </w:pPr>
          </w:p>
        </w:tc>
        <w:tc>
          <w:tcPr>
            <w:tcW w:w="1649" w:type="dxa"/>
          </w:tcPr>
          <w:p w:rsidR="00DA4717" w:rsidRDefault="00DA4717">
            <w:pPr>
              <w:pStyle w:val="TableParagraph"/>
              <w:rPr>
                <w:rFonts w:ascii="Times New Roman"/>
              </w:rPr>
            </w:pPr>
          </w:p>
        </w:tc>
      </w:tr>
      <w:tr w:rsidR="00DA4717" w:rsidTr="00B12199">
        <w:trPr>
          <w:trHeight w:val="577"/>
        </w:trPr>
        <w:tc>
          <w:tcPr>
            <w:tcW w:w="3870" w:type="dxa"/>
          </w:tcPr>
          <w:p w:rsidR="00DA4717" w:rsidRDefault="00150532">
            <w:pPr>
              <w:pStyle w:val="TableParagraph"/>
              <w:spacing w:before="1"/>
              <w:ind w:left="107"/>
            </w:pPr>
            <w:r>
              <w:t>4. სასწავლო რესურსებით უზრუნველყოფა</w:t>
            </w:r>
          </w:p>
        </w:tc>
        <w:tc>
          <w:tcPr>
            <w:tcW w:w="1710" w:type="dxa"/>
          </w:tcPr>
          <w:p w:rsidR="00DA4717" w:rsidRDefault="00150532">
            <w:pPr>
              <w:pStyle w:val="TableParagraph"/>
              <w:spacing w:before="5" w:line="552" w:lineRule="exact"/>
              <w:ind w:left="8"/>
              <w:jc w:val="center"/>
              <w:rPr>
                <w:sz w:val="44"/>
              </w:rPr>
            </w:pPr>
            <w:r>
              <w:rPr>
                <w:color w:val="2E25E6"/>
                <w:sz w:val="44"/>
              </w:rPr>
              <w:t>x</w:t>
            </w:r>
          </w:p>
        </w:tc>
        <w:tc>
          <w:tcPr>
            <w:tcW w:w="1800" w:type="dxa"/>
          </w:tcPr>
          <w:p w:rsidR="00DA4717" w:rsidRDefault="00DA4717">
            <w:pPr>
              <w:pStyle w:val="TableParagraph"/>
              <w:rPr>
                <w:rFonts w:ascii="Times New Roman"/>
              </w:rPr>
            </w:pPr>
          </w:p>
        </w:tc>
        <w:tc>
          <w:tcPr>
            <w:tcW w:w="1710" w:type="dxa"/>
          </w:tcPr>
          <w:p w:rsidR="00DA4717" w:rsidRDefault="00DA4717">
            <w:pPr>
              <w:pStyle w:val="TableParagraph"/>
              <w:rPr>
                <w:rFonts w:ascii="Times New Roman"/>
              </w:rPr>
            </w:pPr>
          </w:p>
        </w:tc>
        <w:tc>
          <w:tcPr>
            <w:tcW w:w="1649" w:type="dxa"/>
          </w:tcPr>
          <w:p w:rsidR="00DA4717" w:rsidRDefault="00DA4717">
            <w:pPr>
              <w:pStyle w:val="TableParagraph"/>
              <w:rPr>
                <w:rFonts w:ascii="Times New Roman"/>
              </w:rPr>
            </w:pPr>
          </w:p>
        </w:tc>
      </w:tr>
      <w:tr w:rsidR="00DA4717" w:rsidTr="00B12199">
        <w:trPr>
          <w:trHeight w:val="871"/>
        </w:trPr>
        <w:tc>
          <w:tcPr>
            <w:tcW w:w="3870" w:type="dxa"/>
          </w:tcPr>
          <w:p w:rsidR="00DA4717" w:rsidRDefault="00150532">
            <w:pPr>
              <w:pStyle w:val="TableParagraph"/>
              <w:spacing w:before="1"/>
              <w:ind w:left="107" w:right="912"/>
            </w:pPr>
            <w:r>
              <w:t>5. სწავლების ხარისხის განვითარების შესაძლებლობები</w:t>
            </w:r>
          </w:p>
        </w:tc>
        <w:tc>
          <w:tcPr>
            <w:tcW w:w="1710" w:type="dxa"/>
          </w:tcPr>
          <w:p w:rsidR="00DA4717" w:rsidRDefault="00150532">
            <w:pPr>
              <w:pStyle w:val="TableParagraph"/>
              <w:spacing w:before="152"/>
              <w:ind w:left="8"/>
              <w:jc w:val="center"/>
              <w:rPr>
                <w:sz w:val="44"/>
              </w:rPr>
            </w:pPr>
            <w:r>
              <w:rPr>
                <w:color w:val="2E25E6"/>
                <w:sz w:val="44"/>
              </w:rPr>
              <w:t>x</w:t>
            </w:r>
          </w:p>
        </w:tc>
        <w:tc>
          <w:tcPr>
            <w:tcW w:w="1800" w:type="dxa"/>
          </w:tcPr>
          <w:p w:rsidR="00DA4717" w:rsidRDefault="00DA4717">
            <w:pPr>
              <w:pStyle w:val="TableParagraph"/>
              <w:rPr>
                <w:rFonts w:ascii="Times New Roman"/>
              </w:rPr>
            </w:pPr>
          </w:p>
        </w:tc>
        <w:tc>
          <w:tcPr>
            <w:tcW w:w="1710" w:type="dxa"/>
          </w:tcPr>
          <w:p w:rsidR="00DA4717" w:rsidRDefault="00DA4717">
            <w:pPr>
              <w:pStyle w:val="TableParagraph"/>
              <w:rPr>
                <w:rFonts w:ascii="Times New Roman"/>
              </w:rPr>
            </w:pPr>
          </w:p>
        </w:tc>
        <w:tc>
          <w:tcPr>
            <w:tcW w:w="1649" w:type="dxa"/>
          </w:tcPr>
          <w:p w:rsidR="00DA4717" w:rsidRDefault="00DA4717">
            <w:pPr>
              <w:pStyle w:val="TableParagraph"/>
              <w:rPr>
                <w:rFonts w:ascii="Times New Roman"/>
              </w:rPr>
            </w:pPr>
          </w:p>
        </w:tc>
      </w:tr>
    </w:tbl>
    <w:p w:rsidR="00DA4717" w:rsidRDefault="00DA4717">
      <w:pPr>
        <w:pStyle w:val="BodyText"/>
        <w:rPr>
          <w:b/>
        </w:rPr>
      </w:pPr>
    </w:p>
    <w:p w:rsidR="00DA4717" w:rsidRDefault="00DA4717">
      <w:pPr>
        <w:pStyle w:val="BodyText"/>
        <w:spacing w:before="3"/>
        <w:rPr>
          <w:b/>
          <w:sz w:val="20"/>
        </w:rPr>
      </w:pPr>
    </w:p>
    <w:p w:rsidR="00DA4717" w:rsidRDefault="00150532">
      <w:pPr>
        <w:ind w:left="1400"/>
        <w:rPr>
          <w:b/>
        </w:rPr>
      </w:pPr>
      <w:r>
        <w:rPr>
          <w:rFonts w:ascii="Times New Roman" w:hAnsi="Times New Roman"/>
          <w:b/>
          <w:color w:val="2E25E6"/>
          <w:u w:val="single" w:color="2E25E6"/>
        </w:rPr>
        <w:t xml:space="preserve"> </w:t>
      </w:r>
      <w:r>
        <w:rPr>
          <w:b/>
          <w:color w:val="2E25E6"/>
          <w:u w:val="single" w:color="2E25E6"/>
        </w:rPr>
        <w:t>ექსპერტთა ჯგუფის თავმჯდომარე</w:t>
      </w:r>
    </w:p>
    <w:p w:rsidR="00DA4717" w:rsidRDefault="00DA4717">
      <w:pPr>
        <w:pStyle w:val="BodyText"/>
        <w:spacing w:before="4"/>
        <w:rPr>
          <w:b/>
          <w:sz w:val="22"/>
        </w:rPr>
      </w:pPr>
    </w:p>
    <w:p w:rsidR="00DA4717" w:rsidRDefault="00150532">
      <w:pPr>
        <w:tabs>
          <w:tab w:val="left" w:pos="5343"/>
          <w:tab w:val="left" w:pos="8459"/>
        </w:tabs>
        <w:ind w:left="1400"/>
        <w:rPr>
          <w:b/>
        </w:rPr>
      </w:pPr>
      <w:r>
        <w:rPr>
          <w:b/>
          <w:color w:val="2E25E6"/>
        </w:rPr>
        <w:t>სახელი, გვარი, ხელმოწერა  გედიმინას ვიტკუსი</w:t>
      </w:r>
      <w:r>
        <w:rPr>
          <w:noProof/>
          <w:lang w:val="ru-RU" w:eastAsia="ru-RU" w:bidi="ar-SA"/>
        </w:rPr>
        <w:drawing>
          <wp:inline distT="0" distB="0" distL="0" distR="0">
            <wp:extent cx="1413509" cy="47434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6" cstate="print"/>
                    <a:stretch>
                      <a:fillRect/>
                    </a:stretch>
                  </pic:blipFill>
                  <pic:spPr>
                    <a:xfrm>
                      <a:off x="0" y="0"/>
                      <a:ext cx="1413509" cy="474345"/>
                    </a:xfrm>
                    <a:prstGeom prst="rect">
                      <a:avLst/>
                    </a:prstGeom>
                  </pic:spPr>
                </pic:pic>
              </a:graphicData>
            </a:graphic>
          </wp:inline>
        </w:drawing>
      </w:r>
    </w:p>
    <w:p w:rsidR="00DA4717" w:rsidRDefault="00DA4717">
      <w:pPr>
        <w:pStyle w:val="BodyText"/>
        <w:spacing w:before="1"/>
        <w:rPr>
          <w:b/>
          <w:sz w:val="64"/>
        </w:rPr>
      </w:pPr>
    </w:p>
    <w:p w:rsidR="00DA4717" w:rsidRDefault="00150532">
      <w:pPr>
        <w:ind w:left="1400"/>
        <w:rPr>
          <w:b/>
        </w:rPr>
      </w:pPr>
      <w:r>
        <w:rPr>
          <w:noProof/>
          <w:lang w:val="ru-RU" w:eastAsia="ru-RU" w:bidi="ar-SA"/>
        </w:rPr>
        <w:drawing>
          <wp:anchor distT="0" distB="0" distL="0" distR="0" simplePos="0" relativeHeight="1048" behindDoc="0" locked="0" layoutInCell="1" allowOverlap="1">
            <wp:simplePos x="0" y="0"/>
            <wp:positionH relativeFrom="page">
              <wp:posOffset>5629275</wp:posOffset>
            </wp:positionH>
            <wp:positionV relativeFrom="paragraph">
              <wp:posOffset>281752</wp:posOffset>
            </wp:positionV>
            <wp:extent cx="1179195" cy="61470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7" cstate="print"/>
                    <a:stretch>
                      <a:fillRect/>
                    </a:stretch>
                  </pic:blipFill>
                  <pic:spPr>
                    <a:xfrm>
                      <a:off x="0" y="0"/>
                      <a:ext cx="1179195" cy="614705"/>
                    </a:xfrm>
                    <a:prstGeom prst="rect">
                      <a:avLst/>
                    </a:prstGeom>
                  </pic:spPr>
                </pic:pic>
              </a:graphicData>
            </a:graphic>
          </wp:anchor>
        </w:drawing>
      </w:r>
      <w:r>
        <w:rPr>
          <w:rFonts w:ascii="Times New Roman" w:hAnsi="Times New Roman"/>
          <w:b/>
          <w:color w:val="2E25E6"/>
          <w:u w:val="single" w:color="2E25E6"/>
        </w:rPr>
        <w:t xml:space="preserve"> </w:t>
      </w:r>
      <w:r>
        <w:rPr>
          <w:b/>
          <w:color w:val="2E25E6"/>
          <w:u w:val="single" w:color="2E25E6"/>
        </w:rPr>
        <w:t>ექსპერტთა ჯგუფის წევრები</w:t>
      </w:r>
    </w:p>
    <w:p w:rsidR="00DA4717" w:rsidRDefault="00DA4717">
      <w:pPr>
        <w:pStyle w:val="BodyText"/>
        <w:rPr>
          <w:b/>
          <w:sz w:val="26"/>
        </w:rPr>
      </w:pPr>
    </w:p>
    <w:p w:rsidR="00DA4717" w:rsidRDefault="00DA4717">
      <w:pPr>
        <w:pStyle w:val="BodyText"/>
        <w:rPr>
          <w:b/>
          <w:sz w:val="18"/>
        </w:rPr>
      </w:pPr>
    </w:p>
    <w:p w:rsidR="00DA4717" w:rsidRDefault="00150532">
      <w:pPr>
        <w:tabs>
          <w:tab w:val="left" w:pos="5396"/>
        </w:tabs>
        <w:ind w:left="1400"/>
        <w:rPr>
          <w:b/>
        </w:rPr>
      </w:pPr>
      <w:r>
        <w:rPr>
          <w:b/>
          <w:color w:val="2E25E6"/>
        </w:rPr>
        <w:t>სახელი, გვარი, ხელმოწერა  ტარიელ სიხარულიძე</w:t>
      </w:r>
    </w:p>
    <w:p w:rsidR="00DA4717" w:rsidRDefault="00DA4717">
      <w:pPr>
        <w:pStyle w:val="BodyText"/>
        <w:rPr>
          <w:b/>
          <w:sz w:val="22"/>
        </w:rPr>
      </w:pPr>
    </w:p>
    <w:p w:rsidR="00DA4717" w:rsidRDefault="00DA4717">
      <w:pPr>
        <w:pStyle w:val="BodyText"/>
        <w:rPr>
          <w:b/>
          <w:sz w:val="22"/>
        </w:rPr>
      </w:pPr>
    </w:p>
    <w:p w:rsidR="00DA4717" w:rsidRPr="00B12199" w:rsidRDefault="00DA4717" w:rsidP="00B12199">
      <w:pPr>
        <w:tabs>
          <w:tab w:val="left" w:pos="5396"/>
        </w:tabs>
        <w:ind w:left="1400"/>
        <w:rPr>
          <w:b/>
          <w:color w:val="2E25E6"/>
        </w:rPr>
      </w:pPr>
    </w:p>
    <w:p w:rsidR="00DA4717" w:rsidRPr="00B12199" w:rsidRDefault="00150532">
      <w:pPr>
        <w:tabs>
          <w:tab w:val="left" w:pos="5396"/>
        </w:tabs>
        <w:ind w:left="1400"/>
        <w:rPr>
          <w:b/>
          <w:color w:val="2E25E6"/>
        </w:rPr>
      </w:pPr>
      <w:r w:rsidRPr="00B12199">
        <w:rPr>
          <w:b/>
          <w:color w:val="2E25E6"/>
        </w:rPr>
        <w:t>სახელი, გვარი, ხელმოწერა  ნანა ფირცხელანი</w:t>
      </w:r>
    </w:p>
    <w:sectPr w:rsidR="00DA4717" w:rsidRPr="00B12199">
      <w:pgSz w:w="11910" w:h="16840"/>
      <w:pgMar w:top="1100" w:right="460" w:bottom="1220" w:left="4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A84" w:rsidRDefault="00A63A84">
      <w:r>
        <w:separator/>
      </w:r>
    </w:p>
  </w:endnote>
  <w:endnote w:type="continuationSeparator" w:id="0">
    <w:p w:rsidR="00A63A84" w:rsidRDefault="00A6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962" w:rsidRDefault="00526E34">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simplePos x="0" y="0"/>
              <wp:positionH relativeFrom="page">
                <wp:posOffset>6663690</wp:posOffset>
              </wp:positionH>
              <wp:positionV relativeFrom="page">
                <wp:posOffset>9894570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962" w:rsidRDefault="00EF7962">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7pt;margin-top:779.1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3VGWc4gAAAA8BAAAP&#10;AAAAZHJzL2Rvd25yZXYueG1sTI/BTsMwEETvSPyDtUjcqE1JqzTEqSoEJyREGg4cndhNrMbrELtt&#10;+Hs2p3Lb2R3Nvsm3k+vZ2YzBepTwuBDADDZeW2wlfFVvDymwEBVq1Xs0En5NgG1xe5OrTPsLlua8&#10;jy2jEAyZktDFOGSch6YzToWFHwzS7eBHpyLJseV6VBcKdz1fCrHmTlmkD50azEtnmuP+5CTsvrF8&#10;tT8f9Wd5KG1VbQS+r49S3t9Nu2dg0UzxaoYZn9ChIKban1AH1pMWySYhL02rVboENntEKqhgPe/S&#10;5Al4kfP/PYo/AAAA//8DAFBLAQItABQABgAIAAAAIQC2gziS/gAAAOEBAAATAAAAAAAAAAAAAAAA&#10;AAAAAABbQ29udGVudF9UeXBlc10ueG1sUEsBAi0AFAAGAAgAAAAhADj9If/WAAAAlAEAAAsAAAAA&#10;AAAAAAAAAAAALwEAAF9yZWxzLy5yZWxzUEsBAi0AFAAGAAgAAAAhAHtcv9GqAgAAqAUAAA4AAAAA&#10;AAAAAAAAAAAALgIAAGRycy9lMm9Eb2MueG1sUEsBAi0AFAAGAAgAAAAhALdUZZziAAAADwEAAA8A&#10;AAAAAAAAAAAAAAAABAUAAGRycy9kb3ducmV2LnhtbFBLBQYAAAAABAAEAPMAAAATBgAAAAA=&#10;" filled="f" stroked="f">
              <v:textbox inset="0,0,0,0">
                <w:txbxContent>
                  <w:p w:rsidR="00EF7962" w:rsidRDefault="00EF7962">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A84" w:rsidRDefault="00A63A84">
      <w:r>
        <w:separator/>
      </w:r>
    </w:p>
  </w:footnote>
  <w:footnote w:type="continuationSeparator" w:id="0">
    <w:p w:rsidR="00A63A84" w:rsidRDefault="00A6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77"/>
    <w:multiLevelType w:val="hybridMultilevel"/>
    <w:tmpl w:val="294A71DA"/>
    <w:lvl w:ilvl="0" w:tplc="2738DE0A">
      <w:numFmt w:val="bullet"/>
      <w:lvlText w:val=""/>
      <w:lvlJc w:val="left"/>
      <w:pPr>
        <w:ind w:left="1134" w:hanging="284"/>
      </w:pPr>
      <w:rPr>
        <w:rFonts w:ascii="Wingdings" w:eastAsia="Wingdings" w:hAnsi="Wingdings" w:cs="Wingdings" w:hint="default"/>
        <w:w w:val="99"/>
        <w:sz w:val="20"/>
        <w:szCs w:val="20"/>
        <w:lang w:val="en-US" w:eastAsia="en-US" w:bidi="en-US"/>
      </w:rPr>
    </w:lvl>
    <w:lvl w:ilvl="1" w:tplc="AECA02E6">
      <w:numFmt w:val="bullet"/>
      <w:lvlText w:val="•"/>
      <w:lvlJc w:val="left"/>
      <w:pPr>
        <w:ind w:left="1961" w:hanging="284"/>
      </w:pPr>
      <w:rPr>
        <w:rFonts w:hint="default"/>
        <w:lang w:val="en-US" w:eastAsia="en-US" w:bidi="en-US"/>
      </w:rPr>
    </w:lvl>
    <w:lvl w:ilvl="2" w:tplc="6F56D35A">
      <w:numFmt w:val="bullet"/>
      <w:lvlText w:val="•"/>
      <w:lvlJc w:val="left"/>
      <w:pPr>
        <w:ind w:left="2782" w:hanging="284"/>
      </w:pPr>
      <w:rPr>
        <w:rFonts w:hint="default"/>
        <w:lang w:val="en-US" w:eastAsia="en-US" w:bidi="en-US"/>
      </w:rPr>
    </w:lvl>
    <w:lvl w:ilvl="3" w:tplc="E15C3804">
      <w:numFmt w:val="bullet"/>
      <w:lvlText w:val="•"/>
      <w:lvlJc w:val="left"/>
      <w:pPr>
        <w:ind w:left="3603" w:hanging="284"/>
      </w:pPr>
      <w:rPr>
        <w:rFonts w:hint="default"/>
        <w:lang w:val="en-US" w:eastAsia="en-US" w:bidi="en-US"/>
      </w:rPr>
    </w:lvl>
    <w:lvl w:ilvl="4" w:tplc="7D049902">
      <w:numFmt w:val="bullet"/>
      <w:lvlText w:val="•"/>
      <w:lvlJc w:val="left"/>
      <w:pPr>
        <w:ind w:left="4424" w:hanging="284"/>
      </w:pPr>
      <w:rPr>
        <w:rFonts w:hint="default"/>
        <w:lang w:val="en-US" w:eastAsia="en-US" w:bidi="en-US"/>
      </w:rPr>
    </w:lvl>
    <w:lvl w:ilvl="5" w:tplc="7A0A7264">
      <w:numFmt w:val="bullet"/>
      <w:lvlText w:val="•"/>
      <w:lvlJc w:val="left"/>
      <w:pPr>
        <w:ind w:left="5246" w:hanging="284"/>
      </w:pPr>
      <w:rPr>
        <w:rFonts w:hint="default"/>
        <w:lang w:val="en-US" w:eastAsia="en-US" w:bidi="en-US"/>
      </w:rPr>
    </w:lvl>
    <w:lvl w:ilvl="6" w:tplc="E7542BD4">
      <w:numFmt w:val="bullet"/>
      <w:lvlText w:val="•"/>
      <w:lvlJc w:val="left"/>
      <w:pPr>
        <w:ind w:left="6067" w:hanging="284"/>
      </w:pPr>
      <w:rPr>
        <w:rFonts w:hint="default"/>
        <w:lang w:val="en-US" w:eastAsia="en-US" w:bidi="en-US"/>
      </w:rPr>
    </w:lvl>
    <w:lvl w:ilvl="7" w:tplc="DDBC214E">
      <w:numFmt w:val="bullet"/>
      <w:lvlText w:val="•"/>
      <w:lvlJc w:val="left"/>
      <w:pPr>
        <w:ind w:left="6888" w:hanging="284"/>
      </w:pPr>
      <w:rPr>
        <w:rFonts w:hint="default"/>
        <w:lang w:val="en-US" w:eastAsia="en-US" w:bidi="en-US"/>
      </w:rPr>
    </w:lvl>
    <w:lvl w:ilvl="8" w:tplc="2DEE53C0">
      <w:numFmt w:val="bullet"/>
      <w:lvlText w:val="•"/>
      <w:lvlJc w:val="left"/>
      <w:pPr>
        <w:ind w:left="7709" w:hanging="284"/>
      </w:pPr>
      <w:rPr>
        <w:rFonts w:hint="default"/>
        <w:lang w:val="en-US" w:eastAsia="en-US" w:bidi="en-US"/>
      </w:rPr>
    </w:lvl>
  </w:abstractNum>
  <w:abstractNum w:abstractNumId="1" w15:restartNumberingAfterBreak="0">
    <w:nsid w:val="02884877"/>
    <w:multiLevelType w:val="hybridMultilevel"/>
    <w:tmpl w:val="65CEF22C"/>
    <w:lvl w:ilvl="0" w:tplc="388CB046">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2502198E">
      <w:numFmt w:val="bullet"/>
      <w:lvlText w:val=""/>
      <w:lvlJc w:val="left"/>
      <w:pPr>
        <w:ind w:left="1134" w:hanging="284"/>
      </w:pPr>
      <w:rPr>
        <w:rFonts w:ascii="Wingdings" w:eastAsia="Wingdings" w:hAnsi="Wingdings" w:cs="Wingdings" w:hint="default"/>
        <w:w w:val="99"/>
        <w:sz w:val="20"/>
        <w:szCs w:val="20"/>
        <w:lang w:val="en-US" w:eastAsia="en-US" w:bidi="en-US"/>
      </w:rPr>
    </w:lvl>
    <w:lvl w:ilvl="2" w:tplc="B6A66BD4">
      <w:numFmt w:val="bullet"/>
      <w:lvlText w:val="•"/>
      <w:lvlJc w:val="left"/>
      <w:pPr>
        <w:ind w:left="2052" w:hanging="284"/>
      </w:pPr>
      <w:rPr>
        <w:rFonts w:hint="default"/>
        <w:lang w:val="en-US" w:eastAsia="en-US" w:bidi="en-US"/>
      </w:rPr>
    </w:lvl>
    <w:lvl w:ilvl="3" w:tplc="25A8E3AE">
      <w:numFmt w:val="bullet"/>
      <w:lvlText w:val="•"/>
      <w:lvlJc w:val="left"/>
      <w:pPr>
        <w:ind w:left="2964" w:hanging="284"/>
      </w:pPr>
      <w:rPr>
        <w:rFonts w:hint="default"/>
        <w:lang w:val="en-US" w:eastAsia="en-US" w:bidi="en-US"/>
      </w:rPr>
    </w:lvl>
    <w:lvl w:ilvl="4" w:tplc="45BE16DC">
      <w:numFmt w:val="bullet"/>
      <w:lvlText w:val="•"/>
      <w:lvlJc w:val="left"/>
      <w:pPr>
        <w:ind w:left="3877" w:hanging="284"/>
      </w:pPr>
      <w:rPr>
        <w:rFonts w:hint="default"/>
        <w:lang w:val="en-US" w:eastAsia="en-US" w:bidi="en-US"/>
      </w:rPr>
    </w:lvl>
    <w:lvl w:ilvl="5" w:tplc="402C670A">
      <w:numFmt w:val="bullet"/>
      <w:lvlText w:val="•"/>
      <w:lvlJc w:val="left"/>
      <w:pPr>
        <w:ind w:left="4789" w:hanging="284"/>
      </w:pPr>
      <w:rPr>
        <w:rFonts w:hint="default"/>
        <w:lang w:val="en-US" w:eastAsia="en-US" w:bidi="en-US"/>
      </w:rPr>
    </w:lvl>
    <w:lvl w:ilvl="6" w:tplc="6562C77A">
      <w:numFmt w:val="bullet"/>
      <w:lvlText w:val="•"/>
      <w:lvlJc w:val="left"/>
      <w:pPr>
        <w:ind w:left="5702" w:hanging="284"/>
      </w:pPr>
      <w:rPr>
        <w:rFonts w:hint="default"/>
        <w:lang w:val="en-US" w:eastAsia="en-US" w:bidi="en-US"/>
      </w:rPr>
    </w:lvl>
    <w:lvl w:ilvl="7" w:tplc="41D87F70">
      <w:numFmt w:val="bullet"/>
      <w:lvlText w:val="•"/>
      <w:lvlJc w:val="left"/>
      <w:pPr>
        <w:ind w:left="6614" w:hanging="284"/>
      </w:pPr>
      <w:rPr>
        <w:rFonts w:hint="default"/>
        <w:lang w:val="en-US" w:eastAsia="en-US" w:bidi="en-US"/>
      </w:rPr>
    </w:lvl>
    <w:lvl w:ilvl="8" w:tplc="946C8C34">
      <w:numFmt w:val="bullet"/>
      <w:lvlText w:val="•"/>
      <w:lvlJc w:val="left"/>
      <w:pPr>
        <w:ind w:left="7527" w:hanging="284"/>
      </w:pPr>
      <w:rPr>
        <w:rFonts w:hint="default"/>
        <w:lang w:val="en-US" w:eastAsia="en-US" w:bidi="en-US"/>
      </w:rPr>
    </w:lvl>
  </w:abstractNum>
  <w:abstractNum w:abstractNumId="2" w15:restartNumberingAfterBreak="0">
    <w:nsid w:val="03B1460F"/>
    <w:multiLevelType w:val="hybridMultilevel"/>
    <w:tmpl w:val="C1DC9770"/>
    <w:lvl w:ilvl="0" w:tplc="3190B840">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2722B982">
      <w:numFmt w:val="bullet"/>
      <w:lvlText w:val=""/>
      <w:lvlJc w:val="left"/>
      <w:pPr>
        <w:ind w:left="1134" w:hanging="284"/>
      </w:pPr>
      <w:rPr>
        <w:rFonts w:ascii="Wingdings" w:eastAsia="Wingdings" w:hAnsi="Wingdings" w:cs="Wingdings" w:hint="default"/>
        <w:w w:val="99"/>
        <w:sz w:val="20"/>
        <w:szCs w:val="20"/>
        <w:lang w:val="en-US" w:eastAsia="en-US" w:bidi="en-US"/>
      </w:rPr>
    </w:lvl>
    <w:lvl w:ilvl="2" w:tplc="37DA09D0">
      <w:numFmt w:val="bullet"/>
      <w:lvlText w:val="•"/>
      <w:lvlJc w:val="left"/>
      <w:pPr>
        <w:ind w:left="2052" w:hanging="284"/>
      </w:pPr>
      <w:rPr>
        <w:rFonts w:hint="default"/>
        <w:lang w:val="en-US" w:eastAsia="en-US" w:bidi="en-US"/>
      </w:rPr>
    </w:lvl>
    <w:lvl w:ilvl="3" w:tplc="DC928980">
      <w:numFmt w:val="bullet"/>
      <w:lvlText w:val="•"/>
      <w:lvlJc w:val="left"/>
      <w:pPr>
        <w:ind w:left="2964" w:hanging="284"/>
      </w:pPr>
      <w:rPr>
        <w:rFonts w:hint="default"/>
        <w:lang w:val="en-US" w:eastAsia="en-US" w:bidi="en-US"/>
      </w:rPr>
    </w:lvl>
    <w:lvl w:ilvl="4" w:tplc="6AA010D0">
      <w:numFmt w:val="bullet"/>
      <w:lvlText w:val="•"/>
      <w:lvlJc w:val="left"/>
      <w:pPr>
        <w:ind w:left="3877" w:hanging="284"/>
      </w:pPr>
      <w:rPr>
        <w:rFonts w:hint="default"/>
        <w:lang w:val="en-US" w:eastAsia="en-US" w:bidi="en-US"/>
      </w:rPr>
    </w:lvl>
    <w:lvl w:ilvl="5" w:tplc="46D82030">
      <w:numFmt w:val="bullet"/>
      <w:lvlText w:val="•"/>
      <w:lvlJc w:val="left"/>
      <w:pPr>
        <w:ind w:left="4789" w:hanging="284"/>
      </w:pPr>
      <w:rPr>
        <w:rFonts w:hint="default"/>
        <w:lang w:val="en-US" w:eastAsia="en-US" w:bidi="en-US"/>
      </w:rPr>
    </w:lvl>
    <w:lvl w:ilvl="6" w:tplc="42DC5A48">
      <w:numFmt w:val="bullet"/>
      <w:lvlText w:val="•"/>
      <w:lvlJc w:val="left"/>
      <w:pPr>
        <w:ind w:left="5702" w:hanging="284"/>
      </w:pPr>
      <w:rPr>
        <w:rFonts w:hint="default"/>
        <w:lang w:val="en-US" w:eastAsia="en-US" w:bidi="en-US"/>
      </w:rPr>
    </w:lvl>
    <w:lvl w:ilvl="7" w:tplc="EBC6A9D4">
      <w:numFmt w:val="bullet"/>
      <w:lvlText w:val="•"/>
      <w:lvlJc w:val="left"/>
      <w:pPr>
        <w:ind w:left="6614" w:hanging="284"/>
      </w:pPr>
      <w:rPr>
        <w:rFonts w:hint="default"/>
        <w:lang w:val="en-US" w:eastAsia="en-US" w:bidi="en-US"/>
      </w:rPr>
    </w:lvl>
    <w:lvl w:ilvl="8" w:tplc="AB2097A0">
      <w:numFmt w:val="bullet"/>
      <w:lvlText w:val="•"/>
      <w:lvlJc w:val="left"/>
      <w:pPr>
        <w:ind w:left="7527" w:hanging="284"/>
      </w:pPr>
      <w:rPr>
        <w:rFonts w:hint="default"/>
        <w:lang w:val="en-US" w:eastAsia="en-US" w:bidi="en-US"/>
      </w:rPr>
    </w:lvl>
  </w:abstractNum>
  <w:abstractNum w:abstractNumId="3" w15:restartNumberingAfterBreak="0">
    <w:nsid w:val="05D60D44"/>
    <w:multiLevelType w:val="hybridMultilevel"/>
    <w:tmpl w:val="3852F5FA"/>
    <w:lvl w:ilvl="0" w:tplc="3F74B728">
      <w:numFmt w:val="bullet"/>
      <w:lvlText w:val=""/>
      <w:lvlJc w:val="left"/>
      <w:pPr>
        <w:ind w:left="827" w:hanging="360"/>
      </w:pPr>
      <w:rPr>
        <w:rFonts w:ascii="Symbol" w:eastAsia="Symbol" w:hAnsi="Symbol" w:cs="Symbol" w:hint="default"/>
        <w:w w:val="100"/>
        <w:sz w:val="22"/>
        <w:szCs w:val="22"/>
        <w:lang w:val="en-US" w:eastAsia="en-US" w:bidi="en-US"/>
      </w:rPr>
    </w:lvl>
    <w:lvl w:ilvl="1" w:tplc="134E041A">
      <w:numFmt w:val="bullet"/>
      <w:lvlText w:val="•"/>
      <w:lvlJc w:val="left"/>
      <w:pPr>
        <w:ind w:left="1673" w:hanging="360"/>
      </w:pPr>
      <w:rPr>
        <w:rFonts w:hint="default"/>
        <w:lang w:val="en-US" w:eastAsia="en-US" w:bidi="en-US"/>
      </w:rPr>
    </w:lvl>
    <w:lvl w:ilvl="2" w:tplc="C9D6ADAE">
      <w:numFmt w:val="bullet"/>
      <w:lvlText w:val="•"/>
      <w:lvlJc w:val="left"/>
      <w:pPr>
        <w:ind w:left="2526" w:hanging="360"/>
      </w:pPr>
      <w:rPr>
        <w:rFonts w:hint="default"/>
        <w:lang w:val="en-US" w:eastAsia="en-US" w:bidi="en-US"/>
      </w:rPr>
    </w:lvl>
    <w:lvl w:ilvl="3" w:tplc="7B2EEF86">
      <w:numFmt w:val="bullet"/>
      <w:lvlText w:val="•"/>
      <w:lvlJc w:val="left"/>
      <w:pPr>
        <w:ind w:left="3379" w:hanging="360"/>
      </w:pPr>
      <w:rPr>
        <w:rFonts w:hint="default"/>
        <w:lang w:val="en-US" w:eastAsia="en-US" w:bidi="en-US"/>
      </w:rPr>
    </w:lvl>
    <w:lvl w:ilvl="4" w:tplc="82DE1B20">
      <w:numFmt w:val="bullet"/>
      <w:lvlText w:val="•"/>
      <w:lvlJc w:val="left"/>
      <w:pPr>
        <w:ind w:left="4232" w:hanging="360"/>
      </w:pPr>
      <w:rPr>
        <w:rFonts w:hint="default"/>
        <w:lang w:val="en-US" w:eastAsia="en-US" w:bidi="en-US"/>
      </w:rPr>
    </w:lvl>
    <w:lvl w:ilvl="5" w:tplc="DCC02CE0">
      <w:numFmt w:val="bullet"/>
      <w:lvlText w:val="•"/>
      <w:lvlJc w:val="left"/>
      <w:pPr>
        <w:ind w:left="5086" w:hanging="360"/>
      </w:pPr>
      <w:rPr>
        <w:rFonts w:hint="default"/>
        <w:lang w:val="en-US" w:eastAsia="en-US" w:bidi="en-US"/>
      </w:rPr>
    </w:lvl>
    <w:lvl w:ilvl="6" w:tplc="E07EEE24">
      <w:numFmt w:val="bullet"/>
      <w:lvlText w:val="•"/>
      <w:lvlJc w:val="left"/>
      <w:pPr>
        <w:ind w:left="5939" w:hanging="360"/>
      </w:pPr>
      <w:rPr>
        <w:rFonts w:hint="default"/>
        <w:lang w:val="en-US" w:eastAsia="en-US" w:bidi="en-US"/>
      </w:rPr>
    </w:lvl>
    <w:lvl w:ilvl="7" w:tplc="9F8A00DC">
      <w:numFmt w:val="bullet"/>
      <w:lvlText w:val="•"/>
      <w:lvlJc w:val="left"/>
      <w:pPr>
        <w:ind w:left="6792" w:hanging="360"/>
      </w:pPr>
      <w:rPr>
        <w:rFonts w:hint="default"/>
        <w:lang w:val="en-US" w:eastAsia="en-US" w:bidi="en-US"/>
      </w:rPr>
    </w:lvl>
    <w:lvl w:ilvl="8" w:tplc="552CDE2C">
      <w:numFmt w:val="bullet"/>
      <w:lvlText w:val="•"/>
      <w:lvlJc w:val="left"/>
      <w:pPr>
        <w:ind w:left="7645" w:hanging="360"/>
      </w:pPr>
      <w:rPr>
        <w:rFonts w:hint="default"/>
        <w:lang w:val="en-US" w:eastAsia="en-US" w:bidi="en-US"/>
      </w:rPr>
    </w:lvl>
  </w:abstractNum>
  <w:abstractNum w:abstractNumId="4" w15:restartNumberingAfterBreak="0">
    <w:nsid w:val="06B56B50"/>
    <w:multiLevelType w:val="hybridMultilevel"/>
    <w:tmpl w:val="39084B5A"/>
    <w:lvl w:ilvl="0" w:tplc="1CF66324">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D068D432">
      <w:numFmt w:val="bullet"/>
      <w:lvlText w:val=""/>
      <w:lvlJc w:val="left"/>
      <w:pPr>
        <w:ind w:left="1134" w:hanging="284"/>
      </w:pPr>
      <w:rPr>
        <w:rFonts w:ascii="Wingdings" w:eastAsia="Wingdings" w:hAnsi="Wingdings" w:cs="Wingdings" w:hint="default"/>
        <w:w w:val="99"/>
        <w:sz w:val="20"/>
        <w:szCs w:val="20"/>
        <w:lang w:val="en-US" w:eastAsia="en-US" w:bidi="en-US"/>
      </w:rPr>
    </w:lvl>
    <w:lvl w:ilvl="2" w:tplc="16865568">
      <w:numFmt w:val="bullet"/>
      <w:lvlText w:val="•"/>
      <w:lvlJc w:val="left"/>
      <w:pPr>
        <w:ind w:left="2052" w:hanging="284"/>
      </w:pPr>
      <w:rPr>
        <w:rFonts w:hint="default"/>
        <w:lang w:val="en-US" w:eastAsia="en-US" w:bidi="en-US"/>
      </w:rPr>
    </w:lvl>
    <w:lvl w:ilvl="3" w:tplc="EBCEF954">
      <w:numFmt w:val="bullet"/>
      <w:lvlText w:val="•"/>
      <w:lvlJc w:val="left"/>
      <w:pPr>
        <w:ind w:left="2964" w:hanging="284"/>
      </w:pPr>
      <w:rPr>
        <w:rFonts w:hint="default"/>
        <w:lang w:val="en-US" w:eastAsia="en-US" w:bidi="en-US"/>
      </w:rPr>
    </w:lvl>
    <w:lvl w:ilvl="4" w:tplc="CD4C7880">
      <w:numFmt w:val="bullet"/>
      <w:lvlText w:val="•"/>
      <w:lvlJc w:val="left"/>
      <w:pPr>
        <w:ind w:left="3877" w:hanging="284"/>
      </w:pPr>
      <w:rPr>
        <w:rFonts w:hint="default"/>
        <w:lang w:val="en-US" w:eastAsia="en-US" w:bidi="en-US"/>
      </w:rPr>
    </w:lvl>
    <w:lvl w:ilvl="5" w:tplc="5CBACB1E">
      <w:numFmt w:val="bullet"/>
      <w:lvlText w:val="•"/>
      <w:lvlJc w:val="left"/>
      <w:pPr>
        <w:ind w:left="4789" w:hanging="284"/>
      </w:pPr>
      <w:rPr>
        <w:rFonts w:hint="default"/>
        <w:lang w:val="en-US" w:eastAsia="en-US" w:bidi="en-US"/>
      </w:rPr>
    </w:lvl>
    <w:lvl w:ilvl="6" w:tplc="E2684966">
      <w:numFmt w:val="bullet"/>
      <w:lvlText w:val="•"/>
      <w:lvlJc w:val="left"/>
      <w:pPr>
        <w:ind w:left="5702" w:hanging="284"/>
      </w:pPr>
      <w:rPr>
        <w:rFonts w:hint="default"/>
        <w:lang w:val="en-US" w:eastAsia="en-US" w:bidi="en-US"/>
      </w:rPr>
    </w:lvl>
    <w:lvl w:ilvl="7" w:tplc="293C6980">
      <w:numFmt w:val="bullet"/>
      <w:lvlText w:val="•"/>
      <w:lvlJc w:val="left"/>
      <w:pPr>
        <w:ind w:left="6614" w:hanging="284"/>
      </w:pPr>
      <w:rPr>
        <w:rFonts w:hint="default"/>
        <w:lang w:val="en-US" w:eastAsia="en-US" w:bidi="en-US"/>
      </w:rPr>
    </w:lvl>
    <w:lvl w:ilvl="8" w:tplc="C1488802">
      <w:numFmt w:val="bullet"/>
      <w:lvlText w:val="•"/>
      <w:lvlJc w:val="left"/>
      <w:pPr>
        <w:ind w:left="7527" w:hanging="284"/>
      </w:pPr>
      <w:rPr>
        <w:rFonts w:hint="default"/>
        <w:lang w:val="en-US" w:eastAsia="en-US" w:bidi="en-US"/>
      </w:rPr>
    </w:lvl>
  </w:abstractNum>
  <w:abstractNum w:abstractNumId="5" w15:restartNumberingAfterBreak="0">
    <w:nsid w:val="0966381A"/>
    <w:multiLevelType w:val="hybridMultilevel"/>
    <w:tmpl w:val="F4F4F9A6"/>
    <w:lvl w:ilvl="0" w:tplc="2222F0AA">
      <w:numFmt w:val="bullet"/>
      <w:lvlText w:val="o"/>
      <w:lvlJc w:val="left"/>
      <w:pPr>
        <w:ind w:left="112" w:hanging="255"/>
      </w:pPr>
      <w:rPr>
        <w:rFonts w:ascii="Sylfaen" w:eastAsia="Sylfaen" w:hAnsi="Sylfaen" w:cs="Sylfaen" w:hint="default"/>
        <w:color w:val="808080"/>
        <w:w w:val="99"/>
        <w:sz w:val="20"/>
        <w:szCs w:val="20"/>
        <w:lang w:val="en-US" w:eastAsia="en-US" w:bidi="en-US"/>
      </w:rPr>
    </w:lvl>
    <w:lvl w:ilvl="1" w:tplc="6EA074FA">
      <w:numFmt w:val="bullet"/>
      <w:lvlText w:val=""/>
      <w:lvlJc w:val="left"/>
      <w:pPr>
        <w:ind w:left="1139" w:hanging="284"/>
      </w:pPr>
      <w:rPr>
        <w:rFonts w:ascii="Wingdings" w:eastAsia="Wingdings" w:hAnsi="Wingdings" w:cs="Wingdings" w:hint="default"/>
        <w:w w:val="99"/>
        <w:sz w:val="20"/>
        <w:szCs w:val="20"/>
        <w:lang w:val="en-US" w:eastAsia="en-US" w:bidi="en-US"/>
      </w:rPr>
    </w:lvl>
    <w:lvl w:ilvl="2" w:tplc="0122F7D0">
      <w:numFmt w:val="bullet"/>
      <w:lvlText w:val="•"/>
      <w:lvlJc w:val="left"/>
      <w:pPr>
        <w:ind w:left="2053" w:hanging="284"/>
      </w:pPr>
      <w:rPr>
        <w:rFonts w:hint="default"/>
        <w:lang w:val="en-US" w:eastAsia="en-US" w:bidi="en-US"/>
      </w:rPr>
    </w:lvl>
    <w:lvl w:ilvl="3" w:tplc="AEA68226">
      <w:numFmt w:val="bullet"/>
      <w:lvlText w:val="•"/>
      <w:lvlJc w:val="left"/>
      <w:pPr>
        <w:ind w:left="2967" w:hanging="284"/>
      </w:pPr>
      <w:rPr>
        <w:rFonts w:hint="default"/>
        <w:lang w:val="en-US" w:eastAsia="en-US" w:bidi="en-US"/>
      </w:rPr>
    </w:lvl>
    <w:lvl w:ilvl="4" w:tplc="8B6C26E2">
      <w:numFmt w:val="bullet"/>
      <w:lvlText w:val="•"/>
      <w:lvlJc w:val="left"/>
      <w:pPr>
        <w:ind w:left="3880" w:hanging="284"/>
      </w:pPr>
      <w:rPr>
        <w:rFonts w:hint="default"/>
        <w:lang w:val="en-US" w:eastAsia="en-US" w:bidi="en-US"/>
      </w:rPr>
    </w:lvl>
    <w:lvl w:ilvl="5" w:tplc="F1644526">
      <w:numFmt w:val="bullet"/>
      <w:lvlText w:val="•"/>
      <w:lvlJc w:val="left"/>
      <w:pPr>
        <w:ind w:left="4794" w:hanging="284"/>
      </w:pPr>
      <w:rPr>
        <w:rFonts w:hint="default"/>
        <w:lang w:val="en-US" w:eastAsia="en-US" w:bidi="en-US"/>
      </w:rPr>
    </w:lvl>
    <w:lvl w:ilvl="6" w:tplc="17325F80">
      <w:numFmt w:val="bullet"/>
      <w:lvlText w:val="•"/>
      <w:lvlJc w:val="left"/>
      <w:pPr>
        <w:ind w:left="5707" w:hanging="284"/>
      </w:pPr>
      <w:rPr>
        <w:rFonts w:hint="default"/>
        <w:lang w:val="en-US" w:eastAsia="en-US" w:bidi="en-US"/>
      </w:rPr>
    </w:lvl>
    <w:lvl w:ilvl="7" w:tplc="2AA8CC10">
      <w:numFmt w:val="bullet"/>
      <w:lvlText w:val="•"/>
      <w:lvlJc w:val="left"/>
      <w:pPr>
        <w:ind w:left="6621" w:hanging="284"/>
      </w:pPr>
      <w:rPr>
        <w:rFonts w:hint="default"/>
        <w:lang w:val="en-US" w:eastAsia="en-US" w:bidi="en-US"/>
      </w:rPr>
    </w:lvl>
    <w:lvl w:ilvl="8" w:tplc="061CB0AC">
      <w:numFmt w:val="bullet"/>
      <w:lvlText w:val="•"/>
      <w:lvlJc w:val="left"/>
      <w:pPr>
        <w:ind w:left="7534" w:hanging="284"/>
      </w:pPr>
      <w:rPr>
        <w:rFonts w:hint="default"/>
        <w:lang w:val="en-US" w:eastAsia="en-US" w:bidi="en-US"/>
      </w:rPr>
    </w:lvl>
  </w:abstractNum>
  <w:abstractNum w:abstractNumId="6" w15:restartNumberingAfterBreak="0">
    <w:nsid w:val="0AAB7EB7"/>
    <w:multiLevelType w:val="hybridMultilevel"/>
    <w:tmpl w:val="290404EE"/>
    <w:lvl w:ilvl="0" w:tplc="9560E926">
      <w:numFmt w:val="bullet"/>
      <w:lvlText w:val=""/>
      <w:lvlJc w:val="left"/>
      <w:pPr>
        <w:ind w:left="827" w:hanging="360"/>
      </w:pPr>
      <w:rPr>
        <w:rFonts w:hint="default"/>
        <w:w w:val="100"/>
        <w:lang w:val="en-US" w:eastAsia="en-US" w:bidi="en-US"/>
      </w:rPr>
    </w:lvl>
    <w:lvl w:ilvl="1" w:tplc="187EE346">
      <w:numFmt w:val="bullet"/>
      <w:lvlText w:val="•"/>
      <w:lvlJc w:val="left"/>
      <w:pPr>
        <w:ind w:left="1673" w:hanging="360"/>
      </w:pPr>
      <w:rPr>
        <w:rFonts w:hint="default"/>
        <w:lang w:val="en-US" w:eastAsia="en-US" w:bidi="en-US"/>
      </w:rPr>
    </w:lvl>
    <w:lvl w:ilvl="2" w:tplc="8FAC249E">
      <w:numFmt w:val="bullet"/>
      <w:lvlText w:val="•"/>
      <w:lvlJc w:val="left"/>
      <w:pPr>
        <w:ind w:left="2526" w:hanging="360"/>
      </w:pPr>
      <w:rPr>
        <w:rFonts w:hint="default"/>
        <w:lang w:val="en-US" w:eastAsia="en-US" w:bidi="en-US"/>
      </w:rPr>
    </w:lvl>
    <w:lvl w:ilvl="3" w:tplc="0F4AE7FC">
      <w:numFmt w:val="bullet"/>
      <w:lvlText w:val="•"/>
      <w:lvlJc w:val="left"/>
      <w:pPr>
        <w:ind w:left="3379" w:hanging="360"/>
      </w:pPr>
      <w:rPr>
        <w:rFonts w:hint="default"/>
        <w:lang w:val="en-US" w:eastAsia="en-US" w:bidi="en-US"/>
      </w:rPr>
    </w:lvl>
    <w:lvl w:ilvl="4" w:tplc="3F5880CE">
      <w:numFmt w:val="bullet"/>
      <w:lvlText w:val="•"/>
      <w:lvlJc w:val="left"/>
      <w:pPr>
        <w:ind w:left="4232" w:hanging="360"/>
      </w:pPr>
      <w:rPr>
        <w:rFonts w:hint="default"/>
        <w:lang w:val="en-US" w:eastAsia="en-US" w:bidi="en-US"/>
      </w:rPr>
    </w:lvl>
    <w:lvl w:ilvl="5" w:tplc="ED7E99FC">
      <w:numFmt w:val="bullet"/>
      <w:lvlText w:val="•"/>
      <w:lvlJc w:val="left"/>
      <w:pPr>
        <w:ind w:left="5086" w:hanging="360"/>
      </w:pPr>
      <w:rPr>
        <w:rFonts w:hint="default"/>
        <w:lang w:val="en-US" w:eastAsia="en-US" w:bidi="en-US"/>
      </w:rPr>
    </w:lvl>
    <w:lvl w:ilvl="6" w:tplc="C59A54B6">
      <w:numFmt w:val="bullet"/>
      <w:lvlText w:val="•"/>
      <w:lvlJc w:val="left"/>
      <w:pPr>
        <w:ind w:left="5939" w:hanging="360"/>
      </w:pPr>
      <w:rPr>
        <w:rFonts w:hint="default"/>
        <w:lang w:val="en-US" w:eastAsia="en-US" w:bidi="en-US"/>
      </w:rPr>
    </w:lvl>
    <w:lvl w:ilvl="7" w:tplc="24A6636C">
      <w:numFmt w:val="bullet"/>
      <w:lvlText w:val="•"/>
      <w:lvlJc w:val="left"/>
      <w:pPr>
        <w:ind w:left="6792" w:hanging="360"/>
      </w:pPr>
      <w:rPr>
        <w:rFonts w:hint="default"/>
        <w:lang w:val="en-US" w:eastAsia="en-US" w:bidi="en-US"/>
      </w:rPr>
    </w:lvl>
    <w:lvl w:ilvl="8" w:tplc="AA201DCC">
      <w:numFmt w:val="bullet"/>
      <w:lvlText w:val="•"/>
      <w:lvlJc w:val="left"/>
      <w:pPr>
        <w:ind w:left="7645" w:hanging="360"/>
      </w:pPr>
      <w:rPr>
        <w:rFonts w:hint="default"/>
        <w:lang w:val="en-US" w:eastAsia="en-US" w:bidi="en-US"/>
      </w:rPr>
    </w:lvl>
  </w:abstractNum>
  <w:abstractNum w:abstractNumId="7" w15:restartNumberingAfterBreak="0">
    <w:nsid w:val="0B072B70"/>
    <w:multiLevelType w:val="hybridMultilevel"/>
    <w:tmpl w:val="56F21B6E"/>
    <w:lvl w:ilvl="0" w:tplc="D3527174">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F63CE978">
      <w:numFmt w:val="bullet"/>
      <w:lvlText w:val=""/>
      <w:lvlJc w:val="left"/>
      <w:pPr>
        <w:ind w:left="1276" w:hanging="425"/>
      </w:pPr>
      <w:rPr>
        <w:rFonts w:ascii="Wingdings" w:eastAsia="Wingdings" w:hAnsi="Wingdings" w:cs="Wingdings" w:hint="default"/>
        <w:w w:val="99"/>
        <w:sz w:val="20"/>
        <w:szCs w:val="20"/>
        <w:lang w:val="en-US" w:eastAsia="en-US" w:bidi="en-US"/>
      </w:rPr>
    </w:lvl>
    <w:lvl w:ilvl="2" w:tplc="2CF40EC8">
      <w:numFmt w:val="bullet"/>
      <w:lvlText w:val="•"/>
      <w:lvlJc w:val="left"/>
      <w:pPr>
        <w:ind w:left="2176" w:hanging="425"/>
      </w:pPr>
      <w:rPr>
        <w:rFonts w:hint="default"/>
        <w:lang w:val="en-US" w:eastAsia="en-US" w:bidi="en-US"/>
      </w:rPr>
    </w:lvl>
    <w:lvl w:ilvl="3" w:tplc="798ED762">
      <w:numFmt w:val="bullet"/>
      <w:lvlText w:val="•"/>
      <w:lvlJc w:val="left"/>
      <w:pPr>
        <w:ind w:left="3073" w:hanging="425"/>
      </w:pPr>
      <w:rPr>
        <w:rFonts w:hint="default"/>
        <w:lang w:val="en-US" w:eastAsia="en-US" w:bidi="en-US"/>
      </w:rPr>
    </w:lvl>
    <w:lvl w:ilvl="4" w:tplc="82D4881E">
      <w:numFmt w:val="bullet"/>
      <w:lvlText w:val="•"/>
      <w:lvlJc w:val="left"/>
      <w:pPr>
        <w:ind w:left="3970" w:hanging="425"/>
      </w:pPr>
      <w:rPr>
        <w:rFonts w:hint="default"/>
        <w:lang w:val="en-US" w:eastAsia="en-US" w:bidi="en-US"/>
      </w:rPr>
    </w:lvl>
    <w:lvl w:ilvl="5" w:tplc="65525824">
      <w:numFmt w:val="bullet"/>
      <w:lvlText w:val="•"/>
      <w:lvlJc w:val="left"/>
      <w:pPr>
        <w:ind w:left="4867" w:hanging="425"/>
      </w:pPr>
      <w:rPr>
        <w:rFonts w:hint="default"/>
        <w:lang w:val="en-US" w:eastAsia="en-US" w:bidi="en-US"/>
      </w:rPr>
    </w:lvl>
    <w:lvl w:ilvl="6" w:tplc="F8265B46">
      <w:numFmt w:val="bullet"/>
      <w:lvlText w:val="•"/>
      <w:lvlJc w:val="left"/>
      <w:pPr>
        <w:ind w:left="5764" w:hanging="425"/>
      </w:pPr>
      <w:rPr>
        <w:rFonts w:hint="default"/>
        <w:lang w:val="en-US" w:eastAsia="en-US" w:bidi="en-US"/>
      </w:rPr>
    </w:lvl>
    <w:lvl w:ilvl="7" w:tplc="F5D82AAC">
      <w:numFmt w:val="bullet"/>
      <w:lvlText w:val="•"/>
      <w:lvlJc w:val="left"/>
      <w:pPr>
        <w:ind w:left="6661" w:hanging="425"/>
      </w:pPr>
      <w:rPr>
        <w:rFonts w:hint="default"/>
        <w:lang w:val="en-US" w:eastAsia="en-US" w:bidi="en-US"/>
      </w:rPr>
    </w:lvl>
    <w:lvl w:ilvl="8" w:tplc="5EECD7C8">
      <w:numFmt w:val="bullet"/>
      <w:lvlText w:val="•"/>
      <w:lvlJc w:val="left"/>
      <w:pPr>
        <w:ind w:left="7558" w:hanging="425"/>
      </w:pPr>
      <w:rPr>
        <w:rFonts w:hint="default"/>
        <w:lang w:val="en-US" w:eastAsia="en-US" w:bidi="en-US"/>
      </w:rPr>
    </w:lvl>
  </w:abstractNum>
  <w:abstractNum w:abstractNumId="8" w15:restartNumberingAfterBreak="0">
    <w:nsid w:val="0C873B23"/>
    <w:multiLevelType w:val="hybridMultilevel"/>
    <w:tmpl w:val="D6481F14"/>
    <w:lvl w:ilvl="0" w:tplc="AC3AA172">
      <w:numFmt w:val="bullet"/>
      <w:lvlText w:val=""/>
      <w:lvlJc w:val="left"/>
      <w:pPr>
        <w:ind w:left="827" w:hanging="360"/>
      </w:pPr>
      <w:rPr>
        <w:rFonts w:ascii="Symbol" w:eastAsia="Symbol" w:hAnsi="Symbol" w:cs="Symbol" w:hint="default"/>
        <w:w w:val="100"/>
        <w:sz w:val="22"/>
        <w:szCs w:val="22"/>
        <w:lang w:val="en-US" w:eastAsia="en-US" w:bidi="en-US"/>
      </w:rPr>
    </w:lvl>
    <w:lvl w:ilvl="1" w:tplc="3FCE4FD4">
      <w:numFmt w:val="bullet"/>
      <w:lvlText w:val="•"/>
      <w:lvlJc w:val="left"/>
      <w:pPr>
        <w:ind w:left="1673" w:hanging="360"/>
      </w:pPr>
      <w:rPr>
        <w:rFonts w:hint="default"/>
        <w:lang w:val="en-US" w:eastAsia="en-US" w:bidi="en-US"/>
      </w:rPr>
    </w:lvl>
    <w:lvl w:ilvl="2" w:tplc="E0FEEB1C">
      <w:numFmt w:val="bullet"/>
      <w:lvlText w:val="•"/>
      <w:lvlJc w:val="left"/>
      <w:pPr>
        <w:ind w:left="2526" w:hanging="360"/>
      </w:pPr>
      <w:rPr>
        <w:rFonts w:hint="default"/>
        <w:lang w:val="en-US" w:eastAsia="en-US" w:bidi="en-US"/>
      </w:rPr>
    </w:lvl>
    <w:lvl w:ilvl="3" w:tplc="31888E08">
      <w:numFmt w:val="bullet"/>
      <w:lvlText w:val="•"/>
      <w:lvlJc w:val="left"/>
      <w:pPr>
        <w:ind w:left="3379" w:hanging="360"/>
      </w:pPr>
      <w:rPr>
        <w:rFonts w:hint="default"/>
        <w:lang w:val="en-US" w:eastAsia="en-US" w:bidi="en-US"/>
      </w:rPr>
    </w:lvl>
    <w:lvl w:ilvl="4" w:tplc="45564664">
      <w:numFmt w:val="bullet"/>
      <w:lvlText w:val="•"/>
      <w:lvlJc w:val="left"/>
      <w:pPr>
        <w:ind w:left="4232" w:hanging="360"/>
      </w:pPr>
      <w:rPr>
        <w:rFonts w:hint="default"/>
        <w:lang w:val="en-US" w:eastAsia="en-US" w:bidi="en-US"/>
      </w:rPr>
    </w:lvl>
    <w:lvl w:ilvl="5" w:tplc="FC40F0CA">
      <w:numFmt w:val="bullet"/>
      <w:lvlText w:val="•"/>
      <w:lvlJc w:val="left"/>
      <w:pPr>
        <w:ind w:left="5086" w:hanging="360"/>
      </w:pPr>
      <w:rPr>
        <w:rFonts w:hint="default"/>
        <w:lang w:val="en-US" w:eastAsia="en-US" w:bidi="en-US"/>
      </w:rPr>
    </w:lvl>
    <w:lvl w:ilvl="6" w:tplc="F4FC252A">
      <w:numFmt w:val="bullet"/>
      <w:lvlText w:val="•"/>
      <w:lvlJc w:val="left"/>
      <w:pPr>
        <w:ind w:left="5939" w:hanging="360"/>
      </w:pPr>
      <w:rPr>
        <w:rFonts w:hint="default"/>
        <w:lang w:val="en-US" w:eastAsia="en-US" w:bidi="en-US"/>
      </w:rPr>
    </w:lvl>
    <w:lvl w:ilvl="7" w:tplc="111A6014">
      <w:numFmt w:val="bullet"/>
      <w:lvlText w:val="•"/>
      <w:lvlJc w:val="left"/>
      <w:pPr>
        <w:ind w:left="6792" w:hanging="360"/>
      </w:pPr>
      <w:rPr>
        <w:rFonts w:hint="default"/>
        <w:lang w:val="en-US" w:eastAsia="en-US" w:bidi="en-US"/>
      </w:rPr>
    </w:lvl>
    <w:lvl w:ilvl="8" w:tplc="78782E3C">
      <w:numFmt w:val="bullet"/>
      <w:lvlText w:val="•"/>
      <w:lvlJc w:val="left"/>
      <w:pPr>
        <w:ind w:left="7645" w:hanging="360"/>
      </w:pPr>
      <w:rPr>
        <w:rFonts w:hint="default"/>
        <w:lang w:val="en-US" w:eastAsia="en-US" w:bidi="en-US"/>
      </w:rPr>
    </w:lvl>
  </w:abstractNum>
  <w:abstractNum w:abstractNumId="9" w15:restartNumberingAfterBreak="0">
    <w:nsid w:val="0F254208"/>
    <w:multiLevelType w:val="hybridMultilevel"/>
    <w:tmpl w:val="FB4087E2"/>
    <w:lvl w:ilvl="0" w:tplc="510486AC">
      <w:start w:val="1"/>
      <w:numFmt w:val="decimal"/>
      <w:lvlText w:val="%1."/>
      <w:lvlJc w:val="left"/>
      <w:pPr>
        <w:ind w:left="1760" w:hanging="360"/>
      </w:pPr>
      <w:rPr>
        <w:rFonts w:hint="default"/>
        <w:b/>
        <w:bCs/>
        <w:w w:val="100"/>
        <w:lang w:val="en-US" w:eastAsia="en-US" w:bidi="en-US"/>
      </w:rPr>
    </w:lvl>
    <w:lvl w:ilvl="1" w:tplc="0A6E9286">
      <w:numFmt w:val="bullet"/>
      <w:lvlText w:val="•"/>
      <w:lvlJc w:val="left"/>
      <w:pPr>
        <w:ind w:left="2724" w:hanging="360"/>
      </w:pPr>
      <w:rPr>
        <w:rFonts w:hint="default"/>
        <w:lang w:val="en-US" w:eastAsia="en-US" w:bidi="en-US"/>
      </w:rPr>
    </w:lvl>
    <w:lvl w:ilvl="2" w:tplc="8A44BEAA">
      <w:numFmt w:val="bullet"/>
      <w:lvlText w:val="•"/>
      <w:lvlJc w:val="left"/>
      <w:pPr>
        <w:ind w:left="3689" w:hanging="360"/>
      </w:pPr>
      <w:rPr>
        <w:rFonts w:hint="default"/>
        <w:lang w:val="en-US" w:eastAsia="en-US" w:bidi="en-US"/>
      </w:rPr>
    </w:lvl>
    <w:lvl w:ilvl="3" w:tplc="019ABBEE">
      <w:numFmt w:val="bullet"/>
      <w:lvlText w:val="•"/>
      <w:lvlJc w:val="left"/>
      <w:pPr>
        <w:ind w:left="4653" w:hanging="360"/>
      </w:pPr>
      <w:rPr>
        <w:rFonts w:hint="default"/>
        <w:lang w:val="en-US" w:eastAsia="en-US" w:bidi="en-US"/>
      </w:rPr>
    </w:lvl>
    <w:lvl w:ilvl="4" w:tplc="255ECE4A">
      <w:numFmt w:val="bullet"/>
      <w:lvlText w:val="•"/>
      <w:lvlJc w:val="left"/>
      <w:pPr>
        <w:ind w:left="5618" w:hanging="360"/>
      </w:pPr>
      <w:rPr>
        <w:rFonts w:hint="default"/>
        <w:lang w:val="en-US" w:eastAsia="en-US" w:bidi="en-US"/>
      </w:rPr>
    </w:lvl>
    <w:lvl w:ilvl="5" w:tplc="696274D4">
      <w:numFmt w:val="bullet"/>
      <w:lvlText w:val="•"/>
      <w:lvlJc w:val="left"/>
      <w:pPr>
        <w:ind w:left="6583" w:hanging="360"/>
      </w:pPr>
      <w:rPr>
        <w:rFonts w:hint="default"/>
        <w:lang w:val="en-US" w:eastAsia="en-US" w:bidi="en-US"/>
      </w:rPr>
    </w:lvl>
    <w:lvl w:ilvl="6" w:tplc="517ED620">
      <w:numFmt w:val="bullet"/>
      <w:lvlText w:val="•"/>
      <w:lvlJc w:val="left"/>
      <w:pPr>
        <w:ind w:left="7547" w:hanging="360"/>
      </w:pPr>
      <w:rPr>
        <w:rFonts w:hint="default"/>
        <w:lang w:val="en-US" w:eastAsia="en-US" w:bidi="en-US"/>
      </w:rPr>
    </w:lvl>
    <w:lvl w:ilvl="7" w:tplc="418CFB4E">
      <w:numFmt w:val="bullet"/>
      <w:lvlText w:val="•"/>
      <w:lvlJc w:val="left"/>
      <w:pPr>
        <w:ind w:left="8512" w:hanging="360"/>
      </w:pPr>
      <w:rPr>
        <w:rFonts w:hint="default"/>
        <w:lang w:val="en-US" w:eastAsia="en-US" w:bidi="en-US"/>
      </w:rPr>
    </w:lvl>
    <w:lvl w:ilvl="8" w:tplc="907441E6">
      <w:numFmt w:val="bullet"/>
      <w:lvlText w:val="•"/>
      <w:lvlJc w:val="left"/>
      <w:pPr>
        <w:ind w:left="9477" w:hanging="360"/>
      </w:pPr>
      <w:rPr>
        <w:rFonts w:hint="default"/>
        <w:lang w:val="en-US" w:eastAsia="en-US" w:bidi="en-US"/>
      </w:rPr>
    </w:lvl>
  </w:abstractNum>
  <w:abstractNum w:abstractNumId="10" w15:restartNumberingAfterBreak="0">
    <w:nsid w:val="0F946007"/>
    <w:multiLevelType w:val="hybridMultilevel"/>
    <w:tmpl w:val="674420D0"/>
    <w:lvl w:ilvl="0" w:tplc="2548B9D2">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50289116">
      <w:numFmt w:val="bullet"/>
      <w:lvlText w:val="•"/>
      <w:lvlJc w:val="left"/>
      <w:pPr>
        <w:ind w:left="1871" w:hanging="226"/>
      </w:pPr>
      <w:rPr>
        <w:rFonts w:hint="default"/>
        <w:lang w:val="en-US" w:eastAsia="en-US" w:bidi="en-US"/>
      </w:rPr>
    </w:lvl>
    <w:lvl w:ilvl="2" w:tplc="5C1038B6">
      <w:numFmt w:val="bullet"/>
      <w:lvlText w:val="•"/>
      <w:lvlJc w:val="left"/>
      <w:pPr>
        <w:ind w:left="2702" w:hanging="226"/>
      </w:pPr>
      <w:rPr>
        <w:rFonts w:hint="default"/>
        <w:lang w:val="en-US" w:eastAsia="en-US" w:bidi="en-US"/>
      </w:rPr>
    </w:lvl>
    <w:lvl w:ilvl="3" w:tplc="F5AA30E0">
      <w:numFmt w:val="bullet"/>
      <w:lvlText w:val="•"/>
      <w:lvlJc w:val="left"/>
      <w:pPr>
        <w:ind w:left="3533" w:hanging="226"/>
      </w:pPr>
      <w:rPr>
        <w:rFonts w:hint="default"/>
        <w:lang w:val="en-US" w:eastAsia="en-US" w:bidi="en-US"/>
      </w:rPr>
    </w:lvl>
    <w:lvl w:ilvl="4" w:tplc="4A6EEC7E">
      <w:numFmt w:val="bullet"/>
      <w:lvlText w:val="•"/>
      <w:lvlJc w:val="left"/>
      <w:pPr>
        <w:ind w:left="4364" w:hanging="226"/>
      </w:pPr>
      <w:rPr>
        <w:rFonts w:hint="default"/>
        <w:lang w:val="en-US" w:eastAsia="en-US" w:bidi="en-US"/>
      </w:rPr>
    </w:lvl>
    <w:lvl w:ilvl="5" w:tplc="3C20E8B4">
      <w:numFmt w:val="bullet"/>
      <w:lvlText w:val="•"/>
      <w:lvlJc w:val="left"/>
      <w:pPr>
        <w:ind w:left="5196" w:hanging="226"/>
      </w:pPr>
      <w:rPr>
        <w:rFonts w:hint="default"/>
        <w:lang w:val="en-US" w:eastAsia="en-US" w:bidi="en-US"/>
      </w:rPr>
    </w:lvl>
    <w:lvl w:ilvl="6" w:tplc="C9F08A3A">
      <w:numFmt w:val="bullet"/>
      <w:lvlText w:val="•"/>
      <w:lvlJc w:val="left"/>
      <w:pPr>
        <w:ind w:left="6027" w:hanging="226"/>
      </w:pPr>
      <w:rPr>
        <w:rFonts w:hint="default"/>
        <w:lang w:val="en-US" w:eastAsia="en-US" w:bidi="en-US"/>
      </w:rPr>
    </w:lvl>
    <w:lvl w:ilvl="7" w:tplc="5C1ACFF6">
      <w:numFmt w:val="bullet"/>
      <w:lvlText w:val="•"/>
      <w:lvlJc w:val="left"/>
      <w:pPr>
        <w:ind w:left="6858" w:hanging="226"/>
      </w:pPr>
      <w:rPr>
        <w:rFonts w:hint="default"/>
        <w:lang w:val="en-US" w:eastAsia="en-US" w:bidi="en-US"/>
      </w:rPr>
    </w:lvl>
    <w:lvl w:ilvl="8" w:tplc="A01CDC54">
      <w:numFmt w:val="bullet"/>
      <w:lvlText w:val="•"/>
      <w:lvlJc w:val="left"/>
      <w:pPr>
        <w:ind w:left="7689" w:hanging="226"/>
      </w:pPr>
      <w:rPr>
        <w:rFonts w:hint="default"/>
        <w:lang w:val="en-US" w:eastAsia="en-US" w:bidi="en-US"/>
      </w:rPr>
    </w:lvl>
  </w:abstractNum>
  <w:abstractNum w:abstractNumId="11" w15:restartNumberingAfterBreak="0">
    <w:nsid w:val="11B44C4E"/>
    <w:multiLevelType w:val="hybridMultilevel"/>
    <w:tmpl w:val="35DE0C5A"/>
    <w:lvl w:ilvl="0" w:tplc="56F2D666">
      <w:numFmt w:val="bullet"/>
      <w:lvlText w:val=""/>
      <w:lvlJc w:val="left"/>
      <w:pPr>
        <w:ind w:left="827" w:hanging="360"/>
      </w:pPr>
      <w:rPr>
        <w:rFonts w:ascii="Symbol" w:eastAsia="Symbol" w:hAnsi="Symbol" w:cs="Symbol" w:hint="default"/>
        <w:w w:val="100"/>
        <w:sz w:val="22"/>
        <w:szCs w:val="22"/>
        <w:lang w:val="en-US" w:eastAsia="en-US" w:bidi="en-US"/>
      </w:rPr>
    </w:lvl>
    <w:lvl w:ilvl="1" w:tplc="AF468B90">
      <w:numFmt w:val="bullet"/>
      <w:lvlText w:val="•"/>
      <w:lvlJc w:val="left"/>
      <w:pPr>
        <w:ind w:left="1644" w:hanging="360"/>
      </w:pPr>
      <w:rPr>
        <w:rFonts w:hint="default"/>
        <w:lang w:val="en-US" w:eastAsia="en-US" w:bidi="en-US"/>
      </w:rPr>
    </w:lvl>
    <w:lvl w:ilvl="2" w:tplc="AEC6865A">
      <w:numFmt w:val="bullet"/>
      <w:lvlText w:val="•"/>
      <w:lvlJc w:val="left"/>
      <w:pPr>
        <w:ind w:left="2468" w:hanging="360"/>
      </w:pPr>
      <w:rPr>
        <w:rFonts w:hint="default"/>
        <w:lang w:val="en-US" w:eastAsia="en-US" w:bidi="en-US"/>
      </w:rPr>
    </w:lvl>
    <w:lvl w:ilvl="3" w:tplc="95F20572">
      <w:numFmt w:val="bullet"/>
      <w:lvlText w:val="•"/>
      <w:lvlJc w:val="left"/>
      <w:pPr>
        <w:ind w:left="3293" w:hanging="360"/>
      </w:pPr>
      <w:rPr>
        <w:rFonts w:hint="default"/>
        <w:lang w:val="en-US" w:eastAsia="en-US" w:bidi="en-US"/>
      </w:rPr>
    </w:lvl>
    <w:lvl w:ilvl="4" w:tplc="4E30F7EE">
      <w:numFmt w:val="bullet"/>
      <w:lvlText w:val="•"/>
      <w:lvlJc w:val="left"/>
      <w:pPr>
        <w:ind w:left="4117" w:hanging="360"/>
      </w:pPr>
      <w:rPr>
        <w:rFonts w:hint="default"/>
        <w:lang w:val="en-US" w:eastAsia="en-US" w:bidi="en-US"/>
      </w:rPr>
    </w:lvl>
    <w:lvl w:ilvl="5" w:tplc="122C6716">
      <w:numFmt w:val="bullet"/>
      <w:lvlText w:val="•"/>
      <w:lvlJc w:val="left"/>
      <w:pPr>
        <w:ind w:left="4942" w:hanging="360"/>
      </w:pPr>
      <w:rPr>
        <w:rFonts w:hint="default"/>
        <w:lang w:val="en-US" w:eastAsia="en-US" w:bidi="en-US"/>
      </w:rPr>
    </w:lvl>
    <w:lvl w:ilvl="6" w:tplc="23EEBB7A">
      <w:numFmt w:val="bullet"/>
      <w:lvlText w:val="•"/>
      <w:lvlJc w:val="left"/>
      <w:pPr>
        <w:ind w:left="5766" w:hanging="360"/>
      </w:pPr>
      <w:rPr>
        <w:rFonts w:hint="default"/>
        <w:lang w:val="en-US" w:eastAsia="en-US" w:bidi="en-US"/>
      </w:rPr>
    </w:lvl>
    <w:lvl w:ilvl="7" w:tplc="ED706AD6">
      <w:numFmt w:val="bullet"/>
      <w:lvlText w:val="•"/>
      <w:lvlJc w:val="left"/>
      <w:pPr>
        <w:ind w:left="6590" w:hanging="360"/>
      </w:pPr>
      <w:rPr>
        <w:rFonts w:hint="default"/>
        <w:lang w:val="en-US" w:eastAsia="en-US" w:bidi="en-US"/>
      </w:rPr>
    </w:lvl>
    <w:lvl w:ilvl="8" w:tplc="13863B68">
      <w:numFmt w:val="bullet"/>
      <w:lvlText w:val="•"/>
      <w:lvlJc w:val="left"/>
      <w:pPr>
        <w:ind w:left="7415" w:hanging="360"/>
      </w:pPr>
      <w:rPr>
        <w:rFonts w:hint="default"/>
        <w:lang w:val="en-US" w:eastAsia="en-US" w:bidi="en-US"/>
      </w:rPr>
    </w:lvl>
  </w:abstractNum>
  <w:abstractNum w:abstractNumId="12" w15:restartNumberingAfterBreak="0">
    <w:nsid w:val="12DA7A1A"/>
    <w:multiLevelType w:val="hybridMultilevel"/>
    <w:tmpl w:val="1C3C7DDC"/>
    <w:lvl w:ilvl="0" w:tplc="F2EA98F4">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37E26744">
      <w:numFmt w:val="bullet"/>
      <w:lvlText w:val="•"/>
      <w:lvlJc w:val="left"/>
      <w:pPr>
        <w:ind w:left="1871" w:hanging="226"/>
      </w:pPr>
      <w:rPr>
        <w:rFonts w:hint="default"/>
        <w:lang w:val="en-US" w:eastAsia="en-US" w:bidi="en-US"/>
      </w:rPr>
    </w:lvl>
    <w:lvl w:ilvl="2" w:tplc="1AD82738">
      <w:numFmt w:val="bullet"/>
      <w:lvlText w:val="•"/>
      <w:lvlJc w:val="left"/>
      <w:pPr>
        <w:ind w:left="2702" w:hanging="226"/>
      </w:pPr>
      <w:rPr>
        <w:rFonts w:hint="default"/>
        <w:lang w:val="en-US" w:eastAsia="en-US" w:bidi="en-US"/>
      </w:rPr>
    </w:lvl>
    <w:lvl w:ilvl="3" w:tplc="EF7E5304">
      <w:numFmt w:val="bullet"/>
      <w:lvlText w:val="•"/>
      <w:lvlJc w:val="left"/>
      <w:pPr>
        <w:ind w:left="3533" w:hanging="226"/>
      </w:pPr>
      <w:rPr>
        <w:rFonts w:hint="default"/>
        <w:lang w:val="en-US" w:eastAsia="en-US" w:bidi="en-US"/>
      </w:rPr>
    </w:lvl>
    <w:lvl w:ilvl="4" w:tplc="2D486B9A">
      <w:numFmt w:val="bullet"/>
      <w:lvlText w:val="•"/>
      <w:lvlJc w:val="left"/>
      <w:pPr>
        <w:ind w:left="4364" w:hanging="226"/>
      </w:pPr>
      <w:rPr>
        <w:rFonts w:hint="default"/>
        <w:lang w:val="en-US" w:eastAsia="en-US" w:bidi="en-US"/>
      </w:rPr>
    </w:lvl>
    <w:lvl w:ilvl="5" w:tplc="7DA82800">
      <w:numFmt w:val="bullet"/>
      <w:lvlText w:val="•"/>
      <w:lvlJc w:val="left"/>
      <w:pPr>
        <w:ind w:left="5196" w:hanging="226"/>
      </w:pPr>
      <w:rPr>
        <w:rFonts w:hint="default"/>
        <w:lang w:val="en-US" w:eastAsia="en-US" w:bidi="en-US"/>
      </w:rPr>
    </w:lvl>
    <w:lvl w:ilvl="6" w:tplc="D294FE46">
      <w:numFmt w:val="bullet"/>
      <w:lvlText w:val="•"/>
      <w:lvlJc w:val="left"/>
      <w:pPr>
        <w:ind w:left="6027" w:hanging="226"/>
      </w:pPr>
      <w:rPr>
        <w:rFonts w:hint="default"/>
        <w:lang w:val="en-US" w:eastAsia="en-US" w:bidi="en-US"/>
      </w:rPr>
    </w:lvl>
    <w:lvl w:ilvl="7" w:tplc="90AEDDE2">
      <w:numFmt w:val="bullet"/>
      <w:lvlText w:val="•"/>
      <w:lvlJc w:val="left"/>
      <w:pPr>
        <w:ind w:left="6858" w:hanging="226"/>
      </w:pPr>
      <w:rPr>
        <w:rFonts w:hint="default"/>
        <w:lang w:val="en-US" w:eastAsia="en-US" w:bidi="en-US"/>
      </w:rPr>
    </w:lvl>
    <w:lvl w:ilvl="8" w:tplc="A9163B16">
      <w:numFmt w:val="bullet"/>
      <w:lvlText w:val="•"/>
      <w:lvlJc w:val="left"/>
      <w:pPr>
        <w:ind w:left="7689" w:hanging="226"/>
      </w:pPr>
      <w:rPr>
        <w:rFonts w:hint="default"/>
        <w:lang w:val="en-US" w:eastAsia="en-US" w:bidi="en-US"/>
      </w:rPr>
    </w:lvl>
  </w:abstractNum>
  <w:abstractNum w:abstractNumId="13" w15:restartNumberingAfterBreak="0">
    <w:nsid w:val="14484F94"/>
    <w:multiLevelType w:val="hybridMultilevel"/>
    <w:tmpl w:val="6B7E3498"/>
    <w:lvl w:ilvl="0" w:tplc="0E808C82">
      <w:numFmt w:val="bullet"/>
      <w:lvlText w:val=""/>
      <w:lvlJc w:val="left"/>
      <w:pPr>
        <w:ind w:left="827" w:hanging="360"/>
      </w:pPr>
      <w:rPr>
        <w:rFonts w:hint="default"/>
        <w:w w:val="100"/>
        <w:lang w:val="en-US" w:eastAsia="en-US" w:bidi="en-US"/>
      </w:rPr>
    </w:lvl>
    <w:lvl w:ilvl="1" w:tplc="F9087444">
      <w:numFmt w:val="bullet"/>
      <w:lvlText w:val="•"/>
      <w:lvlJc w:val="left"/>
      <w:pPr>
        <w:ind w:left="1673" w:hanging="360"/>
      </w:pPr>
      <w:rPr>
        <w:rFonts w:hint="default"/>
        <w:lang w:val="en-US" w:eastAsia="en-US" w:bidi="en-US"/>
      </w:rPr>
    </w:lvl>
    <w:lvl w:ilvl="2" w:tplc="DA4C2C24">
      <w:numFmt w:val="bullet"/>
      <w:lvlText w:val="•"/>
      <w:lvlJc w:val="left"/>
      <w:pPr>
        <w:ind w:left="2526" w:hanging="360"/>
      </w:pPr>
      <w:rPr>
        <w:rFonts w:hint="default"/>
        <w:lang w:val="en-US" w:eastAsia="en-US" w:bidi="en-US"/>
      </w:rPr>
    </w:lvl>
    <w:lvl w:ilvl="3" w:tplc="B906C5A4">
      <w:numFmt w:val="bullet"/>
      <w:lvlText w:val="•"/>
      <w:lvlJc w:val="left"/>
      <w:pPr>
        <w:ind w:left="3379" w:hanging="360"/>
      </w:pPr>
      <w:rPr>
        <w:rFonts w:hint="default"/>
        <w:lang w:val="en-US" w:eastAsia="en-US" w:bidi="en-US"/>
      </w:rPr>
    </w:lvl>
    <w:lvl w:ilvl="4" w:tplc="CC7C4378">
      <w:numFmt w:val="bullet"/>
      <w:lvlText w:val="•"/>
      <w:lvlJc w:val="left"/>
      <w:pPr>
        <w:ind w:left="4232" w:hanging="360"/>
      </w:pPr>
      <w:rPr>
        <w:rFonts w:hint="default"/>
        <w:lang w:val="en-US" w:eastAsia="en-US" w:bidi="en-US"/>
      </w:rPr>
    </w:lvl>
    <w:lvl w:ilvl="5" w:tplc="E5B02B7A">
      <w:numFmt w:val="bullet"/>
      <w:lvlText w:val="•"/>
      <w:lvlJc w:val="left"/>
      <w:pPr>
        <w:ind w:left="5086" w:hanging="360"/>
      </w:pPr>
      <w:rPr>
        <w:rFonts w:hint="default"/>
        <w:lang w:val="en-US" w:eastAsia="en-US" w:bidi="en-US"/>
      </w:rPr>
    </w:lvl>
    <w:lvl w:ilvl="6" w:tplc="5D304FDA">
      <w:numFmt w:val="bullet"/>
      <w:lvlText w:val="•"/>
      <w:lvlJc w:val="left"/>
      <w:pPr>
        <w:ind w:left="5939" w:hanging="360"/>
      </w:pPr>
      <w:rPr>
        <w:rFonts w:hint="default"/>
        <w:lang w:val="en-US" w:eastAsia="en-US" w:bidi="en-US"/>
      </w:rPr>
    </w:lvl>
    <w:lvl w:ilvl="7" w:tplc="D452F798">
      <w:numFmt w:val="bullet"/>
      <w:lvlText w:val="•"/>
      <w:lvlJc w:val="left"/>
      <w:pPr>
        <w:ind w:left="6792" w:hanging="360"/>
      </w:pPr>
      <w:rPr>
        <w:rFonts w:hint="default"/>
        <w:lang w:val="en-US" w:eastAsia="en-US" w:bidi="en-US"/>
      </w:rPr>
    </w:lvl>
    <w:lvl w:ilvl="8" w:tplc="3CEA3A92">
      <w:numFmt w:val="bullet"/>
      <w:lvlText w:val="•"/>
      <w:lvlJc w:val="left"/>
      <w:pPr>
        <w:ind w:left="7645" w:hanging="360"/>
      </w:pPr>
      <w:rPr>
        <w:rFonts w:hint="default"/>
        <w:lang w:val="en-US" w:eastAsia="en-US" w:bidi="en-US"/>
      </w:rPr>
    </w:lvl>
  </w:abstractNum>
  <w:abstractNum w:abstractNumId="14" w15:restartNumberingAfterBreak="0">
    <w:nsid w:val="15935DC6"/>
    <w:multiLevelType w:val="hybridMultilevel"/>
    <w:tmpl w:val="8C901C6E"/>
    <w:lvl w:ilvl="0" w:tplc="E958728A">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96F4B964">
      <w:numFmt w:val="bullet"/>
      <w:lvlText w:val="•"/>
      <w:lvlJc w:val="left"/>
      <w:pPr>
        <w:ind w:left="1871" w:hanging="226"/>
      </w:pPr>
      <w:rPr>
        <w:rFonts w:hint="default"/>
        <w:lang w:val="en-US" w:eastAsia="en-US" w:bidi="en-US"/>
      </w:rPr>
    </w:lvl>
    <w:lvl w:ilvl="2" w:tplc="AE56B394">
      <w:numFmt w:val="bullet"/>
      <w:lvlText w:val="•"/>
      <w:lvlJc w:val="left"/>
      <w:pPr>
        <w:ind w:left="2702" w:hanging="226"/>
      </w:pPr>
      <w:rPr>
        <w:rFonts w:hint="default"/>
        <w:lang w:val="en-US" w:eastAsia="en-US" w:bidi="en-US"/>
      </w:rPr>
    </w:lvl>
    <w:lvl w:ilvl="3" w:tplc="DBFAA91E">
      <w:numFmt w:val="bullet"/>
      <w:lvlText w:val="•"/>
      <w:lvlJc w:val="left"/>
      <w:pPr>
        <w:ind w:left="3533" w:hanging="226"/>
      </w:pPr>
      <w:rPr>
        <w:rFonts w:hint="default"/>
        <w:lang w:val="en-US" w:eastAsia="en-US" w:bidi="en-US"/>
      </w:rPr>
    </w:lvl>
    <w:lvl w:ilvl="4" w:tplc="75C45E3A">
      <w:numFmt w:val="bullet"/>
      <w:lvlText w:val="•"/>
      <w:lvlJc w:val="left"/>
      <w:pPr>
        <w:ind w:left="4364" w:hanging="226"/>
      </w:pPr>
      <w:rPr>
        <w:rFonts w:hint="default"/>
        <w:lang w:val="en-US" w:eastAsia="en-US" w:bidi="en-US"/>
      </w:rPr>
    </w:lvl>
    <w:lvl w:ilvl="5" w:tplc="565A1D32">
      <w:numFmt w:val="bullet"/>
      <w:lvlText w:val="•"/>
      <w:lvlJc w:val="left"/>
      <w:pPr>
        <w:ind w:left="5196" w:hanging="226"/>
      </w:pPr>
      <w:rPr>
        <w:rFonts w:hint="default"/>
        <w:lang w:val="en-US" w:eastAsia="en-US" w:bidi="en-US"/>
      </w:rPr>
    </w:lvl>
    <w:lvl w:ilvl="6" w:tplc="61020138">
      <w:numFmt w:val="bullet"/>
      <w:lvlText w:val="•"/>
      <w:lvlJc w:val="left"/>
      <w:pPr>
        <w:ind w:left="6027" w:hanging="226"/>
      </w:pPr>
      <w:rPr>
        <w:rFonts w:hint="default"/>
        <w:lang w:val="en-US" w:eastAsia="en-US" w:bidi="en-US"/>
      </w:rPr>
    </w:lvl>
    <w:lvl w:ilvl="7" w:tplc="2E2A580C">
      <w:numFmt w:val="bullet"/>
      <w:lvlText w:val="•"/>
      <w:lvlJc w:val="left"/>
      <w:pPr>
        <w:ind w:left="6858" w:hanging="226"/>
      </w:pPr>
      <w:rPr>
        <w:rFonts w:hint="default"/>
        <w:lang w:val="en-US" w:eastAsia="en-US" w:bidi="en-US"/>
      </w:rPr>
    </w:lvl>
    <w:lvl w:ilvl="8" w:tplc="347ABBA8">
      <w:numFmt w:val="bullet"/>
      <w:lvlText w:val="•"/>
      <w:lvlJc w:val="left"/>
      <w:pPr>
        <w:ind w:left="7689" w:hanging="226"/>
      </w:pPr>
      <w:rPr>
        <w:rFonts w:hint="default"/>
        <w:lang w:val="en-US" w:eastAsia="en-US" w:bidi="en-US"/>
      </w:rPr>
    </w:lvl>
  </w:abstractNum>
  <w:abstractNum w:abstractNumId="15" w15:restartNumberingAfterBreak="0">
    <w:nsid w:val="1E931BBE"/>
    <w:multiLevelType w:val="hybridMultilevel"/>
    <w:tmpl w:val="097EAA34"/>
    <w:lvl w:ilvl="0" w:tplc="FFDEB4A0">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E1F40F30">
      <w:numFmt w:val="bullet"/>
      <w:lvlText w:val=""/>
      <w:lvlJc w:val="left"/>
      <w:pPr>
        <w:ind w:left="1134" w:hanging="284"/>
      </w:pPr>
      <w:rPr>
        <w:rFonts w:ascii="Wingdings" w:eastAsia="Wingdings" w:hAnsi="Wingdings" w:cs="Wingdings" w:hint="default"/>
        <w:w w:val="99"/>
        <w:sz w:val="20"/>
        <w:szCs w:val="20"/>
        <w:lang w:val="en-US" w:eastAsia="en-US" w:bidi="en-US"/>
      </w:rPr>
    </w:lvl>
    <w:lvl w:ilvl="2" w:tplc="2AFA1FE8">
      <w:numFmt w:val="bullet"/>
      <w:lvlText w:val="•"/>
      <w:lvlJc w:val="left"/>
      <w:pPr>
        <w:ind w:left="2052" w:hanging="284"/>
      </w:pPr>
      <w:rPr>
        <w:rFonts w:hint="default"/>
        <w:lang w:val="en-US" w:eastAsia="en-US" w:bidi="en-US"/>
      </w:rPr>
    </w:lvl>
    <w:lvl w:ilvl="3" w:tplc="7040D1F4">
      <w:numFmt w:val="bullet"/>
      <w:lvlText w:val="•"/>
      <w:lvlJc w:val="left"/>
      <w:pPr>
        <w:ind w:left="2964" w:hanging="284"/>
      </w:pPr>
      <w:rPr>
        <w:rFonts w:hint="default"/>
        <w:lang w:val="en-US" w:eastAsia="en-US" w:bidi="en-US"/>
      </w:rPr>
    </w:lvl>
    <w:lvl w:ilvl="4" w:tplc="2722A69E">
      <w:numFmt w:val="bullet"/>
      <w:lvlText w:val="•"/>
      <w:lvlJc w:val="left"/>
      <w:pPr>
        <w:ind w:left="3877" w:hanging="284"/>
      </w:pPr>
      <w:rPr>
        <w:rFonts w:hint="default"/>
        <w:lang w:val="en-US" w:eastAsia="en-US" w:bidi="en-US"/>
      </w:rPr>
    </w:lvl>
    <w:lvl w:ilvl="5" w:tplc="896A198A">
      <w:numFmt w:val="bullet"/>
      <w:lvlText w:val="•"/>
      <w:lvlJc w:val="left"/>
      <w:pPr>
        <w:ind w:left="4789" w:hanging="284"/>
      </w:pPr>
      <w:rPr>
        <w:rFonts w:hint="default"/>
        <w:lang w:val="en-US" w:eastAsia="en-US" w:bidi="en-US"/>
      </w:rPr>
    </w:lvl>
    <w:lvl w:ilvl="6" w:tplc="3D764EA2">
      <w:numFmt w:val="bullet"/>
      <w:lvlText w:val="•"/>
      <w:lvlJc w:val="left"/>
      <w:pPr>
        <w:ind w:left="5702" w:hanging="284"/>
      </w:pPr>
      <w:rPr>
        <w:rFonts w:hint="default"/>
        <w:lang w:val="en-US" w:eastAsia="en-US" w:bidi="en-US"/>
      </w:rPr>
    </w:lvl>
    <w:lvl w:ilvl="7" w:tplc="22D22562">
      <w:numFmt w:val="bullet"/>
      <w:lvlText w:val="•"/>
      <w:lvlJc w:val="left"/>
      <w:pPr>
        <w:ind w:left="6614" w:hanging="284"/>
      </w:pPr>
      <w:rPr>
        <w:rFonts w:hint="default"/>
        <w:lang w:val="en-US" w:eastAsia="en-US" w:bidi="en-US"/>
      </w:rPr>
    </w:lvl>
    <w:lvl w:ilvl="8" w:tplc="98B61A94">
      <w:numFmt w:val="bullet"/>
      <w:lvlText w:val="•"/>
      <w:lvlJc w:val="left"/>
      <w:pPr>
        <w:ind w:left="7527" w:hanging="284"/>
      </w:pPr>
      <w:rPr>
        <w:rFonts w:hint="default"/>
        <w:lang w:val="en-US" w:eastAsia="en-US" w:bidi="en-US"/>
      </w:rPr>
    </w:lvl>
  </w:abstractNum>
  <w:abstractNum w:abstractNumId="16" w15:restartNumberingAfterBreak="0">
    <w:nsid w:val="1ED10049"/>
    <w:multiLevelType w:val="hybridMultilevel"/>
    <w:tmpl w:val="26AE561C"/>
    <w:lvl w:ilvl="0" w:tplc="DBA00F46">
      <w:numFmt w:val="bullet"/>
      <w:lvlText w:val=""/>
      <w:lvlJc w:val="left"/>
      <w:pPr>
        <w:ind w:left="827" w:hanging="360"/>
      </w:pPr>
      <w:rPr>
        <w:rFonts w:hint="default"/>
        <w:w w:val="100"/>
        <w:lang w:val="en-US" w:eastAsia="en-US" w:bidi="en-US"/>
      </w:rPr>
    </w:lvl>
    <w:lvl w:ilvl="1" w:tplc="4E8833B8">
      <w:numFmt w:val="bullet"/>
      <w:lvlText w:val="•"/>
      <w:lvlJc w:val="left"/>
      <w:pPr>
        <w:ind w:left="1673" w:hanging="360"/>
      </w:pPr>
      <w:rPr>
        <w:rFonts w:hint="default"/>
        <w:lang w:val="en-US" w:eastAsia="en-US" w:bidi="en-US"/>
      </w:rPr>
    </w:lvl>
    <w:lvl w:ilvl="2" w:tplc="AB08CE7E">
      <w:numFmt w:val="bullet"/>
      <w:lvlText w:val="•"/>
      <w:lvlJc w:val="left"/>
      <w:pPr>
        <w:ind w:left="2526" w:hanging="360"/>
      </w:pPr>
      <w:rPr>
        <w:rFonts w:hint="default"/>
        <w:lang w:val="en-US" w:eastAsia="en-US" w:bidi="en-US"/>
      </w:rPr>
    </w:lvl>
    <w:lvl w:ilvl="3" w:tplc="6C4AAC9A">
      <w:numFmt w:val="bullet"/>
      <w:lvlText w:val="•"/>
      <w:lvlJc w:val="left"/>
      <w:pPr>
        <w:ind w:left="3379" w:hanging="360"/>
      </w:pPr>
      <w:rPr>
        <w:rFonts w:hint="default"/>
        <w:lang w:val="en-US" w:eastAsia="en-US" w:bidi="en-US"/>
      </w:rPr>
    </w:lvl>
    <w:lvl w:ilvl="4" w:tplc="248215E6">
      <w:numFmt w:val="bullet"/>
      <w:lvlText w:val="•"/>
      <w:lvlJc w:val="left"/>
      <w:pPr>
        <w:ind w:left="4232" w:hanging="360"/>
      </w:pPr>
      <w:rPr>
        <w:rFonts w:hint="default"/>
        <w:lang w:val="en-US" w:eastAsia="en-US" w:bidi="en-US"/>
      </w:rPr>
    </w:lvl>
    <w:lvl w:ilvl="5" w:tplc="64FA512A">
      <w:numFmt w:val="bullet"/>
      <w:lvlText w:val="•"/>
      <w:lvlJc w:val="left"/>
      <w:pPr>
        <w:ind w:left="5086" w:hanging="360"/>
      </w:pPr>
      <w:rPr>
        <w:rFonts w:hint="default"/>
        <w:lang w:val="en-US" w:eastAsia="en-US" w:bidi="en-US"/>
      </w:rPr>
    </w:lvl>
    <w:lvl w:ilvl="6" w:tplc="329254BE">
      <w:numFmt w:val="bullet"/>
      <w:lvlText w:val="•"/>
      <w:lvlJc w:val="left"/>
      <w:pPr>
        <w:ind w:left="5939" w:hanging="360"/>
      </w:pPr>
      <w:rPr>
        <w:rFonts w:hint="default"/>
        <w:lang w:val="en-US" w:eastAsia="en-US" w:bidi="en-US"/>
      </w:rPr>
    </w:lvl>
    <w:lvl w:ilvl="7" w:tplc="5A0028A0">
      <w:numFmt w:val="bullet"/>
      <w:lvlText w:val="•"/>
      <w:lvlJc w:val="left"/>
      <w:pPr>
        <w:ind w:left="6792" w:hanging="360"/>
      </w:pPr>
      <w:rPr>
        <w:rFonts w:hint="default"/>
        <w:lang w:val="en-US" w:eastAsia="en-US" w:bidi="en-US"/>
      </w:rPr>
    </w:lvl>
    <w:lvl w:ilvl="8" w:tplc="D3BC72C8">
      <w:numFmt w:val="bullet"/>
      <w:lvlText w:val="•"/>
      <w:lvlJc w:val="left"/>
      <w:pPr>
        <w:ind w:left="7645" w:hanging="360"/>
      </w:pPr>
      <w:rPr>
        <w:rFonts w:hint="default"/>
        <w:lang w:val="en-US" w:eastAsia="en-US" w:bidi="en-US"/>
      </w:rPr>
    </w:lvl>
  </w:abstractNum>
  <w:abstractNum w:abstractNumId="17" w15:restartNumberingAfterBreak="0">
    <w:nsid w:val="1F216AF0"/>
    <w:multiLevelType w:val="hybridMultilevel"/>
    <w:tmpl w:val="91B8B2AC"/>
    <w:lvl w:ilvl="0" w:tplc="DF429DAC">
      <w:numFmt w:val="bullet"/>
      <w:lvlText w:val=""/>
      <w:lvlJc w:val="left"/>
      <w:pPr>
        <w:ind w:left="1134" w:hanging="284"/>
      </w:pPr>
      <w:rPr>
        <w:rFonts w:ascii="Wingdings" w:eastAsia="Wingdings" w:hAnsi="Wingdings" w:cs="Wingdings" w:hint="default"/>
        <w:w w:val="99"/>
        <w:sz w:val="20"/>
        <w:szCs w:val="20"/>
        <w:lang w:val="en-US" w:eastAsia="en-US" w:bidi="en-US"/>
      </w:rPr>
    </w:lvl>
    <w:lvl w:ilvl="1" w:tplc="76BCAE78">
      <w:numFmt w:val="bullet"/>
      <w:lvlText w:val="•"/>
      <w:lvlJc w:val="left"/>
      <w:pPr>
        <w:ind w:left="1961" w:hanging="284"/>
      </w:pPr>
      <w:rPr>
        <w:rFonts w:hint="default"/>
        <w:lang w:val="en-US" w:eastAsia="en-US" w:bidi="en-US"/>
      </w:rPr>
    </w:lvl>
    <w:lvl w:ilvl="2" w:tplc="CB284FE0">
      <w:numFmt w:val="bullet"/>
      <w:lvlText w:val="•"/>
      <w:lvlJc w:val="left"/>
      <w:pPr>
        <w:ind w:left="2782" w:hanging="284"/>
      </w:pPr>
      <w:rPr>
        <w:rFonts w:hint="default"/>
        <w:lang w:val="en-US" w:eastAsia="en-US" w:bidi="en-US"/>
      </w:rPr>
    </w:lvl>
    <w:lvl w:ilvl="3" w:tplc="9880FB64">
      <w:numFmt w:val="bullet"/>
      <w:lvlText w:val="•"/>
      <w:lvlJc w:val="left"/>
      <w:pPr>
        <w:ind w:left="3603" w:hanging="284"/>
      </w:pPr>
      <w:rPr>
        <w:rFonts w:hint="default"/>
        <w:lang w:val="en-US" w:eastAsia="en-US" w:bidi="en-US"/>
      </w:rPr>
    </w:lvl>
    <w:lvl w:ilvl="4" w:tplc="E62EF58C">
      <w:numFmt w:val="bullet"/>
      <w:lvlText w:val="•"/>
      <w:lvlJc w:val="left"/>
      <w:pPr>
        <w:ind w:left="4424" w:hanging="284"/>
      </w:pPr>
      <w:rPr>
        <w:rFonts w:hint="default"/>
        <w:lang w:val="en-US" w:eastAsia="en-US" w:bidi="en-US"/>
      </w:rPr>
    </w:lvl>
    <w:lvl w:ilvl="5" w:tplc="BA1679BC">
      <w:numFmt w:val="bullet"/>
      <w:lvlText w:val="•"/>
      <w:lvlJc w:val="left"/>
      <w:pPr>
        <w:ind w:left="5246" w:hanging="284"/>
      </w:pPr>
      <w:rPr>
        <w:rFonts w:hint="default"/>
        <w:lang w:val="en-US" w:eastAsia="en-US" w:bidi="en-US"/>
      </w:rPr>
    </w:lvl>
    <w:lvl w:ilvl="6" w:tplc="8438D3E8">
      <w:numFmt w:val="bullet"/>
      <w:lvlText w:val="•"/>
      <w:lvlJc w:val="left"/>
      <w:pPr>
        <w:ind w:left="6067" w:hanging="284"/>
      </w:pPr>
      <w:rPr>
        <w:rFonts w:hint="default"/>
        <w:lang w:val="en-US" w:eastAsia="en-US" w:bidi="en-US"/>
      </w:rPr>
    </w:lvl>
    <w:lvl w:ilvl="7" w:tplc="F8D8FEBA">
      <w:numFmt w:val="bullet"/>
      <w:lvlText w:val="•"/>
      <w:lvlJc w:val="left"/>
      <w:pPr>
        <w:ind w:left="6888" w:hanging="284"/>
      </w:pPr>
      <w:rPr>
        <w:rFonts w:hint="default"/>
        <w:lang w:val="en-US" w:eastAsia="en-US" w:bidi="en-US"/>
      </w:rPr>
    </w:lvl>
    <w:lvl w:ilvl="8" w:tplc="B1C09E00">
      <w:numFmt w:val="bullet"/>
      <w:lvlText w:val="•"/>
      <w:lvlJc w:val="left"/>
      <w:pPr>
        <w:ind w:left="7709" w:hanging="284"/>
      </w:pPr>
      <w:rPr>
        <w:rFonts w:hint="default"/>
        <w:lang w:val="en-US" w:eastAsia="en-US" w:bidi="en-US"/>
      </w:rPr>
    </w:lvl>
  </w:abstractNum>
  <w:abstractNum w:abstractNumId="18" w15:restartNumberingAfterBreak="0">
    <w:nsid w:val="21945E8E"/>
    <w:multiLevelType w:val="hybridMultilevel"/>
    <w:tmpl w:val="6C14952C"/>
    <w:lvl w:ilvl="0" w:tplc="53E0139C">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8E0835F6">
      <w:numFmt w:val="bullet"/>
      <w:lvlText w:val="☐"/>
      <w:lvlJc w:val="left"/>
      <w:pPr>
        <w:ind w:left="1031" w:hanging="221"/>
      </w:pPr>
      <w:rPr>
        <w:rFonts w:ascii="Segoe UI Symbol" w:eastAsia="Segoe UI Symbol" w:hAnsi="Segoe UI Symbol" w:cs="Segoe UI Symbol" w:hint="default"/>
        <w:w w:val="99"/>
        <w:sz w:val="20"/>
        <w:szCs w:val="20"/>
        <w:lang w:val="en-US" w:eastAsia="en-US" w:bidi="en-US"/>
      </w:rPr>
    </w:lvl>
    <w:lvl w:ilvl="2" w:tplc="942AB10E">
      <w:numFmt w:val="bullet"/>
      <w:lvlText w:val="•"/>
      <w:lvlJc w:val="left"/>
      <w:pPr>
        <w:ind w:left="1931" w:hanging="221"/>
      </w:pPr>
      <w:rPr>
        <w:rFonts w:hint="default"/>
        <w:lang w:val="en-US" w:eastAsia="en-US" w:bidi="en-US"/>
      </w:rPr>
    </w:lvl>
    <w:lvl w:ilvl="3" w:tplc="F46EC206">
      <w:numFmt w:val="bullet"/>
      <w:lvlText w:val="•"/>
      <w:lvlJc w:val="left"/>
      <w:pPr>
        <w:ind w:left="2823" w:hanging="221"/>
      </w:pPr>
      <w:rPr>
        <w:rFonts w:hint="default"/>
        <w:lang w:val="en-US" w:eastAsia="en-US" w:bidi="en-US"/>
      </w:rPr>
    </w:lvl>
    <w:lvl w:ilvl="4" w:tplc="D4F667E8">
      <w:numFmt w:val="bullet"/>
      <w:lvlText w:val="•"/>
      <w:lvlJc w:val="left"/>
      <w:pPr>
        <w:ind w:left="3714" w:hanging="221"/>
      </w:pPr>
      <w:rPr>
        <w:rFonts w:hint="default"/>
        <w:lang w:val="en-US" w:eastAsia="en-US" w:bidi="en-US"/>
      </w:rPr>
    </w:lvl>
    <w:lvl w:ilvl="5" w:tplc="96B4E95E">
      <w:numFmt w:val="bullet"/>
      <w:lvlText w:val="•"/>
      <w:lvlJc w:val="left"/>
      <w:pPr>
        <w:ind w:left="4606" w:hanging="221"/>
      </w:pPr>
      <w:rPr>
        <w:rFonts w:hint="default"/>
        <w:lang w:val="en-US" w:eastAsia="en-US" w:bidi="en-US"/>
      </w:rPr>
    </w:lvl>
    <w:lvl w:ilvl="6" w:tplc="558C6E48">
      <w:numFmt w:val="bullet"/>
      <w:lvlText w:val="•"/>
      <w:lvlJc w:val="left"/>
      <w:pPr>
        <w:ind w:left="5497" w:hanging="221"/>
      </w:pPr>
      <w:rPr>
        <w:rFonts w:hint="default"/>
        <w:lang w:val="en-US" w:eastAsia="en-US" w:bidi="en-US"/>
      </w:rPr>
    </w:lvl>
    <w:lvl w:ilvl="7" w:tplc="52F625A4">
      <w:numFmt w:val="bullet"/>
      <w:lvlText w:val="•"/>
      <w:lvlJc w:val="left"/>
      <w:pPr>
        <w:ind w:left="6389" w:hanging="221"/>
      </w:pPr>
      <w:rPr>
        <w:rFonts w:hint="default"/>
        <w:lang w:val="en-US" w:eastAsia="en-US" w:bidi="en-US"/>
      </w:rPr>
    </w:lvl>
    <w:lvl w:ilvl="8" w:tplc="5D7E4748">
      <w:numFmt w:val="bullet"/>
      <w:lvlText w:val="•"/>
      <w:lvlJc w:val="left"/>
      <w:pPr>
        <w:ind w:left="7280" w:hanging="221"/>
      </w:pPr>
      <w:rPr>
        <w:rFonts w:hint="default"/>
        <w:lang w:val="en-US" w:eastAsia="en-US" w:bidi="en-US"/>
      </w:rPr>
    </w:lvl>
  </w:abstractNum>
  <w:abstractNum w:abstractNumId="19" w15:restartNumberingAfterBreak="0">
    <w:nsid w:val="259D3C9D"/>
    <w:multiLevelType w:val="hybridMultilevel"/>
    <w:tmpl w:val="5D34089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0" w15:restartNumberingAfterBreak="0">
    <w:nsid w:val="27007642"/>
    <w:multiLevelType w:val="hybridMultilevel"/>
    <w:tmpl w:val="395AAA3A"/>
    <w:lvl w:ilvl="0" w:tplc="1C5402EA">
      <w:numFmt w:val="bullet"/>
      <w:lvlText w:val=""/>
      <w:lvlJc w:val="left"/>
      <w:pPr>
        <w:ind w:left="827" w:hanging="360"/>
      </w:pPr>
      <w:rPr>
        <w:rFonts w:hint="default"/>
        <w:w w:val="100"/>
        <w:lang w:val="en-US" w:eastAsia="en-US" w:bidi="en-US"/>
      </w:rPr>
    </w:lvl>
    <w:lvl w:ilvl="1" w:tplc="07A6CFBA">
      <w:numFmt w:val="bullet"/>
      <w:lvlText w:val="•"/>
      <w:lvlJc w:val="left"/>
      <w:pPr>
        <w:ind w:left="1673" w:hanging="360"/>
      </w:pPr>
      <w:rPr>
        <w:rFonts w:hint="default"/>
        <w:lang w:val="en-US" w:eastAsia="en-US" w:bidi="en-US"/>
      </w:rPr>
    </w:lvl>
    <w:lvl w:ilvl="2" w:tplc="BEA2E8D2">
      <w:numFmt w:val="bullet"/>
      <w:lvlText w:val="•"/>
      <w:lvlJc w:val="left"/>
      <w:pPr>
        <w:ind w:left="2526" w:hanging="360"/>
      </w:pPr>
      <w:rPr>
        <w:rFonts w:hint="default"/>
        <w:lang w:val="en-US" w:eastAsia="en-US" w:bidi="en-US"/>
      </w:rPr>
    </w:lvl>
    <w:lvl w:ilvl="3" w:tplc="4518F9DA">
      <w:numFmt w:val="bullet"/>
      <w:lvlText w:val="•"/>
      <w:lvlJc w:val="left"/>
      <w:pPr>
        <w:ind w:left="3379" w:hanging="360"/>
      </w:pPr>
      <w:rPr>
        <w:rFonts w:hint="default"/>
        <w:lang w:val="en-US" w:eastAsia="en-US" w:bidi="en-US"/>
      </w:rPr>
    </w:lvl>
    <w:lvl w:ilvl="4" w:tplc="DAA8EAF8">
      <w:numFmt w:val="bullet"/>
      <w:lvlText w:val="•"/>
      <w:lvlJc w:val="left"/>
      <w:pPr>
        <w:ind w:left="4232" w:hanging="360"/>
      </w:pPr>
      <w:rPr>
        <w:rFonts w:hint="default"/>
        <w:lang w:val="en-US" w:eastAsia="en-US" w:bidi="en-US"/>
      </w:rPr>
    </w:lvl>
    <w:lvl w:ilvl="5" w:tplc="AE8251A4">
      <w:numFmt w:val="bullet"/>
      <w:lvlText w:val="•"/>
      <w:lvlJc w:val="left"/>
      <w:pPr>
        <w:ind w:left="5086" w:hanging="360"/>
      </w:pPr>
      <w:rPr>
        <w:rFonts w:hint="default"/>
        <w:lang w:val="en-US" w:eastAsia="en-US" w:bidi="en-US"/>
      </w:rPr>
    </w:lvl>
    <w:lvl w:ilvl="6" w:tplc="92AEAF4A">
      <w:numFmt w:val="bullet"/>
      <w:lvlText w:val="•"/>
      <w:lvlJc w:val="left"/>
      <w:pPr>
        <w:ind w:left="5939" w:hanging="360"/>
      </w:pPr>
      <w:rPr>
        <w:rFonts w:hint="default"/>
        <w:lang w:val="en-US" w:eastAsia="en-US" w:bidi="en-US"/>
      </w:rPr>
    </w:lvl>
    <w:lvl w:ilvl="7" w:tplc="2108A00E">
      <w:numFmt w:val="bullet"/>
      <w:lvlText w:val="•"/>
      <w:lvlJc w:val="left"/>
      <w:pPr>
        <w:ind w:left="6792" w:hanging="360"/>
      </w:pPr>
      <w:rPr>
        <w:rFonts w:hint="default"/>
        <w:lang w:val="en-US" w:eastAsia="en-US" w:bidi="en-US"/>
      </w:rPr>
    </w:lvl>
    <w:lvl w:ilvl="8" w:tplc="BF5A6F1C">
      <w:numFmt w:val="bullet"/>
      <w:lvlText w:val="•"/>
      <w:lvlJc w:val="left"/>
      <w:pPr>
        <w:ind w:left="7645" w:hanging="360"/>
      </w:pPr>
      <w:rPr>
        <w:rFonts w:hint="default"/>
        <w:lang w:val="en-US" w:eastAsia="en-US" w:bidi="en-US"/>
      </w:rPr>
    </w:lvl>
  </w:abstractNum>
  <w:abstractNum w:abstractNumId="21" w15:restartNumberingAfterBreak="0">
    <w:nsid w:val="276B7655"/>
    <w:multiLevelType w:val="hybridMultilevel"/>
    <w:tmpl w:val="B5167CB0"/>
    <w:lvl w:ilvl="0" w:tplc="483A6D4C">
      <w:numFmt w:val="bullet"/>
      <w:lvlText w:val=""/>
      <w:lvlJc w:val="left"/>
      <w:pPr>
        <w:ind w:left="887" w:hanging="360"/>
      </w:pPr>
      <w:rPr>
        <w:rFonts w:ascii="Symbol" w:eastAsia="Symbol" w:hAnsi="Symbol" w:cs="Symbol" w:hint="default"/>
        <w:sz w:val="24"/>
        <w:szCs w:val="24"/>
        <w:lang w:val="en-US" w:eastAsia="en-US" w:bidi="en-US"/>
      </w:rPr>
    </w:lvl>
    <w:lvl w:ilvl="1" w:tplc="634CB566">
      <w:numFmt w:val="bullet"/>
      <w:lvlText w:val="•"/>
      <w:lvlJc w:val="left"/>
      <w:pPr>
        <w:ind w:left="1727" w:hanging="360"/>
      </w:pPr>
      <w:rPr>
        <w:rFonts w:hint="default"/>
        <w:lang w:val="en-US" w:eastAsia="en-US" w:bidi="en-US"/>
      </w:rPr>
    </w:lvl>
    <w:lvl w:ilvl="2" w:tplc="9C08503C">
      <w:numFmt w:val="bullet"/>
      <w:lvlText w:val="•"/>
      <w:lvlJc w:val="left"/>
      <w:pPr>
        <w:ind w:left="2574" w:hanging="360"/>
      </w:pPr>
      <w:rPr>
        <w:rFonts w:hint="default"/>
        <w:lang w:val="en-US" w:eastAsia="en-US" w:bidi="en-US"/>
      </w:rPr>
    </w:lvl>
    <w:lvl w:ilvl="3" w:tplc="79A40272">
      <w:numFmt w:val="bullet"/>
      <w:lvlText w:val="•"/>
      <w:lvlJc w:val="left"/>
      <w:pPr>
        <w:ind w:left="3421" w:hanging="360"/>
      </w:pPr>
      <w:rPr>
        <w:rFonts w:hint="default"/>
        <w:lang w:val="en-US" w:eastAsia="en-US" w:bidi="en-US"/>
      </w:rPr>
    </w:lvl>
    <w:lvl w:ilvl="4" w:tplc="4614E6A6">
      <w:numFmt w:val="bullet"/>
      <w:lvlText w:val="•"/>
      <w:lvlJc w:val="left"/>
      <w:pPr>
        <w:ind w:left="4268" w:hanging="360"/>
      </w:pPr>
      <w:rPr>
        <w:rFonts w:hint="default"/>
        <w:lang w:val="en-US" w:eastAsia="en-US" w:bidi="en-US"/>
      </w:rPr>
    </w:lvl>
    <w:lvl w:ilvl="5" w:tplc="F8B6F34E">
      <w:numFmt w:val="bullet"/>
      <w:lvlText w:val="•"/>
      <w:lvlJc w:val="left"/>
      <w:pPr>
        <w:ind w:left="5116" w:hanging="360"/>
      </w:pPr>
      <w:rPr>
        <w:rFonts w:hint="default"/>
        <w:lang w:val="en-US" w:eastAsia="en-US" w:bidi="en-US"/>
      </w:rPr>
    </w:lvl>
    <w:lvl w:ilvl="6" w:tplc="C2B89C64">
      <w:numFmt w:val="bullet"/>
      <w:lvlText w:val="•"/>
      <w:lvlJc w:val="left"/>
      <w:pPr>
        <w:ind w:left="5963" w:hanging="360"/>
      </w:pPr>
      <w:rPr>
        <w:rFonts w:hint="default"/>
        <w:lang w:val="en-US" w:eastAsia="en-US" w:bidi="en-US"/>
      </w:rPr>
    </w:lvl>
    <w:lvl w:ilvl="7" w:tplc="1A767134">
      <w:numFmt w:val="bullet"/>
      <w:lvlText w:val="•"/>
      <w:lvlJc w:val="left"/>
      <w:pPr>
        <w:ind w:left="6810" w:hanging="360"/>
      </w:pPr>
      <w:rPr>
        <w:rFonts w:hint="default"/>
        <w:lang w:val="en-US" w:eastAsia="en-US" w:bidi="en-US"/>
      </w:rPr>
    </w:lvl>
    <w:lvl w:ilvl="8" w:tplc="625A78BE">
      <w:numFmt w:val="bullet"/>
      <w:lvlText w:val="•"/>
      <w:lvlJc w:val="left"/>
      <w:pPr>
        <w:ind w:left="7657" w:hanging="360"/>
      </w:pPr>
      <w:rPr>
        <w:rFonts w:hint="default"/>
        <w:lang w:val="en-US" w:eastAsia="en-US" w:bidi="en-US"/>
      </w:rPr>
    </w:lvl>
  </w:abstractNum>
  <w:abstractNum w:abstractNumId="22" w15:restartNumberingAfterBreak="0">
    <w:nsid w:val="2AAE05F2"/>
    <w:multiLevelType w:val="hybridMultilevel"/>
    <w:tmpl w:val="9F68068C"/>
    <w:lvl w:ilvl="0" w:tplc="9558F5DA">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660A107C">
      <w:numFmt w:val="bullet"/>
      <w:lvlText w:val="☐"/>
      <w:lvlJc w:val="left"/>
      <w:pPr>
        <w:ind w:left="1031" w:hanging="221"/>
      </w:pPr>
      <w:rPr>
        <w:rFonts w:ascii="Segoe UI Symbol" w:eastAsia="Segoe UI Symbol" w:hAnsi="Segoe UI Symbol" w:cs="Segoe UI Symbol" w:hint="default"/>
        <w:w w:val="99"/>
        <w:sz w:val="20"/>
        <w:szCs w:val="20"/>
        <w:lang w:val="en-US" w:eastAsia="en-US" w:bidi="en-US"/>
      </w:rPr>
    </w:lvl>
    <w:lvl w:ilvl="2" w:tplc="EBEAFBDE">
      <w:numFmt w:val="bullet"/>
      <w:lvlText w:val="•"/>
      <w:lvlJc w:val="left"/>
      <w:pPr>
        <w:ind w:left="1963" w:hanging="221"/>
      </w:pPr>
      <w:rPr>
        <w:rFonts w:hint="default"/>
        <w:lang w:val="en-US" w:eastAsia="en-US" w:bidi="en-US"/>
      </w:rPr>
    </w:lvl>
    <w:lvl w:ilvl="3" w:tplc="1A72102A">
      <w:numFmt w:val="bullet"/>
      <w:lvlText w:val="•"/>
      <w:lvlJc w:val="left"/>
      <w:pPr>
        <w:ind w:left="2887" w:hanging="221"/>
      </w:pPr>
      <w:rPr>
        <w:rFonts w:hint="default"/>
        <w:lang w:val="en-US" w:eastAsia="en-US" w:bidi="en-US"/>
      </w:rPr>
    </w:lvl>
    <w:lvl w:ilvl="4" w:tplc="9FB8C8FA">
      <w:numFmt w:val="bullet"/>
      <w:lvlText w:val="•"/>
      <w:lvlJc w:val="left"/>
      <w:pPr>
        <w:ind w:left="3810" w:hanging="221"/>
      </w:pPr>
      <w:rPr>
        <w:rFonts w:hint="default"/>
        <w:lang w:val="en-US" w:eastAsia="en-US" w:bidi="en-US"/>
      </w:rPr>
    </w:lvl>
    <w:lvl w:ilvl="5" w:tplc="BEEE204E">
      <w:numFmt w:val="bullet"/>
      <w:lvlText w:val="•"/>
      <w:lvlJc w:val="left"/>
      <w:pPr>
        <w:ind w:left="4734" w:hanging="221"/>
      </w:pPr>
      <w:rPr>
        <w:rFonts w:hint="default"/>
        <w:lang w:val="en-US" w:eastAsia="en-US" w:bidi="en-US"/>
      </w:rPr>
    </w:lvl>
    <w:lvl w:ilvl="6" w:tplc="CC2067AA">
      <w:numFmt w:val="bullet"/>
      <w:lvlText w:val="•"/>
      <w:lvlJc w:val="left"/>
      <w:pPr>
        <w:ind w:left="5657" w:hanging="221"/>
      </w:pPr>
      <w:rPr>
        <w:rFonts w:hint="default"/>
        <w:lang w:val="en-US" w:eastAsia="en-US" w:bidi="en-US"/>
      </w:rPr>
    </w:lvl>
    <w:lvl w:ilvl="7" w:tplc="3D1A6CA8">
      <w:numFmt w:val="bullet"/>
      <w:lvlText w:val="•"/>
      <w:lvlJc w:val="left"/>
      <w:pPr>
        <w:ind w:left="6581" w:hanging="221"/>
      </w:pPr>
      <w:rPr>
        <w:rFonts w:hint="default"/>
        <w:lang w:val="en-US" w:eastAsia="en-US" w:bidi="en-US"/>
      </w:rPr>
    </w:lvl>
    <w:lvl w:ilvl="8" w:tplc="DC5AFCD2">
      <w:numFmt w:val="bullet"/>
      <w:lvlText w:val="•"/>
      <w:lvlJc w:val="left"/>
      <w:pPr>
        <w:ind w:left="7504" w:hanging="221"/>
      </w:pPr>
      <w:rPr>
        <w:rFonts w:hint="default"/>
        <w:lang w:val="en-US" w:eastAsia="en-US" w:bidi="en-US"/>
      </w:rPr>
    </w:lvl>
  </w:abstractNum>
  <w:abstractNum w:abstractNumId="23" w15:restartNumberingAfterBreak="0">
    <w:nsid w:val="2CFE37B3"/>
    <w:multiLevelType w:val="hybridMultilevel"/>
    <w:tmpl w:val="072C8CB4"/>
    <w:lvl w:ilvl="0" w:tplc="39549910">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8ABCD184">
      <w:numFmt w:val="bullet"/>
      <w:lvlText w:val=""/>
      <w:lvlJc w:val="left"/>
      <w:pPr>
        <w:ind w:left="1134" w:hanging="284"/>
      </w:pPr>
      <w:rPr>
        <w:rFonts w:ascii="Wingdings" w:eastAsia="Wingdings" w:hAnsi="Wingdings" w:cs="Wingdings" w:hint="default"/>
        <w:w w:val="99"/>
        <w:sz w:val="20"/>
        <w:szCs w:val="20"/>
        <w:lang w:val="en-US" w:eastAsia="en-US" w:bidi="en-US"/>
      </w:rPr>
    </w:lvl>
    <w:lvl w:ilvl="2" w:tplc="53600084">
      <w:numFmt w:val="bullet"/>
      <w:lvlText w:val="•"/>
      <w:lvlJc w:val="left"/>
      <w:pPr>
        <w:ind w:left="2052" w:hanging="284"/>
      </w:pPr>
      <w:rPr>
        <w:rFonts w:hint="default"/>
        <w:lang w:val="en-US" w:eastAsia="en-US" w:bidi="en-US"/>
      </w:rPr>
    </w:lvl>
    <w:lvl w:ilvl="3" w:tplc="4696777E">
      <w:numFmt w:val="bullet"/>
      <w:lvlText w:val="•"/>
      <w:lvlJc w:val="left"/>
      <w:pPr>
        <w:ind w:left="2964" w:hanging="284"/>
      </w:pPr>
      <w:rPr>
        <w:rFonts w:hint="default"/>
        <w:lang w:val="en-US" w:eastAsia="en-US" w:bidi="en-US"/>
      </w:rPr>
    </w:lvl>
    <w:lvl w:ilvl="4" w:tplc="B0A89316">
      <w:numFmt w:val="bullet"/>
      <w:lvlText w:val="•"/>
      <w:lvlJc w:val="left"/>
      <w:pPr>
        <w:ind w:left="3877" w:hanging="284"/>
      </w:pPr>
      <w:rPr>
        <w:rFonts w:hint="default"/>
        <w:lang w:val="en-US" w:eastAsia="en-US" w:bidi="en-US"/>
      </w:rPr>
    </w:lvl>
    <w:lvl w:ilvl="5" w:tplc="287EB7F6">
      <w:numFmt w:val="bullet"/>
      <w:lvlText w:val="•"/>
      <w:lvlJc w:val="left"/>
      <w:pPr>
        <w:ind w:left="4789" w:hanging="284"/>
      </w:pPr>
      <w:rPr>
        <w:rFonts w:hint="default"/>
        <w:lang w:val="en-US" w:eastAsia="en-US" w:bidi="en-US"/>
      </w:rPr>
    </w:lvl>
    <w:lvl w:ilvl="6" w:tplc="D1207492">
      <w:numFmt w:val="bullet"/>
      <w:lvlText w:val="•"/>
      <w:lvlJc w:val="left"/>
      <w:pPr>
        <w:ind w:left="5702" w:hanging="284"/>
      </w:pPr>
      <w:rPr>
        <w:rFonts w:hint="default"/>
        <w:lang w:val="en-US" w:eastAsia="en-US" w:bidi="en-US"/>
      </w:rPr>
    </w:lvl>
    <w:lvl w:ilvl="7" w:tplc="A74C957E">
      <w:numFmt w:val="bullet"/>
      <w:lvlText w:val="•"/>
      <w:lvlJc w:val="left"/>
      <w:pPr>
        <w:ind w:left="6614" w:hanging="284"/>
      </w:pPr>
      <w:rPr>
        <w:rFonts w:hint="default"/>
        <w:lang w:val="en-US" w:eastAsia="en-US" w:bidi="en-US"/>
      </w:rPr>
    </w:lvl>
    <w:lvl w:ilvl="8" w:tplc="7B584AD8">
      <w:numFmt w:val="bullet"/>
      <w:lvlText w:val="•"/>
      <w:lvlJc w:val="left"/>
      <w:pPr>
        <w:ind w:left="7527" w:hanging="284"/>
      </w:pPr>
      <w:rPr>
        <w:rFonts w:hint="default"/>
        <w:lang w:val="en-US" w:eastAsia="en-US" w:bidi="en-US"/>
      </w:rPr>
    </w:lvl>
  </w:abstractNum>
  <w:abstractNum w:abstractNumId="24" w15:restartNumberingAfterBreak="0">
    <w:nsid w:val="2D461F1B"/>
    <w:multiLevelType w:val="hybridMultilevel"/>
    <w:tmpl w:val="F57AD40A"/>
    <w:lvl w:ilvl="0" w:tplc="3AE278E4">
      <w:numFmt w:val="bullet"/>
      <w:lvlText w:val="☐"/>
      <w:lvlJc w:val="left"/>
      <w:pPr>
        <w:ind w:left="226" w:hanging="226"/>
      </w:pPr>
      <w:rPr>
        <w:rFonts w:ascii="Segoe UI Symbol" w:eastAsia="Segoe UI Symbol" w:hAnsi="Segoe UI Symbol" w:cs="Segoe UI Symbol" w:hint="default"/>
        <w:w w:val="99"/>
        <w:sz w:val="20"/>
        <w:szCs w:val="20"/>
        <w:lang w:val="en-US" w:eastAsia="en-US" w:bidi="en-US"/>
      </w:rPr>
    </w:lvl>
    <w:lvl w:ilvl="1" w:tplc="3828A9DE">
      <w:numFmt w:val="bullet"/>
      <w:lvlText w:val="•"/>
      <w:lvlJc w:val="left"/>
      <w:pPr>
        <w:ind w:left="1049" w:hanging="226"/>
      </w:pPr>
      <w:rPr>
        <w:rFonts w:hint="default"/>
        <w:lang w:val="en-US" w:eastAsia="en-US" w:bidi="en-US"/>
      </w:rPr>
    </w:lvl>
    <w:lvl w:ilvl="2" w:tplc="17601F18">
      <w:numFmt w:val="bullet"/>
      <w:lvlText w:val="•"/>
      <w:lvlJc w:val="left"/>
      <w:pPr>
        <w:ind w:left="1880" w:hanging="226"/>
      </w:pPr>
      <w:rPr>
        <w:rFonts w:hint="default"/>
        <w:lang w:val="en-US" w:eastAsia="en-US" w:bidi="en-US"/>
      </w:rPr>
    </w:lvl>
    <w:lvl w:ilvl="3" w:tplc="3C7E0AFC">
      <w:numFmt w:val="bullet"/>
      <w:lvlText w:val="•"/>
      <w:lvlJc w:val="left"/>
      <w:pPr>
        <w:ind w:left="2711" w:hanging="226"/>
      </w:pPr>
      <w:rPr>
        <w:rFonts w:hint="default"/>
        <w:lang w:val="en-US" w:eastAsia="en-US" w:bidi="en-US"/>
      </w:rPr>
    </w:lvl>
    <w:lvl w:ilvl="4" w:tplc="A30EF862">
      <w:numFmt w:val="bullet"/>
      <w:lvlText w:val="•"/>
      <w:lvlJc w:val="left"/>
      <w:pPr>
        <w:ind w:left="3542" w:hanging="226"/>
      </w:pPr>
      <w:rPr>
        <w:rFonts w:hint="default"/>
        <w:lang w:val="en-US" w:eastAsia="en-US" w:bidi="en-US"/>
      </w:rPr>
    </w:lvl>
    <w:lvl w:ilvl="5" w:tplc="6176518C">
      <w:numFmt w:val="bullet"/>
      <w:lvlText w:val="•"/>
      <w:lvlJc w:val="left"/>
      <w:pPr>
        <w:ind w:left="4374" w:hanging="226"/>
      </w:pPr>
      <w:rPr>
        <w:rFonts w:hint="default"/>
        <w:lang w:val="en-US" w:eastAsia="en-US" w:bidi="en-US"/>
      </w:rPr>
    </w:lvl>
    <w:lvl w:ilvl="6" w:tplc="C8D05D14">
      <w:numFmt w:val="bullet"/>
      <w:lvlText w:val="•"/>
      <w:lvlJc w:val="left"/>
      <w:pPr>
        <w:ind w:left="5205" w:hanging="226"/>
      </w:pPr>
      <w:rPr>
        <w:rFonts w:hint="default"/>
        <w:lang w:val="en-US" w:eastAsia="en-US" w:bidi="en-US"/>
      </w:rPr>
    </w:lvl>
    <w:lvl w:ilvl="7" w:tplc="4D2871CA">
      <w:numFmt w:val="bullet"/>
      <w:lvlText w:val="•"/>
      <w:lvlJc w:val="left"/>
      <w:pPr>
        <w:ind w:left="6036" w:hanging="226"/>
      </w:pPr>
      <w:rPr>
        <w:rFonts w:hint="default"/>
        <w:lang w:val="en-US" w:eastAsia="en-US" w:bidi="en-US"/>
      </w:rPr>
    </w:lvl>
    <w:lvl w:ilvl="8" w:tplc="B20C139E">
      <w:numFmt w:val="bullet"/>
      <w:lvlText w:val="•"/>
      <w:lvlJc w:val="left"/>
      <w:pPr>
        <w:ind w:left="6867" w:hanging="226"/>
      </w:pPr>
      <w:rPr>
        <w:rFonts w:hint="default"/>
        <w:lang w:val="en-US" w:eastAsia="en-US" w:bidi="en-US"/>
      </w:rPr>
    </w:lvl>
  </w:abstractNum>
  <w:abstractNum w:abstractNumId="25" w15:restartNumberingAfterBreak="0">
    <w:nsid w:val="31F127B6"/>
    <w:multiLevelType w:val="hybridMultilevel"/>
    <w:tmpl w:val="5612834E"/>
    <w:lvl w:ilvl="0" w:tplc="DA825F1E">
      <w:numFmt w:val="bullet"/>
      <w:lvlText w:val=""/>
      <w:lvlJc w:val="left"/>
      <w:pPr>
        <w:ind w:left="467" w:hanging="360"/>
      </w:pPr>
      <w:rPr>
        <w:rFonts w:hint="default"/>
        <w:w w:val="99"/>
        <w:lang w:val="en-US" w:eastAsia="en-US" w:bidi="en-US"/>
      </w:rPr>
    </w:lvl>
    <w:lvl w:ilvl="1" w:tplc="9B6AA940">
      <w:numFmt w:val="bullet"/>
      <w:lvlText w:val="•"/>
      <w:lvlJc w:val="left"/>
      <w:pPr>
        <w:ind w:left="1320" w:hanging="360"/>
      </w:pPr>
      <w:rPr>
        <w:rFonts w:hint="default"/>
        <w:lang w:val="en-US" w:eastAsia="en-US" w:bidi="en-US"/>
      </w:rPr>
    </w:lvl>
    <w:lvl w:ilvl="2" w:tplc="733C44FA">
      <w:numFmt w:val="bullet"/>
      <w:lvlText w:val="•"/>
      <w:lvlJc w:val="left"/>
      <w:pPr>
        <w:ind w:left="2180" w:hanging="360"/>
      </w:pPr>
      <w:rPr>
        <w:rFonts w:hint="default"/>
        <w:lang w:val="en-US" w:eastAsia="en-US" w:bidi="en-US"/>
      </w:rPr>
    </w:lvl>
    <w:lvl w:ilvl="3" w:tplc="78582A0E">
      <w:numFmt w:val="bullet"/>
      <w:lvlText w:val="•"/>
      <w:lvlJc w:val="left"/>
      <w:pPr>
        <w:ind w:left="3041" w:hanging="360"/>
      </w:pPr>
      <w:rPr>
        <w:rFonts w:hint="default"/>
        <w:lang w:val="en-US" w:eastAsia="en-US" w:bidi="en-US"/>
      </w:rPr>
    </w:lvl>
    <w:lvl w:ilvl="4" w:tplc="BE66EE08">
      <w:numFmt w:val="bullet"/>
      <w:lvlText w:val="•"/>
      <w:lvlJc w:val="left"/>
      <w:pPr>
        <w:ind w:left="3901" w:hanging="360"/>
      </w:pPr>
      <w:rPr>
        <w:rFonts w:hint="default"/>
        <w:lang w:val="en-US" w:eastAsia="en-US" w:bidi="en-US"/>
      </w:rPr>
    </w:lvl>
    <w:lvl w:ilvl="5" w:tplc="38AA3E50">
      <w:numFmt w:val="bullet"/>
      <w:lvlText w:val="•"/>
      <w:lvlJc w:val="left"/>
      <w:pPr>
        <w:ind w:left="4762" w:hanging="360"/>
      </w:pPr>
      <w:rPr>
        <w:rFonts w:hint="default"/>
        <w:lang w:val="en-US" w:eastAsia="en-US" w:bidi="en-US"/>
      </w:rPr>
    </w:lvl>
    <w:lvl w:ilvl="6" w:tplc="FB964D64">
      <w:numFmt w:val="bullet"/>
      <w:lvlText w:val="•"/>
      <w:lvlJc w:val="left"/>
      <w:pPr>
        <w:ind w:left="5622" w:hanging="360"/>
      </w:pPr>
      <w:rPr>
        <w:rFonts w:hint="default"/>
        <w:lang w:val="en-US" w:eastAsia="en-US" w:bidi="en-US"/>
      </w:rPr>
    </w:lvl>
    <w:lvl w:ilvl="7" w:tplc="6D12E166">
      <w:numFmt w:val="bullet"/>
      <w:lvlText w:val="•"/>
      <w:lvlJc w:val="left"/>
      <w:pPr>
        <w:ind w:left="6482" w:hanging="360"/>
      </w:pPr>
      <w:rPr>
        <w:rFonts w:hint="default"/>
        <w:lang w:val="en-US" w:eastAsia="en-US" w:bidi="en-US"/>
      </w:rPr>
    </w:lvl>
    <w:lvl w:ilvl="8" w:tplc="A740C936">
      <w:numFmt w:val="bullet"/>
      <w:lvlText w:val="•"/>
      <w:lvlJc w:val="left"/>
      <w:pPr>
        <w:ind w:left="7343" w:hanging="360"/>
      </w:pPr>
      <w:rPr>
        <w:rFonts w:hint="default"/>
        <w:lang w:val="en-US" w:eastAsia="en-US" w:bidi="en-US"/>
      </w:rPr>
    </w:lvl>
  </w:abstractNum>
  <w:abstractNum w:abstractNumId="26" w15:restartNumberingAfterBreak="0">
    <w:nsid w:val="32383E4C"/>
    <w:multiLevelType w:val="hybridMultilevel"/>
    <w:tmpl w:val="313ADD88"/>
    <w:lvl w:ilvl="0" w:tplc="30EE8AD2">
      <w:numFmt w:val="bullet"/>
      <w:lvlText w:val=""/>
      <w:lvlJc w:val="left"/>
      <w:pPr>
        <w:ind w:left="467" w:hanging="360"/>
      </w:pPr>
      <w:rPr>
        <w:rFonts w:ascii="Symbol" w:eastAsia="Symbol" w:hAnsi="Symbol" w:cs="Symbol" w:hint="default"/>
        <w:color w:val="808080"/>
        <w:w w:val="99"/>
        <w:sz w:val="20"/>
        <w:szCs w:val="20"/>
        <w:lang w:val="en-US" w:eastAsia="en-US" w:bidi="en-US"/>
      </w:rPr>
    </w:lvl>
    <w:lvl w:ilvl="1" w:tplc="3C5020C4">
      <w:numFmt w:val="bullet"/>
      <w:lvlText w:val="•"/>
      <w:lvlJc w:val="left"/>
      <w:pPr>
        <w:ind w:left="1349" w:hanging="360"/>
      </w:pPr>
      <w:rPr>
        <w:rFonts w:hint="default"/>
        <w:lang w:val="en-US" w:eastAsia="en-US" w:bidi="en-US"/>
      </w:rPr>
    </w:lvl>
    <w:lvl w:ilvl="2" w:tplc="6200116E">
      <w:numFmt w:val="bullet"/>
      <w:lvlText w:val="•"/>
      <w:lvlJc w:val="left"/>
      <w:pPr>
        <w:ind w:left="2238" w:hanging="360"/>
      </w:pPr>
      <w:rPr>
        <w:rFonts w:hint="default"/>
        <w:lang w:val="en-US" w:eastAsia="en-US" w:bidi="en-US"/>
      </w:rPr>
    </w:lvl>
    <w:lvl w:ilvl="3" w:tplc="E6A84AD2">
      <w:numFmt w:val="bullet"/>
      <w:lvlText w:val="•"/>
      <w:lvlJc w:val="left"/>
      <w:pPr>
        <w:ind w:left="3127" w:hanging="360"/>
      </w:pPr>
      <w:rPr>
        <w:rFonts w:hint="default"/>
        <w:lang w:val="en-US" w:eastAsia="en-US" w:bidi="en-US"/>
      </w:rPr>
    </w:lvl>
    <w:lvl w:ilvl="4" w:tplc="E1262132">
      <w:numFmt w:val="bullet"/>
      <w:lvlText w:val="•"/>
      <w:lvlJc w:val="left"/>
      <w:pPr>
        <w:ind w:left="4016" w:hanging="360"/>
      </w:pPr>
      <w:rPr>
        <w:rFonts w:hint="default"/>
        <w:lang w:val="en-US" w:eastAsia="en-US" w:bidi="en-US"/>
      </w:rPr>
    </w:lvl>
    <w:lvl w:ilvl="5" w:tplc="FA647638">
      <w:numFmt w:val="bullet"/>
      <w:lvlText w:val="•"/>
      <w:lvlJc w:val="left"/>
      <w:pPr>
        <w:ind w:left="4906" w:hanging="360"/>
      </w:pPr>
      <w:rPr>
        <w:rFonts w:hint="default"/>
        <w:lang w:val="en-US" w:eastAsia="en-US" w:bidi="en-US"/>
      </w:rPr>
    </w:lvl>
    <w:lvl w:ilvl="6" w:tplc="D7545952">
      <w:numFmt w:val="bullet"/>
      <w:lvlText w:val="•"/>
      <w:lvlJc w:val="left"/>
      <w:pPr>
        <w:ind w:left="5795" w:hanging="360"/>
      </w:pPr>
      <w:rPr>
        <w:rFonts w:hint="default"/>
        <w:lang w:val="en-US" w:eastAsia="en-US" w:bidi="en-US"/>
      </w:rPr>
    </w:lvl>
    <w:lvl w:ilvl="7" w:tplc="157A5142">
      <w:numFmt w:val="bullet"/>
      <w:lvlText w:val="•"/>
      <w:lvlJc w:val="left"/>
      <w:pPr>
        <w:ind w:left="6684" w:hanging="360"/>
      </w:pPr>
      <w:rPr>
        <w:rFonts w:hint="default"/>
        <w:lang w:val="en-US" w:eastAsia="en-US" w:bidi="en-US"/>
      </w:rPr>
    </w:lvl>
    <w:lvl w:ilvl="8" w:tplc="E23E1286">
      <w:numFmt w:val="bullet"/>
      <w:lvlText w:val="•"/>
      <w:lvlJc w:val="left"/>
      <w:pPr>
        <w:ind w:left="7573" w:hanging="360"/>
      </w:pPr>
      <w:rPr>
        <w:rFonts w:hint="default"/>
        <w:lang w:val="en-US" w:eastAsia="en-US" w:bidi="en-US"/>
      </w:rPr>
    </w:lvl>
  </w:abstractNum>
  <w:abstractNum w:abstractNumId="27" w15:restartNumberingAfterBreak="0">
    <w:nsid w:val="329E2705"/>
    <w:multiLevelType w:val="hybridMultilevel"/>
    <w:tmpl w:val="62AA8080"/>
    <w:lvl w:ilvl="0" w:tplc="04090003">
      <w:start w:val="1"/>
      <w:numFmt w:val="bullet"/>
      <w:lvlText w:val="o"/>
      <w:lvlJc w:val="left"/>
      <w:pPr>
        <w:ind w:left="827" w:hanging="360"/>
      </w:pPr>
      <w:rPr>
        <w:rFonts w:ascii="Courier New" w:hAnsi="Courier New" w:cs="Courier New"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357E6915"/>
    <w:multiLevelType w:val="hybridMultilevel"/>
    <w:tmpl w:val="17E05014"/>
    <w:lvl w:ilvl="0" w:tplc="7A36E5DC">
      <w:numFmt w:val="bullet"/>
      <w:lvlText w:val=""/>
      <w:lvlJc w:val="left"/>
      <w:pPr>
        <w:ind w:left="827" w:hanging="360"/>
      </w:pPr>
      <w:rPr>
        <w:rFonts w:ascii="Symbol" w:eastAsia="Symbol" w:hAnsi="Symbol" w:cs="Symbol" w:hint="default"/>
        <w:w w:val="100"/>
        <w:sz w:val="22"/>
        <w:szCs w:val="22"/>
        <w:lang w:val="en-US" w:eastAsia="en-US" w:bidi="en-US"/>
      </w:rPr>
    </w:lvl>
    <w:lvl w:ilvl="1" w:tplc="DDCC8FCA">
      <w:numFmt w:val="bullet"/>
      <w:lvlText w:val="-"/>
      <w:lvlJc w:val="left"/>
      <w:pPr>
        <w:ind w:left="945" w:hanging="118"/>
      </w:pPr>
      <w:rPr>
        <w:rFonts w:ascii="Calibri" w:eastAsia="Calibri" w:hAnsi="Calibri" w:cs="Calibri" w:hint="default"/>
        <w:w w:val="100"/>
        <w:sz w:val="22"/>
        <w:szCs w:val="22"/>
        <w:lang w:val="en-US" w:eastAsia="en-US" w:bidi="en-US"/>
      </w:rPr>
    </w:lvl>
    <w:lvl w:ilvl="2" w:tplc="BE3CBF9A">
      <w:numFmt w:val="bullet"/>
      <w:lvlText w:val="•"/>
      <w:lvlJc w:val="left"/>
      <w:pPr>
        <w:ind w:left="1874" w:hanging="118"/>
      </w:pPr>
      <w:rPr>
        <w:rFonts w:hint="default"/>
        <w:lang w:val="en-US" w:eastAsia="en-US" w:bidi="en-US"/>
      </w:rPr>
    </w:lvl>
    <w:lvl w:ilvl="3" w:tplc="2B3C09C6">
      <w:numFmt w:val="bullet"/>
      <w:lvlText w:val="•"/>
      <w:lvlJc w:val="left"/>
      <w:pPr>
        <w:ind w:left="2809" w:hanging="118"/>
      </w:pPr>
      <w:rPr>
        <w:rFonts w:hint="default"/>
        <w:lang w:val="en-US" w:eastAsia="en-US" w:bidi="en-US"/>
      </w:rPr>
    </w:lvl>
    <w:lvl w:ilvl="4" w:tplc="686450D8">
      <w:numFmt w:val="bullet"/>
      <w:lvlText w:val="•"/>
      <w:lvlJc w:val="left"/>
      <w:pPr>
        <w:ind w:left="3744" w:hanging="118"/>
      </w:pPr>
      <w:rPr>
        <w:rFonts w:hint="default"/>
        <w:lang w:val="en-US" w:eastAsia="en-US" w:bidi="en-US"/>
      </w:rPr>
    </w:lvl>
    <w:lvl w:ilvl="5" w:tplc="CA501418">
      <w:numFmt w:val="bullet"/>
      <w:lvlText w:val="•"/>
      <w:lvlJc w:val="left"/>
      <w:pPr>
        <w:ind w:left="4678" w:hanging="118"/>
      </w:pPr>
      <w:rPr>
        <w:rFonts w:hint="default"/>
        <w:lang w:val="en-US" w:eastAsia="en-US" w:bidi="en-US"/>
      </w:rPr>
    </w:lvl>
    <w:lvl w:ilvl="6" w:tplc="4A5E7A60">
      <w:numFmt w:val="bullet"/>
      <w:lvlText w:val="•"/>
      <w:lvlJc w:val="left"/>
      <w:pPr>
        <w:ind w:left="5613" w:hanging="118"/>
      </w:pPr>
      <w:rPr>
        <w:rFonts w:hint="default"/>
        <w:lang w:val="en-US" w:eastAsia="en-US" w:bidi="en-US"/>
      </w:rPr>
    </w:lvl>
    <w:lvl w:ilvl="7" w:tplc="3D58A50E">
      <w:numFmt w:val="bullet"/>
      <w:lvlText w:val="•"/>
      <w:lvlJc w:val="left"/>
      <w:pPr>
        <w:ind w:left="6548" w:hanging="118"/>
      </w:pPr>
      <w:rPr>
        <w:rFonts w:hint="default"/>
        <w:lang w:val="en-US" w:eastAsia="en-US" w:bidi="en-US"/>
      </w:rPr>
    </w:lvl>
    <w:lvl w:ilvl="8" w:tplc="75DCEEAA">
      <w:numFmt w:val="bullet"/>
      <w:lvlText w:val="•"/>
      <w:lvlJc w:val="left"/>
      <w:pPr>
        <w:ind w:left="7482" w:hanging="118"/>
      </w:pPr>
      <w:rPr>
        <w:rFonts w:hint="default"/>
        <w:lang w:val="en-US" w:eastAsia="en-US" w:bidi="en-US"/>
      </w:rPr>
    </w:lvl>
  </w:abstractNum>
  <w:abstractNum w:abstractNumId="29" w15:restartNumberingAfterBreak="0">
    <w:nsid w:val="36D41685"/>
    <w:multiLevelType w:val="hybridMultilevel"/>
    <w:tmpl w:val="64F4464A"/>
    <w:lvl w:ilvl="0" w:tplc="D1E86F7E">
      <w:numFmt w:val="bullet"/>
      <w:lvlText w:val="o"/>
      <w:lvlJc w:val="left"/>
      <w:pPr>
        <w:ind w:left="827" w:hanging="360"/>
      </w:pPr>
      <w:rPr>
        <w:rFonts w:ascii="Courier New" w:eastAsia="Courier New" w:hAnsi="Courier New" w:cs="Courier New" w:hint="default"/>
        <w:color w:val="808080"/>
        <w:w w:val="99"/>
        <w:sz w:val="20"/>
        <w:szCs w:val="20"/>
        <w:lang w:val="en-US" w:eastAsia="en-US" w:bidi="en-US"/>
      </w:rPr>
    </w:lvl>
    <w:lvl w:ilvl="1" w:tplc="B61CC030">
      <w:numFmt w:val="bullet"/>
      <w:lvlText w:val=""/>
      <w:lvlJc w:val="left"/>
      <w:pPr>
        <w:ind w:left="1187" w:hanging="360"/>
      </w:pPr>
      <w:rPr>
        <w:rFonts w:ascii="Symbol" w:eastAsia="Symbol" w:hAnsi="Symbol" w:cs="Symbol" w:hint="default"/>
        <w:w w:val="100"/>
        <w:sz w:val="22"/>
        <w:szCs w:val="22"/>
        <w:lang w:val="en-US" w:eastAsia="en-US" w:bidi="en-US"/>
      </w:rPr>
    </w:lvl>
    <w:lvl w:ilvl="2" w:tplc="8586C788">
      <w:numFmt w:val="bullet"/>
      <w:lvlText w:val="•"/>
      <w:lvlJc w:val="left"/>
      <w:pPr>
        <w:ind w:left="2088" w:hanging="360"/>
      </w:pPr>
      <w:rPr>
        <w:rFonts w:hint="default"/>
        <w:lang w:val="en-US" w:eastAsia="en-US" w:bidi="en-US"/>
      </w:rPr>
    </w:lvl>
    <w:lvl w:ilvl="3" w:tplc="27EE6020">
      <w:numFmt w:val="bullet"/>
      <w:lvlText w:val="•"/>
      <w:lvlJc w:val="left"/>
      <w:pPr>
        <w:ind w:left="2996" w:hanging="360"/>
      </w:pPr>
      <w:rPr>
        <w:rFonts w:hint="default"/>
        <w:lang w:val="en-US" w:eastAsia="en-US" w:bidi="en-US"/>
      </w:rPr>
    </w:lvl>
    <w:lvl w:ilvl="4" w:tplc="42DC5850">
      <w:numFmt w:val="bullet"/>
      <w:lvlText w:val="•"/>
      <w:lvlJc w:val="left"/>
      <w:pPr>
        <w:ind w:left="3904" w:hanging="360"/>
      </w:pPr>
      <w:rPr>
        <w:rFonts w:hint="default"/>
        <w:lang w:val="en-US" w:eastAsia="en-US" w:bidi="en-US"/>
      </w:rPr>
    </w:lvl>
    <w:lvl w:ilvl="5" w:tplc="62EA3602">
      <w:numFmt w:val="bullet"/>
      <w:lvlText w:val="•"/>
      <w:lvlJc w:val="left"/>
      <w:pPr>
        <w:ind w:left="4812" w:hanging="360"/>
      </w:pPr>
      <w:rPr>
        <w:rFonts w:hint="default"/>
        <w:lang w:val="en-US" w:eastAsia="en-US" w:bidi="en-US"/>
      </w:rPr>
    </w:lvl>
    <w:lvl w:ilvl="6" w:tplc="340ACCB6">
      <w:numFmt w:val="bullet"/>
      <w:lvlText w:val="•"/>
      <w:lvlJc w:val="left"/>
      <w:pPr>
        <w:ind w:left="5720" w:hanging="360"/>
      </w:pPr>
      <w:rPr>
        <w:rFonts w:hint="default"/>
        <w:lang w:val="en-US" w:eastAsia="en-US" w:bidi="en-US"/>
      </w:rPr>
    </w:lvl>
    <w:lvl w:ilvl="7" w:tplc="F79EE916">
      <w:numFmt w:val="bullet"/>
      <w:lvlText w:val="•"/>
      <w:lvlJc w:val="left"/>
      <w:pPr>
        <w:ind w:left="6628" w:hanging="360"/>
      </w:pPr>
      <w:rPr>
        <w:rFonts w:hint="default"/>
        <w:lang w:val="en-US" w:eastAsia="en-US" w:bidi="en-US"/>
      </w:rPr>
    </w:lvl>
    <w:lvl w:ilvl="8" w:tplc="9E78F5AC">
      <w:numFmt w:val="bullet"/>
      <w:lvlText w:val="•"/>
      <w:lvlJc w:val="left"/>
      <w:pPr>
        <w:ind w:left="7536" w:hanging="360"/>
      </w:pPr>
      <w:rPr>
        <w:rFonts w:hint="default"/>
        <w:lang w:val="en-US" w:eastAsia="en-US" w:bidi="en-US"/>
      </w:rPr>
    </w:lvl>
  </w:abstractNum>
  <w:abstractNum w:abstractNumId="30" w15:restartNumberingAfterBreak="0">
    <w:nsid w:val="3CDE4DF5"/>
    <w:multiLevelType w:val="hybridMultilevel"/>
    <w:tmpl w:val="E5965C08"/>
    <w:lvl w:ilvl="0" w:tplc="096CB4B8">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AD90163C">
      <w:numFmt w:val="bullet"/>
      <w:lvlText w:val="•"/>
      <w:lvlJc w:val="left"/>
      <w:pPr>
        <w:ind w:left="1871" w:hanging="226"/>
      </w:pPr>
      <w:rPr>
        <w:rFonts w:hint="default"/>
        <w:lang w:val="en-US" w:eastAsia="en-US" w:bidi="en-US"/>
      </w:rPr>
    </w:lvl>
    <w:lvl w:ilvl="2" w:tplc="690EB116">
      <w:numFmt w:val="bullet"/>
      <w:lvlText w:val="•"/>
      <w:lvlJc w:val="left"/>
      <w:pPr>
        <w:ind w:left="2702" w:hanging="226"/>
      </w:pPr>
      <w:rPr>
        <w:rFonts w:hint="default"/>
        <w:lang w:val="en-US" w:eastAsia="en-US" w:bidi="en-US"/>
      </w:rPr>
    </w:lvl>
    <w:lvl w:ilvl="3" w:tplc="2C60BBC8">
      <w:numFmt w:val="bullet"/>
      <w:lvlText w:val="•"/>
      <w:lvlJc w:val="left"/>
      <w:pPr>
        <w:ind w:left="3533" w:hanging="226"/>
      </w:pPr>
      <w:rPr>
        <w:rFonts w:hint="default"/>
        <w:lang w:val="en-US" w:eastAsia="en-US" w:bidi="en-US"/>
      </w:rPr>
    </w:lvl>
    <w:lvl w:ilvl="4" w:tplc="98F2E78E">
      <w:numFmt w:val="bullet"/>
      <w:lvlText w:val="•"/>
      <w:lvlJc w:val="left"/>
      <w:pPr>
        <w:ind w:left="4364" w:hanging="226"/>
      </w:pPr>
      <w:rPr>
        <w:rFonts w:hint="default"/>
        <w:lang w:val="en-US" w:eastAsia="en-US" w:bidi="en-US"/>
      </w:rPr>
    </w:lvl>
    <w:lvl w:ilvl="5" w:tplc="AED250E2">
      <w:numFmt w:val="bullet"/>
      <w:lvlText w:val="•"/>
      <w:lvlJc w:val="left"/>
      <w:pPr>
        <w:ind w:left="5196" w:hanging="226"/>
      </w:pPr>
      <w:rPr>
        <w:rFonts w:hint="default"/>
        <w:lang w:val="en-US" w:eastAsia="en-US" w:bidi="en-US"/>
      </w:rPr>
    </w:lvl>
    <w:lvl w:ilvl="6" w:tplc="5708431A">
      <w:numFmt w:val="bullet"/>
      <w:lvlText w:val="•"/>
      <w:lvlJc w:val="left"/>
      <w:pPr>
        <w:ind w:left="6027" w:hanging="226"/>
      </w:pPr>
      <w:rPr>
        <w:rFonts w:hint="default"/>
        <w:lang w:val="en-US" w:eastAsia="en-US" w:bidi="en-US"/>
      </w:rPr>
    </w:lvl>
    <w:lvl w:ilvl="7" w:tplc="AB8A5EB8">
      <w:numFmt w:val="bullet"/>
      <w:lvlText w:val="•"/>
      <w:lvlJc w:val="left"/>
      <w:pPr>
        <w:ind w:left="6858" w:hanging="226"/>
      </w:pPr>
      <w:rPr>
        <w:rFonts w:hint="default"/>
        <w:lang w:val="en-US" w:eastAsia="en-US" w:bidi="en-US"/>
      </w:rPr>
    </w:lvl>
    <w:lvl w:ilvl="8" w:tplc="3F08A4B2">
      <w:numFmt w:val="bullet"/>
      <w:lvlText w:val="•"/>
      <w:lvlJc w:val="left"/>
      <w:pPr>
        <w:ind w:left="7689" w:hanging="226"/>
      </w:pPr>
      <w:rPr>
        <w:rFonts w:hint="default"/>
        <w:lang w:val="en-US" w:eastAsia="en-US" w:bidi="en-US"/>
      </w:rPr>
    </w:lvl>
  </w:abstractNum>
  <w:abstractNum w:abstractNumId="31" w15:restartNumberingAfterBreak="0">
    <w:nsid w:val="3E7B3CEC"/>
    <w:multiLevelType w:val="hybridMultilevel"/>
    <w:tmpl w:val="CC649EA8"/>
    <w:lvl w:ilvl="0" w:tplc="28A8FBDC">
      <w:numFmt w:val="bullet"/>
      <w:lvlText w:val=""/>
      <w:lvlJc w:val="left"/>
      <w:pPr>
        <w:ind w:left="1187" w:hanging="360"/>
      </w:pPr>
      <w:rPr>
        <w:rFonts w:ascii="Symbol" w:eastAsia="Symbol" w:hAnsi="Symbol" w:cs="Symbol" w:hint="default"/>
        <w:w w:val="100"/>
        <w:sz w:val="22"/>
        <w:szCs w:val="22"/>
        <w:lang w:val="en-US" w:eastAsia="en-US" w:bidi="en-US"/>
      </w:rPr>
    </w:lvl>
    <w:lvl w:ilvl="1" w:tplc="B2B2DF94">
      <w:numFmt w:val="bullet"/>
      <w:lvlText w:val="•"/>
      <w:lvlJc w:val="left"/>
      <w:pPr>
        <w:ind w:left="1997" w:hanging="360"/>
      </w:pPr>
      <w:rPr>
        <w:rFonts w:hint="default"/>
        <w:lang w:val="en-US" w:eastAsia="en-US" w:bidi="en-US"/>
      </w:rPr>
    </w:lvl>
    <w:lvl w:ilvl="2" w:tplc="F5927FE0">
      <w:numFmt w:val="bullet"/>
      <w:lvlText w:val="•"/>
      <w:lvlJc w:val="left"/>
      <w:pPr>
        <w:ind w:left="2814" w:hanging="360"/>
      </w:pPr>
      <w:rPr>
        <w:rFonts w:hint="default"/>
        <w:lang w:val="en-US" w:eastAsia="en-US" w:bidi="en-US"/>
      </w:rPr>
    </w:lvl>
    <w:lvl w:ilvl="3" w:tplc="53EA9294">
      <w:numFmt w:val="bullet"/>
      <w:lvlText w:val="•"/>
      <w:lvlJc w:val="left"/>
      <w:pPr>
        <w:ind w:left="3631" w:hanging="360"/>
      </w:pPr>
      <w:rPr>
        <w:rFonts w:hint="default"/>
        <w:lang w:val="en-US" w:eastAsia="en-US" w:bidi="en-US"/>
      </w:rPr>
    </w:lvl>
    <w:lvl w:ilvl="4" w:tplc="CE7E6A00">
      <w:numFmt w:val="bullet"/>
      <w:lvlText w:val="•"/>
      <w:lvlJc w:val="left"/>
      <w:pPr>
        <w:ind w:left="4448" w:hanging="360"/>
      </w:pPr>
      <w:rPr>
        <w:rFonts w:hint="default"/>
        <w:lang w:val="en-US" w:eastAsia="en-US" w:bidi="en-US"/>
      </w:rPr>
    </w:lvl>
    <w:lvl w:ilvl="5" w:tplc="01CAE918">
      <w:numFmt w:val="bullet"/>
      <w:lvlText w:val="•"/>
      <w:lvlJc w:val="left"/>
      <w:pPr>
        <w:ind w:left="5266" w:hanging="360"/>
      </w:pPr>
      <w:rPr>
        <w:rFonts w:hint="default"/>
        <w:lang w:val="en-US" w:eastAsia="en-US" w:bidi="en-US"/>
      </w:rPr>
    </w:lvl>
    <w:lvl w:ilvl="6" w:tplc="F27E9556">
      <w:numFmt w:val="bullet"/>
      <w:lvlText w:val="•"/>
      <w:lvlJc w:val="left"/>
      <w:pPr>
        <w:ind w:left="6083" w:hanging="360"/>
      </w:pPr>
      <w:rPr>
        <w:rFonts w:hint="default"/>
        <w:lang w:val="en-US" w:eastAsia="en-US" w:bidi="en-US"/>
      </w:rPr>
    </w:lvl>
    <w:lvl w:ilvl="7" w:tplc="77F0BA0E">
      <w:numFmt w:val="bullet"/>
      <w:lvlText w:val="•"/>
      <w:lvlJc w:val="left"/>
      <w:pPr>
        <w:ind w:left="6900" w:hanging="360"/>
      </w:pPr>
      <w:rPr>
        <w:rFonts w:hint="default"/>
        <w:lang w:val="en-US" w:eastAsia="en-US" w:bidi="en-US"/>
      </w:rPr>
    </w:lvl>
    <w:lvl w:ilvl="8" w:tplc="56487E72">
      <w:numFmt w:val="bullet"/>
      <w:lvlText w:val="•"/>
      <w:lvlJc w:val="left"/>
      <w:pPr>
        <w:ind w:left="7717" w:hanging="360"/>
      </w:pPr>
      <w:rPr>
        <w:rFonts w:hint="default"/>
        <w:lang w:val="en-US" w:eastAsia="en-US" w:bidi="en-US"/>
      </w:rPr>
    </w:lvl>
  </w:abstractNum>
  <w:abstractNum w:abstractNumId="32" w15:restartNumberingAfterBreak="0">
    <w:nsid w:val="3FAB429E"/>
    <w:multiLevelType w:val="hybridMultilevel"/>
    <w:tmpl w:val="E0B4E6A8"/>
    <w:lvl w:ilvl="0" w:tplc="75EE8D58">
      <w:numFmt w:val="bullet"/>
      <w:lvlText w:val=""/>
      <w:lvlJc w:val="left"/>
      <w:pPr>
        <w:ind w:left="467" w:hanging="360"/>
      </w:pPr>
      <w:rPr>
        <w:rFonts w:hint="default"/>
        <w:w w:val="99"/>
        <w:lang w:val="en-US" w:eastAsia="en-US" w:bidi="en-US"/>
      </w:rPr>
    </w:lvl>
    <w:lvl w:ilvl="1" w:tplc="F80A4B0E">
      <w:numFmt w:val="bullet"/>
      <w:lvlText w:val="•"/>
      <w:lvlJc w:val="left"/>
      <w:pPr>
        <w:ind w:left="1349" w:hanging="360"/>
      </w:pPr>
      <w:rPr>
        <w:rFonts w:hint="default"/>
        <w:lang w:val="en-US" w:eastAsia="en-US" w:bidi="en-US"/>
      </w:rPr>
    </w:lvl>
    <w:lvl w:ilvl="2" w:tplc="F0B00F6A">
      <w:numFmt w:val="bullet"/>
      <w:lvlText w:val="•"/>
      <w:lvlJc w:val="left"/>
      <w:pPr>
        <w:ind w:left="2238" w:hanging="360"/>
      </w:pPr>
      <w:rPr>
        <w:rFonts w:hint="default"/>
        <w:lang w:val="en-US" w:eastAsia="en-US" w:bidi="en-US"/>
      </w:rPr>
    </w:lvl>
    <w:lvl w:ilvl="3" w:tplc="A77A67C8">
      <w:numFmt w:val="bullet"/>
      <w:lvlText w:val="•"/>
      <w:lvlJc w:val="left"/>
      <w:pPr>
        <w:ind w:left="3127" w:hanging="360"/>
      </w:pPr>
      <w:rPr>
        <w:rFonts w:hint="default"/>
        <w:lang w:val="en-US" w:eastAsia="en-US" w:bidi="en-US"/>
      </w:rPr>
    </w:lvl>
    <w:lvl w:ilvl="4" w:tplc="ECF866B6">
      <w:numFmt w:val="bullet"/>
      <w:lvlText w:val="•"/>
      <w:lvlJc w:val="left"/>
      <w:pPr>
        <w:ind w:left="4016" w:hanging="360"/>
      </w:pPr>
      <w:rPr>
        <w:rFonts w:hint="default"/>
        <w:lang w:val="en-US" w:eastAsia="en-US" w:bidi="en-US"/>
      </w:rPr>
    </w:lvl>
    <w:lvl w:ilvl="5" w:tplc="B90C7BD0">
      <w:numFmt w:val="bullet"/>
      <w:lvlText w:val="•"/>
      <w:lvlJc w:val="left"/>
      <w:pPr>
        <w:ind w:left="4906" w:hanging="360"/>
      </w:pPr>
      <w:rPr>
        <w:rFonts w:hint="default"/>
        <w:lang w:val="en-US" w:eastAsia="en-US" w:bidi="en-US"/>
      </w:rPr>
    </w:lvl>
    <w:lvl w:ilvl="6" w:tplc="809C6274">
      <w:numFmt w:val="bullet"/>
      <w:lvlText w:val="•"/>
      <w:lvlJc w:val="left"/>
      <w:pPr>
        <w:ind w:left="5795" w:hanging="360"/>
      </w:pPr>
      <w:rPr>
        <w:rFonts w:hint="default"/>
        <w:lang w:val="en-US" w:eastAsia="en-US" w:bidi="en-US"/>
      </w:rPr>
    </w:lvl>
    <w:lvl w:ilvl="7" w:tplc="754088F2">
      <w:numFmt w:val="bullet"/>
      <w:lvlText w:val="•"/>
      <w:lvlJc w:val="left"/>
      <w:pPr>
        <w:ind w:left="6684" w:hanging="360"/>
      </w:pPr>
      <w:rPr>
        <w:rFonts w:hint="default"/>
        <w:lang w:val="en-US" w:eastAsia="en-US" w:bidi="en-US"/>
      </w:rPr>
    </w:lvl>
    <w:lvl w:ilvl="8" w:tplc="2996A218">
      <w:numFmt w:val="bullet"/>
      <w:lvlText w:val="•"/>
      <w:lvlJc w:val="left"/>
      <w:pPr>
        <w:ind w:left="7573" w:hanging="360"/>
      </w:pPr>
      <w:rPr>
        <w:rFonts w:hint="default"/>
        <w:lang w:val="en-US" w:eastAsia="en-US" w:bidi="en-US"/>
      </w:rPr>
    </w:lvl>
  </w:abstractNum>
  <w:abstractNum w:abstractNumId="33" w15:restartNumberingAfterBreak="0">
    <w:nsid w:val="40066D8C"/>
    <w:multiLevelType w:val="hybridMultilevel"/>
    <w:tmpl w:val="E5C2E40C"/>
    <w:lvl w:ilvl="0" w:tplc="5E9271DA">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1F2AD578">
      <w:numFmt w:val="bullet"/>
      <w:lvlText w:val="•"/>
      <w:lvlJc w:val="left"/>
      <w:pPr>
        <w:ind w:left="1871" w:hanging="226"/>
      </w:pPr>
      <w:rPr>
        <w:rFonts w:hint="default"/>
        <w:lang w:val="en-US" w:eastAsia="en-US" w:bidi="en-US"/>
      </w:rPr>
    </w:lvl>
    <w:lvl w:ilvl="2" w:tplc="191EE962">
      <w:numFmt w:val="bullet"/>
      <w:lvlText w:val="•"/>
      <w:lvlJc w:val="left"/>
      <w:pPr>
        <w:ind w:left="2702" w:hanging="226"/>
      </w:pPr>
      <w:rPr>
        <w:rFonts w:hint="default"/>
        <w:lang w:val="en-US" w:eastAsia="en-US" w:bidi="en-US"/>
      </w:rPr>
    </w:lvl>
    <w:lvl w:ilvl="3" w:tplc="1548D4D4">
      <w:numFmt w:val="bullet"/>
      <w:lvlText w:val="•"/>
      <w:lvlJc w:val="left"/>
      <w:pPr>
        <w:ind w:left="3533" w:hanging="226"/>
      </w:pPr>
      <w:rPr>
        <w:rFonts w:hint="default"/>
        <w:lang w:val="en-US" w:eastAsia="en-US" w:bidi="en-US"/>
      </w:rPr>
    </w:lvl>
    <w:lvl w:ilvl="4" w:tplc="421EED2C">
      <w:numFmt w:val="bullet"/>
      <w:lvlText w:val="•"/>
      <w:lvlJc w:val="left"/>
      <w:pPr>
        <w:ind w:left="4364" w:hanging="226"/>
      </w:pPr>
      <w:rPr>
        <w:rFonts w:hint="default"/>
        <w:lang w:val="en-US" w:eastAsia="en-US" w:bidi="en-US"/>
      </w:rPr>
    </w:lvl>
    <w:lvl w:ilvl="5" w:tplc="69C2B6A6">
      <w:numFmt w:val="bullet"/>
      <w:lvlText w:val="•"/>
      <w:lvlJc w:val="left"/>
      <w:pPr>
        <w:ind w:left="5196" w:hanging="226"/>
      </w:pPr>
      <w:rPr>
        <w:rFonts w:hint="default"/>
        <w:lang w:val="en-US" w:eastAsia="en-US" w:bidi="en-US"/>
      </w:rPr>
    </w:lvl>
    <w:lvl w:ilvl="6" w:tplc="9BB05C5A">
      <w:numFmt w:val="bullet"/>
      <w:lvlText w:val="•"/>
      <w:lvlJc w:val="left"/>
      <w:pPr>
        <w:ind w:left="6027" w:hanging="226"/>
      </w:pPr>
      <w:rPr>
        <w:rFonts w:hint="default"/>
        <w:lang w:val="en-US" w:eastAsia="en-US" w:bidi="en-US"/>
      </w:rPr>
    </w:lvl>
    <w:lvl w:ilvl="7" w:tplc="3D28996C">
      <w:numFmt w:val="bullet"/>
      <w:lvlText w:val="•"/>
      <w:lvlJc w:val="left"/>
      <w:pPr>
        <w:ind w:left="6858" w:hanging="226"/>
      </w:pPr>
      <w:rPr>
        <w:rFonts w:hint="default"/>
        <w:lang w:val="en-US" w:eastAsia="en-US" w:bidi="en-US"/>
      </w:rPr>
    </w:lvl>
    <w:lvl w:ilvl="8" w:tplc="414C8174">
      <w:numFmt w:val="bullet"/>
      <w:lvlText w:val="•"/>
      <w:lvlJc w:val="left"/>
      <w:pPr>
        <w:ind w:left="7689" w:hanging="226"/>
      </w:pPr>
      <w:rPr>
        <w:rFonts w:hint="default"/>
        <w:lang w:val="en-US" w:eastAsia="en-US" w:bidi="en-US"/>
      </w:rPr>
    </w:lvl>
  </w:abstractNum>
  <w:abstractNum w:abstractNumId="34" w15:restartNumberingAfterBreak="0">
    <w:nsid w:val="402641F0"/>
    <w:multiLevelType w:val="hybridMultilevel"/>
    <w:tmpl w:val="918C373A"/>
    <w:lvl w:ilvl="0" w:tplc="13EA42EE">
      <w:numFmt w:val="bullet"/>
      <w:lvlText w:val=""/>
      <w:lvlJc w:val="left"/>
      <w:pPr>
        <w:ind w:left="1760" w:hanging="360"/>
      </w:pPr>
      <w:rPr>
        <w:rFonts w:ascii="Wingdings" w:eastAsia="Wingdings" w:hAnsi="Wingdings" w:cs="Wingdings" w:hint="default"/>
        <w:sz w:val="24"/>
        <w:szCs w:val="24"/>
        <w:lang w:val="en-US" w:eastAsia="en-US" w:bidi="en-US"/>
      </w:rPr>
    </w:lvl>
    <w:lvl w:ilvl="1" w:tplc="F5F8AB82">
      <w:numFmt w:val="bullet"/>
      <w:lvlText w:val=""/>
      <w:lvlJc w:val="left"/>
      <w:pPr>
        <w:ind w:left="2211" w:hanging="360"/>
      </w:pPr>
      <w:rPr>
        <w:rFonts w:ascii="Symbol" w:eastAsia="Symbol" w:hAnsi="Symbol" w:cs="Symbol" w:hint="default"/>
        <w:sz w:val="24"/>
        <w:szCs w:val="24"/>
        <w:lang w:val="en-US" w:eastAsia="en-US" w:bidi="en-US"/>
      </w:rPr>
    </w:lvl>
    <w:lvl w:ilvl="2" w:tplc="45484FC2">
      <w:numFmt w:val="bullet"/>
      <w:lvlText w:val="•"/>
      <w:lvlJc w:val="left"/>
      <w:pPr>
        <w:ind w:left="2220" w:hanging="360"/>
      </w:pPr>
      <w:rPr>
        <w:rFonts w:hint="default"/>
        <w:lang w:val="en-US" w:eastAsia="en-US" w:bidi="en-US"/>
      </w:rPr>
    </w:lvl>
    <w:lvl w:ilvl="3" w:tplc="4CAA6E7A">
      <w:numFmt w:val="bullet"/>
      <w:lvlText w:val="•"/>
      <w:lvlJc w:val="left"/>
      <w:pPr>
        <w:ind w:left="3368" w:hanging="360"/>
      </w:pPr>
      <w:rPr>
        <w:rFonts w:hint="default"/>
        <w:lang w:val="en-US" w:eastAsia="en-US" w:bidi="en-US"/>
      </w:rPr>
    </w:lvl>
    <w:lvl w:ilvl="4" w:tplc="9924921C">
      <w:numFmt w:val="bullet"/>
      <w:lvlText w:val="•"/>
      <w:lvlJc w:val="left"/>
      <w:pPr>
        <w:ind w:left="4516" w:hanging="360"/>
      </w:pPr>
      <w:rPr>
        <w:rFonts w:hint="default"/>
        <w:lang w:val="en-US" w:eastAsia="en-US" w:bidi="en-US"/>
      </w:rPr>
    </w:lvl>
    <w:lvl w:ilvl="5" w:tplc="AA6A30CE">
      <w:numFmt w:val="bullet"/>
      <w:lvlText w:val="•"/>
      <w:lvlJc w:val="left"/>
      <w:pPr>
        <w:ind w:left="5664" w:hanging="360"/>
      </w:pPr>
      <w:rPr>
        <w:rFonts w:hint="default"/>
        <w:lang w:val="en-US" w:eastAsia="en-US" w:bidi="en-US"/>
      </w:rPr>
    </w:lvl>
    <w:lvl w:ilvl="6" w:tplc="CBA03B46">
      <w:numFmt w:val="bullet"/>
      <w:lvlText w:val="•"/>
      <w:lvlJc w:val="left"/>
      <w:pPr>
        <w:ind w:left="6813" w:hanging="360"/>
      </w:pPr>
      <w:rPr>
        <w:rFonts w:hint="default"/>
        <w:lang w:val="en-US" w:eastAsia="en-US" w:bidi="en-US"/>
      </w:rPr>
    </w:lvl>
    <w:lvl w:ilvl="7" w:tplc="76A61B50">
      <w:numFmt w:val="bullet"/>
      <w:lvlText w:val="•"/>
      <w:lvlJc w:val="left"/>
      <w:pPr>
        <w:ind w:left="7961" w:hanging="360"/>
      </w:pPr>
      <w:rPr>
        <w:rFonts w:hint="default"/>
        <w:lang w:val="en-US" w:eastAsia="en-US" w:bidi="en-US"/>
      </w:rPr>
    </w:lvl>
    <w:lvl w:ilvl="8" w:tplc="3790DEB8">
      <w:numFmt w:val="bullet"/>
      <w:lvlText w:val="•"/>
      <w:lvlJc w:val="left"/>
      <w:pPr>
        <w:ind w:left="9109" w:hanging="360"/>
      </w:pPr>
      <w:rPr>
        <w:rFonts w:hint="default"/>
        <w:lang w:val="en-US" w:eastAsia="en-US" w:bidi="en-US"/>
      </w:rPr>
    </w:lvl>
  </w:abstractNum>
  <w:abstractNum w:abstractNumId="35" w15:restartNumberingAfterBreak="0">
    <w:nsid w:val="40B17C52"/>
    <w:multiLevelType w:val="hybridMultilevel"/>
    <w:tmpl w:val="5FB8A2B2"/>
    <w:lvl w:ilvl="0" w:tplc="040CB464">
      <w:numFmt w:val="bullet"/>
      <w:lvlText w:val=""/>
      <w:lvlJc w:val="left"/>
      <w:pPr>
        <w:ind w:left="993" w:hanging="178"/>
      </w:pPr>
      <w:rPr>
        <w:rFonts w:ascii="Wingdings" w:eastAsia="Wingdings" w:hAnsi="Wingdings" w:cs="Wingdings" w:hint="default"/>
        <w:w w:val="99"/>
        <w:sz w:val="20"/>
        <w:szCs w:val="20"/>
        <w:lang w:val="en-US" w:eastAsia="en-US" w:bidi="en-US"/>
      </w:rPr>
    </w:lvl>
    <w:lvl w:ilvl="1" w:tplc="EBD62B4E">
      <w:numFmt w:val="bullet"/>
      <w:lvlText w:val="•"/>
      <w:lvlJc w:val="left"/>
      <w:pPr>
        <w:ind w:left="1835" w:hanging="178"/>
      </w:pPr>
      <w:rPr>
        <w:rFonts w:hint="default"/>
        <w:lang w:val="en-US" w:eastAsia="en-US" w:bidi="en-US"/>
      </w:rPr>
    </w:lvl>
    <w:lvl w:ilvl="2" w:tplc="C0482CB2">
      <w:numFmt w:val="bullet"/>
      <w:lvlText w:val="•"/>
      <w:lvlJc w:val="left"/>
      <w:pPr>
        <w:ind w:left="2670" w:hanging="178"/>
      </w:pPr>
      <w:rPr>
        <w:rFonts w:hint="default"/>
        <w:lang w:val="en-US" w:eastAsia="en-US" w:bidi="en-US"/>
      </w:rPr>
    </w:lvl>
    <w:lvl w:ilvl="3" w:tplc="035884BE">
      <w:numFmt w:val="bullet"/>
      <w:lvlText w:val="•"/>
      <w:lvlJc w:val="left"/>
      <w:pPr>
        <w:ind w:left="3505" w:hanging="178"/>
      </w:pPr>
      <w:rPr>
        <w:rFonts w:hint="default"/>
        <w:lang w:val="en-US" w:eastAsia="en-US" w:bidi="en-US"/>
      </w:rPr>
    </w:lvl>
    <w:lvl w:ilvl="4" w:tplc="CFA0DAD8">
      <w:numFmt w:val="bullet"/>
      <w:lvlText w:val="•"/>
      <w:lvlJc w:val="left"/>
      <w:pPr>
        <w:ind w:left="4340" w:hanging="178"/>
      </w:pPr>
      <w:rPr>
        <w:rFonts w:hint="default"/>
        <w:lang w:val="en-US" w:eastAsia="en-US" w:bidi="en-US"/>
      </w:rPr>
    </w:lvl>
    <w:lvl w:ilvl="5" w:tplc="4C3E7432">
      <w:numFmt w:val="bullet"/>
      <w:lvlText w:val="•"/>
      <w:lvlJc w:val="left"/>
      <w:pPr>
        <w:ind w:left="5176" w:hanging="178"/>
      </w:pPr>
      <w:rPr>
        <w:rFonts w:hint="default"/>
        <w:lang w:val="en-US" w:eastAsia="en-US" w:bidi="en-US"/>
      </w:rPr>
    </w:lvl>
    <w:lvl w:ilvl="6" w:tplc="10E216A8">
      <w:numFmt w:val="bullet"/>
      <w:lvlText w:val="•"/>
      <w:lvlJc w:val="left"/>
      <w:pPr>
        <w:ind w:left="6011" w:hanging="178"/>
      </w:pPr>
      <w:rPr>
        <w:rFonts w:hint="default"/>
        <w:lang w:val="en-US" w:eastAsia="en-US" w:bidi="en-US"/>
      </w:rPr>
    </w:lvl>
    <w:lvl w:ilvl="7" w:tplc="9FA2B16A">
      <w:numFmt w:val="bullet"/>
      <w:lvlText w:val="•"/>
      <w:lvlJc w:val="left"/>
      <w:pPr>
        <w:ind w:left="6846" w:hanging="178"/>
      </w:pPr>
      <w:rPr>
        <w:rFonts w:hint="default"/>
        <w:lang w:val="en-US" w:eastAsia="en-US" w:bidi="en-US"/>
      </w:rPr>
    </w:lvl>
    <w:lvl w:ilvl="8" w:tplc="D69A503C">
      <w:numFmt w:val="bullet"/>
      <w:lvlText w:val="•"/>
      <w:lvlJc w:val="left"/>
      <w:pPr>
        <w:ind w:left="7681" w:hanging="178"/>
      </w:pPr>
      <w:rPr>
        <w:rFonts w:hint="default"/>
        <w:lang w:val="en-US" w:eastAsia="en-US" w:bidi="en-US"/>
      </w:rPr>
    </w:lvl>
  </w:abstractNum>
  <w:abstractNum w:abstractNumId="36" w15:restartNumberingAfterBreak="0">
    <w:nsid w:val="42FB656E"/>
    <w:multiLevelType w:val="hybridMultilevel"/>
    <w:tmpl w:val="FFB43898"/>
    <w:lvl w:ilvl="0" w:tplc="78D6122E">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ACEC806A">
      <w:numFmt w:val="bullet"/>
      <w:lvlText w:val="•"/>
      <w:lvlJc w:val="left"/>
      <w:pPr>
        <w:ind w:left="1871" w:hanging="226"/>
      </w:pPr>
      <w:rPr>
        <w:rFonts w:hint="default"/>
        <w:lang w:val="en-US" w:eastAsia="en-US" w:bidi="en-US"/>
      </w:rPr>
    </w:lvl>
    <w:lvl w:ilvl="2" w:tplc="F848779E">
      <w:numFmt w:val="bullet"/>
      <w:lvlText w:val="•"/>
      <w:lvlJc w:val="left"/>
      <w:pPr>
        <w:ind w:left="2702" w:hanging="226"/>
      </w:pPr>
      <w:rPr>
        <w:rFonts w:hint="default"/>
        <w:lang w:val="en-US" w:eastAsia="en-US" w:bidi="en-US"/>
      </w:rPr>
    </w:lvl>
    <w:lvl w:ilvl="3" w:tplc="8C201912">
      <w:numFmt w:val="bullet"/>
      <w:lvlText w:val="•"/>
      <w:lvlJc w:val="left"/>
      <w:pPr>
        <w:ind w:left="3533" w:hanging="226"/>
      </w:pPr>
      <w:rPr>
        <w:rFonts w:hint="default"/>
        <w:lang w:val="en-US" w:eastAsia="en-US" w:bidi="en-US"/>
      </w:rPr>
    </w:lvl>
    <w:lvl w:ilvl="4" w:tplc="06344C82">
      <w:numFmt w:val="bullet"/>
      <w:lvlText w:val="•"/>
      <w:lvlJc w:val="left"/>
      <w:pPr>
        <w:ind w:left="4364" w:hanging="226"/>
      </w:pPr>
      <w:rPr>
        <w:rFonts w:hint="default"/>
        <w:lang w:val="en-US" w:eastAsia="en-US" w:bidi="en-US"/>
      </w:rPr>
    </w:lvl>
    <w:lvl w:ilvl="5" w:tplc="9AA676BC">
      <w:numFmt w:val="bullet"/>
      <w:lvlText w:val="•"/>
      <w:lvlJc w:val="left"/>
      <w:pPr>
        <w:ind w:left="5196" w:hanging="226"/>
      </w:pPr>
      <w:rPr>
        <w:rFonts w:hint="default"/>
        <w:lang w:val="en-US" w:eastAsia="en-US" w:bidi="en-US"/>
      </w:rPr>
    </w:lvl>
    <w:lvl w:ilvl="6" w:tplc="6A3862BA">
      <w:numFmt w:val="bullet"/>
      <w:lvlText w:val="•"/>
      <w:lvlJc w:val="left"/>
      <w:pPr>
        <w:ind w:left="6027" w:hanging="226"/>
      </w:pPr>
      <w:rPr>
        <w:rFonts w:hint="default"/>
        <w:lang w:val="en-US" w:eastAsia="en-US" w:bidi="en-US"/>
      </w:rPr>
    </w:lvl>
    <w:lvl w:ilvl="7" w:tplc="0832A172">
      <w:numFmt w:val="bullet"/>
      <w:lvlText w:val="•"/>
      <w:lvlJc w:val="left"/>
      <w:pPr>
        <w:ind w:left="6858" w:hanging="226"/>
      </w:pPr>
      <w:rPr>
        <w:rFonts w:hint="default"/>
        <w:lang w:val="en-US" w:eastAsia="en-US" w:bidi="en-US"/>
      </w:rPr>
    </w:lvl>
    <w:lvl w:ilvl="8" w:tplc="317CF1A4">
      <w:numFmt w:val="bullet"/>
      <w:lvlText w:val="•"/>
      <w:lvlJc w:val="left"/>
      <w:pPr>
        <w:ind w:left="7689" w:hanging="226"/>
      </w:pPr>
      <w:rPr>
        <w:rFonts w:hint="default"/>
        <w:lang w:val="en-US" w:eastAsia="en-US" w:bidi="en-US"/>
      </w:rPr>
    </w:lvl>
  </w:abstractNum>
  <w:abstractNum w:abstractNumId="37" w15:restartNumberingAfterBreak="0">
    <w:nsid w:val="43794E82"/>
    <w:multiLevelType w:val="hybridMultilevel"/>
    <w:tmpl w:val="314C958E"/>
    <w:lvl w:ilvl="0" w:tplc="F3500B40">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DEF88B50">
      <w:numFmt w:val="bullet"/>
      <w:lvlText w:val="•"/>
      <w:lvlJc w:val="left"/>
      <w:pPr>
        <w:ind w:left="1871" w:hanging="226"/>
      </w:pPr>
      <w:rPr>
        <w:rFonts w:hint="default"/>
        <w:lang w:val="en-US" w:eastAsia="en-US" w:bidi="en-US"/>
      </w:rPr>
    </w:lvl>
    <w:lvl w:ilvl="2" w:tplc="045CA5C8">
      <w:numFmt w:val="bullet"/>
      <w:lvlText w:val="•"/>
      <w:lvlJc w:val="left"/>
      <w:pPr>
        <w:ind w:left="2702" w:hanging="226"/>
      </w:pPr>
      <w:rPr>
        <w:rFonts w:hint="default"/>
        <w:lang w:val="en-US" w:eastAsia="en-US" w:bidi="en-US"/>
      </w:rPr>
    </w:lvl>
    <w:lvl w:ilvl="3" w:tplc="82600806">
      <w:numFmt w:val="bullet"/>
      <w:lvlText w:val="•"/>
      <w:lvlJc w:val="left"/>
      <w:pPr>
        <w:ind w:left="3533" w:hanging="226"/>
      </w:pPr>
      <w:rPr>
        <w:rFonts w:hint="default"/>
        <w:lang w:val="en-US" w:eastAsia="en-US" w:bidi="en-US"/>
      </w:rPr>
    </w:lvl>
    <w:lvl w:ilvl="4" w:tplc="5292FB7C">
      <w:numFmt w:val="bullet"/>
      <w:lvlText w:val="•"/>
      <w:lvlJc w:val="left"/>
      <w:pPr>
        <w:ind w:left="4364" w:hanging="226"/>
      </w:pPr>
      <w:rPr>
        <w:rFonts w:hint="default"/>
        <w:lang w:val="en-US" w:eastAsia="en-US" w:bidi="en-US"/>
      </w:rPr>
    </w:lvl>
    <w:lvl w:ilvl="5" w:tplc="6916E54E">
      <w:numFmt w:val="bullet"/>
      <w:lvlText w:val="•"/>
      <w:lvlJc w:val="left"/>
      <w:pPr>
        <w:ind w:left="5196" w:hanging="226"/>
      </w:pPr>
      <w:rPr>
        <w:rFonts w:hint="default"/>
        <w:lang w:val="en-US" w:eastAsia="en-US" w:bidi="en-US"/>
      </w:rPr>
    </w:lvl>
    <w:lvl w:ilvl="6" w:tplc="870A33EE">
      <w:numFmt w:val="bullet"/>
      <w:lvlText w:val="•"/>
      <w:lvlJc w:val="left"/>
      <w:pPr>
        <w:ind w:left="6027" w:hanging="226"/>
      </w:pPr>
      <w:rPr>
        <w:rFonts w:hint="default"/>
        <w:lang w:val="en-US" w:eastAsia="en-US" w:bidi="en-US"/>
      </w:rPr>
    </w:lvl>
    <w:lvl w:ilvl="7" w:tplc="7EE0F03C">
      <w:numFmt w:val="bullet"/>
      <w:lvlText w:val="•"/>
      <w:lvlJc w:val="left"/>
      <w:pPr>
        <w:ind w:left="6858" w:hanging="226"/>
      </w:pPr>
      <w:rPr>
        <w:rFonts w:hint="default"/>
        <w:lang w:val="en-US" w:eastAsia="en-US" w:bidi="en-US"/>
      </w:rPr>
    </w:lvl>
    <w:lvl w:ilvl="8" w:tplc="E22E920A">
      <w:numFmt w:val="bullet"/>
      <w:lvlText w:val="•"/>
      <w:lvlJc w:val="left"/>
      <w:pPr>
        <w:ind w:left="7689" w:hanging="226"/>
      </w:pPr>
      <w:rPr>
        <w:rFonts w:hint="default"/>
        <w:lang w:val="en-US" w:eastAsia="en-US" w:bidi="en-US"/>
      </w:rPr>
    </w:lvl>
  </w:abstractNum>
  <w:abstractNum w:abstractNumId="38" w15:restartNumberingAfterBreak="0">
    <w:nsid w:val="438053BD"/>
    <w:multiLevelType w:val="hybridMultilevel"/>
    <w:tmpl w:val="A558CAB6"/>
    <w:lvl w:ilvl="0" w:tplc="531CC31A">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475050DE">
      <w:numFmt w:val="bullet"/>
      <w:lvlText w:val="•"/>
      <w:lvlJc w:val="left"/>
      <w:pPr>
        <w:ind w:left="1871" w:hanging="226"/>
      </w:pPr>
      <w:rPr>
        <w:rFonts w:hint="default"/>
        <w:lang w:val="en-US" w:eastAsia="en-US" w:bidi="en-US"/>
      </w:rPr>
    </w:lvl>
    <w:lvl w:ilvl="2" w:tplc="AD8415E8">
      <w:numFmt w:val="bullet"/>
      <w:lvlText w:val="•"/>
      <w:lvlJc w:val="left"/>
      <w:pPr>
        <w:ind w:left="2702" w:hanging="226"/>
      </w:pPr>
      <w:rPr>
        <w:rFonts w:hint="default"/>
        <w:lang w:val="en-US" w:eastAsia="en-US" w:bidi="en-US"/>
      </w:rPr>
    </w:lvl>
    <w:lvl w:ilvl="3" w:tplc="E99CA302">
      <w:numFmt w:val="bullet"/>
      <w:lvlText w:val="•"/>
      <w:lvlJc w:val="left"/>
      <w:pPr>
        <w:ind w:left="3533" w:hanging="226"/>
      </w:pPr>
      <w:rPr>
        <w:rFonts w:hint="default"/>
        <w:lang w:val="en-US" w:eastAsia="en-US" w:bidi="en-US"/>
      </w:rPr>
    </w:lvl>
    <w:lvl w:ilvl="4" w:tplc="12021C54">
      <w:numFmt w:val="bullet"/>
      <w:lvlText w:val="•"/>
      <w:lvlJc w:val="left"/>
      <w:pPr>
        <w:ind w:left="4364" w:hanging="226"/>
      </w:pPr>
      <w:rPr>
        <w:rFonts w:hint="default"/>
        <w:lang w:val="en-US" w:eastAsia="en-US" w:bidi="en-US"/>
      </w:rPr>
    </w:lvl>
    <w:lvl w:ilvl="5" w:tplc="41E0C1B0">
      <w:numFmt w:val="bullet"/>
      <w:lvlText w:val="•"/>
      <w:lvlJc w:val="left"/>
      <w:pPr>
        <w:ind w:left="5196" w:hanging="226"/>
      </w:pPr>
      <w:rPr>
        <w:rFonts w:hint="default"/>
        <w:lang w:val="en-US" w:eastAsia="en-US" w:bidi="en-US"/>
      </w:rPr>
    </w:lvl>
    <w:lvl w:ilvl="6" w:tplc="2E640444">
      <w:numFmt w:val="bullet"/>
      <w:lvlText w:val="•"/>
      <w:lvlJc w:val="left"/>
      <w:pPr>
        <w:ind w:left="6027" w:hanging="226"/>
      </w:pPr>
      <w:rPr>
        <w:rFonts w:hint="default"/>
        <w:lang w:val="en-US" w:eastAsia="en-US" w:bidi="en-US"/>
      </w:rPr>
    </w:lvl>
    <w:lvl w:ilvl="7" w:tplc="1414B138">
      <w:numFmt w:val="bullet"/>
      <w:lvlText w:val="•"/>
      <w:lvlJc w:val="left"/>
      <w:pPr>
        <w:ind w:left="6858" w:hanging="226"/>
      </w:pPr>
      <w:rPr>
        <w:rFonts w:hint="default"/>
        <w:lang w:val="en-US" w:eastAsia="en-US" w:bidi="en-US"/>
      </w:rPr>
    </w:lvl>
    <w:lvl w:ilvl="8" w:tplc="4DD697D2">
      <w:numFmt w:val="bullet"/>
      <w:lvlText w:val="•"/>
      <w:lvlJc w:val="left"/>
      <w:pPr>
        <w:ind w:left="7689" w:hanging="226"/>
      </w:pPr>
      <w:rPr>
        <w:rFonts w:hint="default"/>
        <w:lang w:val="en-US" w:eastAsia="en-US" w:bidi="en-US"/>
      </w:rPr>
    </w:lvl>
  </w:abstractNum>
  <w:abstractNum w:abstractNumId="39" w15:restartNumberingAfterBreak="0">
    <w:nsid w:val="49FB5E6D"/>
    <w:multiLevelType w:val="hybridMultilevel"/>
    <w:tmpl w:val="70001C32"/>
    <w:lvl w:ilvl="0" w:tplc="FAF4FFFC">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12D02928">
      <w:numFmt w:val="bullet"/>
      <w:lvlText w:val="☐"/>
      <w:lvlJc w:val="left"/>
      <w:pPr>
        <w:ind w:left="1031" w:hanging="221"/>
      </w:pPr>
      <w:rPr>
        <w:rFonts w:ascii="Segoe UI Symbol" w:eastAsia="Segoe UI Symbol" w:hAnsi="Segoe UI Symbol" w:cs="Segoe UI Symbol" w:hint="default"/>
        <w:w w:val="99"/>
        <w:sz w:val="20"/>
        <w:szCs w:val="20"/>
        <w:lang w:val="en-US" w:eastAsia="en-US" w:bidi="en-US"/>
      </w:rPr>
    </w:lvl>
    <w:lvl w:ilvl="2" w:tplc="43E05FF2">
      <w:numFmt w:val="bullet"/>
      <w:lvlText w:val="•"/>
      <w:lvlJc w:val="left"/>
      <w:pPr>
        <w:ind w:left="1963" w:hanging="221"/>
      </w:pPr>
      <w:rPr>
        <w:rFonts w:hint="default"/>
        <w:lang w:val="en-US" w:eastAsia="en-US" w:bidi="en-US"/>
      </w:rPr>
    </w:lvl>
    <w:lvl w:ilvl="3" w:tplc="3B08081C">
      <w:numFmt w:val="bullet"/>
      <w:lvlText w:val="•"/>
      <w:lvlJc w:val="left"/>
      <w:pPr>
        <w:ind w:left="2887" w:hanging="221"/>
      </w:pPr>
      <w:rPr>
        <w:rFonts w:hint="default"/>
        <w:lang w:val="en-US" w:eastAsia="en-US" w:bidi="en-US"/>
      </w:rPr>
    </w:lvl>
    <w:lvl w:ilvl="4" w:tplc="732CD82C">
      <w:numFmt w:val="bullet"/>
      <w:lvlText w:val="•"/>
      <w:lvlJc w:val="left"/>
      <w:pPr>
        <w:ind w:left="3810" w:hanging="221"/>
      </w:pPr>
      <w:rPr>
        <w:rFonts w:hint="default"/>
        <w:lang w:val="en-US" w:eastAsia="en-US" w:bidi="en-US"/>
      </w:rPr>
    </w:lvl>
    <w:lvl w:ilvl="5" w:tplc="C9149DA8">
      <w:numFmt w:val="bullet"/>
      <w:lvlText w:val="•"/>
      <w:lvlJc w:val="left"/>
      <w:pPr>
        <w:ind w:left="4734" w:hanging="221"/>
      </w:pPr>
      <w:rPr>
        <w:rFonts w:hint="default"/>
        <w:lang w:val="en-US" w:eastAsia="en-US" w:bidi="en-US"/>
      </w:rPr>
    </w:lvl>
    <w:lvl w:ilvl="6" w:tplc="B824AB10">
      <w:numFmt w:val="bullet"/>
      <w:lvlText w:val="•"/>
      <w:lvlJc w:val="left"/>
      <w:pPr>
        <w:ind w:left="5657" w:hanging="221"/>
      </w:pPr>
      <w:rPr>
        <w:rFonts w:hint="default"/>
        <w:lang w:val="en-US" w:eastAsia="en-US" w:bidi="en-US"/>
      </w:rPr>
    </w:lvl>
    <w:lvl w:ilvl="7" w:tplc="1C8459D4">
      <w:numFmt w:val="bullet"/>
      <w:lvlText w:val="•"/>
      <w:lvlJc w:val="left"/>
      <w:pPr>
        <w:ind w:left="6581" w:hanging="221"/>
      </w:pPr>
      <w:rPr>
        <w:rFonts w:hint="default"/>
        <w:lang w:val="en-US" w:eastAsia="en-US" w:bidi="en-US"/>
      </w:rPr>
    </w:lvl>
    <w:lvl w:ilvl="8" w:tplc="7A965E5A">
      <w:numFmt w:val="bullet"/>
      <w:lvlText w:val="•"/>
      <w:lvlJc w:val="left"/>
      <w:pPr>
        <w:ind w:left="7504" w:hanging="221"/>
      </w:pPr>
      <w:rPr>
        <w:rFonts w:hint="default"/>
        <w:lang w:val="en-US" w:eastAsia="en-US" w:bidi="en-US"/>
      </w:rPr>
    </w:lvl>
  </w:abstractNum>
  <w:abstractNum w:abstractNumId="40" w15:restartNumberingAfterBreak="0">
    <w:nsid w:val="4BA52B98"/>
    <w:multiLevelType w:val="hybridMultilevel"/>
    <w:tmpl w:val="482E82AE"/>
    <w:lvl w:ilvl="0" w:tplc="ABE26804">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E0E65930">
      <w:numFmt w:val="bullet"/>
      <w:lvlText w:val=""/>
      <w:lvlJc w:val="left"/>
      <w:pPr>
        <w:ind w:left="993" w:hanging="286"/>
      </w:pPr>
      <w:rPr>
        <w:rFonts w:ascii="Wingdings" w:eastAsia="Wingdings" w:hAnsi="Wingdings" w:cs="Wingdings" w:hint="default"/>
        <w:w w:val="99"/>
        <w:sz w:val="20"/>
        <w:szCs w:val="20"/>
        <w:lang w:val="en-US" w:eastAsia="en-US" w:bidi="en-US"/>
      </w:rPr>
    </w:lvl>
    <w:lvl w:ilvl="2" w:tplc="EDFEB210">
      <w:numFmt w:val="bullet"/>
      <w:lvlText w:val="•"/>
      <w:lvlJc w:val="left"/>
      <w:pPr>
        <w:ind w:left="1928" w:hanging="286"/>
      </w:pPr>
      <w:rPr>
        <w:rFonts w:hint="default"/>
        <w:lang w:val="en-US" w:eastAsia="en-US" w:bidi="en-US"/>
      </w:rPr>
    </w:lvl>
    <w:lvl w:ilvl="3" w:tplc="A2262032">
      <w:numFmt w:val="bullet"/>
      <w:lvlText w:val="•"/>
      <w:lvlJc w:val="left"/>
      <w:pPr>
        <w:ind w:left="2856" w:hanging="286"/>
      </w:pPr>
      <w:rPr>
        <w:rFonts w:hint="default"/>
        <w:lang w:val="en-US" w:eastAsia="en-US" w:bidi="en-US"/>
      </w:rPr>
    </w:lvl>
    <w:lvl w:ilvl="4" w:tplc="989E74B2">
      <w:numFmt w:val="bullet"/>
      <w:lvlText w:val="•"/>
      <w:lvlJc w:val="left"/>
      <w:pPr>
        <w:ind w:left="3784" w:hanging="286"/>
      </w:pPr>
      <w:rPr>
        <w:rFonts w:hint="default"/>
        <w:lang w:val="en-US" w:eastAsia="en-US" w:bidi="en-US"/>
      </w:rPr>
    </w:lvl>
    <w:lvl w:ilvl="5" w:tplc="5CF0DB52">
      <w:numFmt w:val="bullet"/>
      <w:lvlText w:val="•"/>
      <w:lvlJc w:val="left"/>
      <w:pPr>
        <w:ind w:left="4712" w:hanging="286"/>
      </w:pPr>
      <w:rPr>
        <w:rFonts w:hint="default"/>
        <w:lang w:val="en-US" w:eastAsia="en-US" w:bidi="en-US"/>
      </w:rPr>
    </w:lvl>
    <w:lvl w:ilvl="6" w:tplc="7A3822FE">
      <w:numFmt w:val="bullet"/>
      <w:lvlText w:val="•"/>
      <w:lvlJc w:val="left"/>
      <w:pPr>
        <w:ind w:left="5640" w:hanging="286"/>
      </w:pPr>
      <w:rPr>
        <w:rFonts w:hint="default"/>
        <w:lang w:val="en-US" w:eastAsia="en-US" w:bidi="en-US"/>
      </w:rPr>
    </w:lvl>
    <w:lvl w:ilvl="7" w:tplc="C002A2DE">
      <w:numFmt w:val="bullet"/>
      <w:lvlText w:val="•"/>
      <w:lvlJc w:val="left"/>
      <w:pPr>
        <w:ind w:left="6568" w:hanging="286"/>
      </w:pPr>
      <w:rPr>
        <w:rFonts w:hint="default"/>
        <w:lang w:val="en-US" w:eastAsia="en-US" w:bidi="en-US"/>
      </w:rPr>
    </w:lvl>
    <w:lvl w:ilvl="8" w:tplc="9000B5A0">
      <w:numFmt w:val="bullet"/>
      <w:lvlText w:val="•"/>
      <w:lvlJc w:val="left"/>
      <w:pPr>
        <w:ind w:left="7496" w:hanging="286"/>
      </w:pPr>
      <w:rPr>
        <w:rFonts w:hint="default"/>
        <w:lang w:val="en-US" w:eastAsia="en-US" w:bidi="en-US"/>
      </w:rPr>
    </w:lvl>
  </w:abstractNum>
  <w:abstractNum w:abstractNumId="41" w15:restartNumberingAfterBreak="0">
    <w:nsid w:val="4CC32796"/>
    <w:multiLevelType w:val="hybridMultilevel"/>
    <w:tmpl w:val="CBA86A8E"/>
    <w:lvl w:ilvl="0" w:tplc="483A6D4C">
      <w:numFmt w:val="bullet"/>
      <w:lvlText w:val=""/>
      <w:lvlJc w:val="left"/>
      <w:pPr>
        <w:ind w:left="2565" w:hanging="360"/>
      </w:pPr>
      <w:rPr>
        <w:rFonts w:ascii="Symbol" w:eastAsia="Symbol" w:hAnsi="Symbol" w:cs="Symbol" w:hint="default"/>
        <w:sz w:val="24"/>
        <w:szCs w:val="24"/>
        <w:lang w:val="en-US" w:eastAsia="en-US" w:bidi="en-US"/>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42" w15:restartNumberingAfterBreak="0">
    <w:nsid w:val="4CF215A1"/>
    <w:multiLevelType w:val="hybridMultilevel"/>
    <w:tmpl w:val="E95E4820"/>
    <w:lvl w:ilvl="0" w:tplc="8272AFAA">
      <w:numFmt w:val="bullet"/>
      <w:lvlText w:val=""/>
      <w:lvlJc w:val="left"/>
      <w:pPr>
        <w:ind w:left="827" w:hanging="360"/>
      </w:pPr>
      <w:rPr>
        <w:rFonts w:ascii="Symbol" w:eastAsia="Symbol" w:hAnsi="Symbol" w:cs="Symbol" w:hint="default"/>
        <w:w w:val="100"/>
        <w:sz w:val="22"/>
        <w:szCs w:val="22"/>
        <w:lang w:val="en-US" w:eastAsia="en-US" w:bidi="en-US"/>
      </w:rPr>
    </w:lvl>
    <w:lvl w:ilvl="1" w:tplc="7D4E837A">
      <w:numFmt w:val="bullet"/>
      <w:lvlText w:val="•"/>
      <w:lvlJc w:val="left"/>
      <w:pPr>
        <w:ind w:left="1673" w:hanging="360"/>
      </w:pPr>
      <w:rPr>
        <w:rFonts w:hint="default"/>
        <w:lang w:val="en-US" w:eastAsia="en-US" w:bidi="en-US"/>
      </w:rPr>
    </w:lvl>
    <w:lvl w:ilvl="2" w:tplc="3D682D28">
      <w:numFmt w:val="bullet"/>
      <w:lvlText w:val="•"/>
      <w:lvlJc w:val="left"/>
      <w:pPr>
        <w:ind w:left="2526" w:hanging="360"/>
      </w:pPr>
      <w:rPr>
        <w:rFonts w:hint="default"/>
        <w:lang w:val="en-US" w:eastAsia="en-US" w:bidi="en-US"/>
      </w:rPr>
    </w:lvl>
    <w:lvl w:ilvl="3" w:tplc="C38C88E4">
      <w:numFmt w:val="bullet"/>
      <w:lvlText w:val="•"/>
      <w:lvlJc w:val="left"/>
      <w:pPr>
        <w:ind w:left="3379" w:hanging="360"/>
      </w:pPr>
      <w:rPr>
        <w:rFonts w:hint="default"/>
        <w:lang w:val="en-US" w:eastAsia="en-US" w:bidi="en-US"/>
      </w:rPr>
    </w:lvl>
    <w:lvl w:ilvl="4" w:tplc="31F0228E">
      <w:numFmt w:val="bullet"/>
      <w:lvlText w:val="•"/>
      <w:lvlJc w:val="left"/>
      <w:pPr>
        <w:ind w:left="4232" w:hanging="360"/>
      </w:pPr>
      <w:rPr>
        <w:rFonts w:hint="default"/>
        <w:lang w:val="en-US" w:eastAsia="en-US" w:bidi="en-US"/>
      </w:rPr>
    </w:lvl>
    <w:lvl w:ilvl="5" w:tplc="2C60E5BE">
      <w:numFmt w:val="bullet"/>
      <w:lvlText w:val="•"/>
      <w:lvlJc w:val="left"/>
      <w:pPr>
        <w:ind w:left="5086" w:hanging="360"/>
      </w:pPr>
      <w:rPr>
        <w:rFonts w:hint="default"/>
        <w:lang w:val="en-US" w:eastAsia="en-US" w:bidi="en-US"/>
      </w:rPr>
    </w:lvl>
    <w:lvl w:ilvl="6" w:tplc="408822A8">
      <w:numFmt w:val="bullet"/>
      <w:lvlText w:val="•"/>
      <w:lvlJc w:val="left"/>
      <w:pPr>
        <w:ind w:left="5939" w:hanging="360"/>
      </w:pPr>
      <w:rPr>
        <w:rFonts w:hint="default"/>
        <w:lang w:val="en-US" w:eastAsia="en-US" w:bidi="en-US"/>
      </w:rPr>
    </w:lvl>
    <w:lvl w:ilvl="7" w:tplc="C7E66D64">
      <w:numFmt w:val="bullet"/>
      <w:lvlText w:val="•"/>
      <w:lvlJc w:val="left"/>
      <w:pPr>
        <w:ind w:left="6792" w:hanging="360"/>
      </w:pPr>
      <w:rPr>
        <w:rFonts w:hint="default"/>
        <w:lang w:val="en-US" w:eastAsia="en-US" w:bidi="en-US"/>
      </w:rPr>
    </w:lvl>
    <w:lvl w:ilvl="8" w:tplc="006226E2">
      <w:numFmt w:val="bullet"/>
      <w:lvlText w:val="•"/>
      <w:lvlJc w:val="left"/>
      <w:pPr>
        <w:ind w:left="7645" w:hanging="360"/>
      </w:pPr>
      <w:rPr>
        <w:rFonts w:hint="default"/>
        <w:lang w:val="en-US" w:eastAsia="en-US" w:bidi="en-US"/>
      </w:rPr>
    </w:lvl>
  </w:abstractNum>
  <w:abstractNum w:abstractNumId="43" w15:restartNumberingAfterBreak="0">
    <w:nsid w:val="4E137B74"/>
    <w:multiLevelType w:val="hybridMultilevel"/>
    <w:tmpl w:val="B6103230"/>
    <w:lvl w:ilvl="0" w:tplc="B7B66E9A">
      <w:numFmt w:val="bullet"/>
      <w:lvlText w:val=""/>
      <w:lvlJc w:val="left"/>
      <w:pPr>
        <w:ind w:left="827" w:hanging="360"/>
      </w:pPr>
      <w:rPr>
        <w:rFonts w:ascii="Symbol" w:eastAsia="Symbol" w:hAnsi="Symbol" w:cs="Symbol" w:hint="default"/>
        <w:w w:val="100"/>
        <w:sz w:val="22"/>
        <w:szCs w:val="22"/>
        <w:lang w:val="en-US" w:eastAsia="en-US" w:bidi="en-US"/>
      </w:rPr>
    </w:lvl>
    <w:lvl w:ilvl="1" w:tplc="806A0A2E">
      <w:numFmt w:val="bullet"/>
      <w:lvlText w:val="o"/>
      <w:lvlJc w:val="left"/>
      <w:pPr>
        <w:ind w:left="1547" w:hanging="360"/>
      </w:pPr>
      <w:rPr>
        <w:rFonts w:ascii="Courier New" w:eastAsia="Courier New" w:hAnsi="Courier New" w:cs="Courier New" w:hint="default"/>
        <w:w w:val="100"/>
        <w:sz w:val="22"/>
        <w:szCs w:val="22"/>
        <w:lang w:val="en-US" w:eastAsia="en-US" w:bidi="en-US"/>
      </w:rPr>
    </w:lvl>
    <w:lvl w:ilvl="2" w:tplc="DFEA9910">
      <w:numFmt w:val="bullet"/>
      <w:lvlText w:val="•"/>
      <w:lvlJc w:val="left"/>
      <w:pPr>
        <w:ind w:left="2408" w:hanging="360"/>
      </w:pPr>
      <w:rPr>
        <w:rFonts w:hint="default"/>
        <w:lang w:val="en-US" w:eastAsia="en-US" w:bidi="en-US"/>
      </w:rPr>
    </w:lvl>
    <w:lvl w:ilvl="3" w:tplc="A8F40898">
      <w:numFmt w:val="bullet"/>
      <w:lvlText w:val="•"/>
      <w:lvlJc w:val="left"/>
      <w:pPr>
        <w:ind w:left="3276" w:hanging="360"/>
      </w:pPr>
      <w:rPr>
        <w:rFonts w:hint="default"/>
        <w:lang w:val="en-US" w:eastAsia="en-US" w:bidi="en-US"/>
      </w:rPr>
    </w:lvl>
    <w:lvl w:ilvl="4" w:tplc="16AE64A0">
      <w:numFmt w:val="bullet"/>
      <w:lvlText w:val="•"/>
      <w:lvlJc w:val="left"/>
      <w:pPr>
        <w:ind w:left="4144" w:hanging="360"/>
      </w:pPr>
      <w:rPr>
        <w:rFonts w:hint="default"/>
        <w:lang w:val="en-US" w:eastAsia="en-US" w:bidi="en-US"/>
      </w:rPr>
    </w:lvl>
    <w:lvl w:ilvl="5" w:tplc="D9C28764">
      <w:numFmt w:val="bullet"/>
      <w:lvlText w:val="•"/>
      <w:lvlJc w:val="left"/>
      <w:pPr>
        <w:ind w:left="5012" w:hanging="360"/>
      </w:pPr>
      <w:rPr>
        <w:rFonts w:hint="default"/>
        <w:lang w:val="en-US" w:eastAsia="en-US" w:bidi="en-US"/>
      </w:rPr>
    </w:lvl>
    <w:lvl w:ilvl="6" w:tplc="79B6AAD8">
      <w:numFmt w:val="bullet"/>
      <w:lvlText w:val="•"/>
      <w:lvlJc w:val="left"/>
      <w:pPr>
        <w:ind w:left="5880" w:hanging="360"/>
      </w:pPr>
      <w:rPr>
        <w:rFonts w:hint="default"/>
        <w:lang w:val="en-US" w:eastAsia="en-US" w:bidi="en-US"/>
      </w:rPr>
    </w:lvl>
    <w:lvl w:ilvl="7" w:tplc="A6186A1A">
      <w:numFmt w:val="bullet"/>
      <w:lvlText w:val="•"/>
      <w:lvlJc w:val="left"/>
      <w:pPr>
        <w:ind w:left="6748" w:hanging="360"/>
      </w:pPr>
      <w:rPr>
        <w:rFonts w:hint="default"/>
        <w:lang w:val="en-US" w:eastAsia="en-US" w:bidi="en-US"/>
      </w:rPr>
    </w:lvl>
    <w:lvl w:ilvl="8" w:tplc="FAFA0C1C">
      <w:numFmt w:val="bullet"/>
      <w:lvlText w:val="•"/>
      <w:lvlJc w:val="left"/>
      <w:pPr>
        <w:ind w:left="7616" w:hanging="360"/>
      </w:pPr>
      <w:rPr>
        <w:rFonts w:hint="default"/>
        <w:lang w:val="en-US" w:eastAsia="en-US" w:bidi="en-US"/>
      </w:rPr>
    </w:lvl>
  </w:abstractNum>
  <w:abstractNum w:abstractNumId="44" w15:restartNumberingAfterBreak="0">
    <w:nsid w:val="51C131D9"/>
    <w:multiLevelType w:val="hybridMultilevel"/>
    <w:tmpl w:val="286AF8F2"/>
    <w:lvl w:ilvl="0" w:tplc="EAAE9B08">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21643DB8">
      <w:numFmt w:val="bullet"/>
      <w:lvlText w:val=""/>
      <w:lvlJc w:val="left"/>
      <w:pPr>
        <w:ind w:left="1134" w:hanging="284"/>
      </w:pPr>
      <w:rPr>
        <w:rFonts w:ascii="Wingdings" w:eastAsia="Wingdings" w:hAnsi="Wingdings" w:cs="Wingdings" w:hint="default"/>
        <w:w w:val="99"/>
        <w:sz w:val="20"/>
        <w:szCs w:val="20"/>
        <w:lang w:val="en-US" w:eastAsia="en-US" w:bidi="en-US"/>
      </w:rPr>
    </w:lvl>
    <w:lvl w:ilvl="2" w:tplc="326EFDF2">
      <w:numFmt w:val="bullet"/>
      <w:lvlText w:val="•"/>
      <w:lvlJc w:val="left"/>
      <w:pPr>
        <w:ind w:left="2052" w:hanging="284"/>
      </w:pPr>
      <w:rPr>
        <w:rFonts w:hint="default"/>
        <w:lang w:val="en-US" w:eastAsia="en-US" w:bidi="en-US"/>
      </w:rPr>
    </w:lvl>
    <w:lvl w:ilvl="3" w:tplc="E820D7C8">
      <w:numFmt w:val="bullet"/>
      <w:lvlText w:val="•"/>
      <w:lvlJc w:val="left"/>
      <w:pPr>
        <w:ind w:left="2964" w:hanging="284"/>
      </w:pPr>
      <w:rPr>
        <w:rFonts w:hint="default"/>
        <w:lang w:val="en-US" w:eastAsia="en-US" w:bidi="en-US"/>
      </w:rPr>
    </w:lvl>
    <w:lvl w:ilvl="4" w:tplc="8F842C34">
      <w:numFmt w:val="bullet"/>
      <w:lvlText w:val="•"/>
      <w:lvlJc w:val="left"/>
      <w:pPr>
        <w:ind w:left="3877" w:hanging="284"/>
      </w:pPr>
      <w:rPr>
        <w:rFonts w:hint="default"/>
        <w:lang w:val="en-US" w:eastAsia="en-US" w:bidi="en-US"/>
      </w:rPr>
    </w:lvl>
    <w:lvl w:ilvl="5" w:tplc="3FC27FFC">
      <w:numFmt w:val="bullet"/>
      <w:lvlText w:val="•"/>
      <w:lvlJc w:val="left"/>
      <w:pPr>
        <w:ind w:left="4789" w:hanging="284"/>
      </w:pPr>
      <w:rPr>
        <w:rFonts w:hint="default"/>
        <w:lang w:val="en-US" w:eastAsia="en-US" w:bidi="en-US"/>
      </w:rPr>
    </w:lvl>
    <w:lvl w:ilvl="6" w:tplc="8E6C2D34">
      <w:numFmt w:val="bullet"/>
      <w:lvlText w:val="•"/>
      <w:lvlJc w:val="left"/>
      <w:pPr>
        <w:ind w:left="5702" w:hanging="284"/>
      </w:pPr>
      <w:rPr>
        <w:rFonts w:hint="default"/>
        <w:lang w:val="en-US" w:eastAsia="en-US" w:bidi="en-US"/>
      </w:rPr>
    </w:lvl>
    <w:lvl w:ilvl="7" w:tplc="8F66DC46">
      <w:numFmt w:val="bullet"/>
      <w:lvlText w:val="•"/>
      <w:lvlJc w:val="left"/>
      <w:pPr>
        <w:ind w:left="6614" w:hanging="284"/>
      </w:pPr>
      <w:rPr>
        <w:rFonts w:hint="default"/>
        <w:lang w:val="en-US" w:eastAsia="en-US" w:bidi="en-US"/>
      </w:rPr>
    </w:lvl>
    <w:lvl w:ilvl="8" w:tplc="E826A5A6">
      <w:numFmt w:val="bullet"/>
      <w:lvlText w:val="•"/>
      <w:lvlJc w:val="left"/>
      <w:pPr>
        <w:ind w:left="7527" w:hanging="284"/>
      </w:pPr>
      <w:rPr>
        <w:rFonts w:hint="default"/>
        <w:lang w:val="en-US" w:eastAsia="en-US" w:bidi="en-US"/>
      </w:rPr>
    </w:lvl>
  </w:abstractNum>
  <w:abstractNum w:abstractNumId="45" w15:restartNumberingAfterBreak="0">
    <w:nsid w:val="51CF48EE"/>
    <w:multiLevelType w:val="hybridMultilevel"/>
    <w:tmpl w:val="114A9790"/>
    <w:lvl w:ilvl="0" w:tplc="1D024986">
      <w:numFmt w:val="bullet"/>
      <w:lvlText w:val=""/>
      <w:lvlJc w:val="left"/>
      <w:pPr>
        <w:ind w:left="1175" w:hanging="360"/>
      </w:pPr>
      <w:rPr>
        <w:rFonts w:hint="default"/>
        <w:w w:val="99"/>
        <w:lang w:val="en-US" w:eastAsia="en-US" w:bidi="en-US"/>
      </w:rPr>
    </w:lvl>
    <w:lvl w:ilvl="1" w:tplc="0E342BFC">
      <w:numFmt w:val="bullet"/>
      <w:lvlText w:val="•"/>
      <w:lvlJc w:val="left"/>
      <w:pPr>
        <w:ind w:left="1997" w:hanging="360"/>
      </w:pPr>
      <w:rPr>
        <w:rFonts w:hint="default"/>
        <w:lang w:val="en-US" w:eastAsia="en-US" w:bidi="en-US"/>
      </w:rPr>
    </w:lvl>
    <w:lvl w:ilvl="2" w:tplc="B0A8B8A6">
      <w:numFmt w:val="bullet"/>
      <w:lvlText w:val="•"/>
      <w:lvlJc w:val="left"/>
      <w:pPr>
        <w:ind w:left="2814" w:hanging="360"/>
      </w:pPr>
      <w:rPr>
        <w:rFonts w:hint="default"/>
        <w:lang w:val="en-US" w:eastAsia="en-US" w:bidi="en-US"/>
      </w:rPr>
    </w:lvl>
    <w:lvl w:ilvl="3" w:tplc="38DCDAC6">
      <w:numFmt w:val="bullet"/>
      <w:lvlText w:val="•"/>
      <w:lvlJc w:val="left"/>
      <w:pPr>
        <w:ind w:left="3631" w:hanging="360"/>
      </w:pPr>
      <w:rPr>
        <w:rFonts w:hint="default"/>
        <w:lang w:val="en-US" w:eastAsia="en-US" w:bidi="en-US"/>
      </w:rPr>
    </w:lvl>
    <w:lvl w:ilvl="4" w:tplc="7B480AC6">
      <w:numFmt w:val="bullet"/>
      <w:lvlText w:val="•"/>
      <w:lvlJc w:val="left"/>
      <w:pPr>
        <w:ind w:left="4448" w:hanging="360"/>
      </w:pPr>
      <w:rPr>
        <w:rFonts w:hint="default"/>
        <w:lang w:val="en-US" w:eastAsia="en-US" w:bidi="en-US"/>
      </w:rPr>
    </w:lvl>
    <w:lvl w:ilvl="5" w:tplc="CB08AAEA">
      <w:numFmt w:val="bullet"/>
      <w:lvlText w:val="•"/>
      <w:lvlJc w:val="left"/>
      <w:pPr>
        <w:ind w:left="5266" w:hanging="360"/>
      </w:pPr>
      <w:rPr>
        <w:rFonts w:hint="default"/>
        <w:lang w:val="en-US" w:eastAsia="en-US" w:bidi="en-US"/>
      </w:rPr>
    </w:lvl>
    <w:lvl w:ilvl="6" w:tplc="7828200A">
      <w:numFmt w:val="bullet"/>
      <w:lvlText w:val="•"/>
      <w:lvlJc w:val="left"/>
      <w:pPr>
        <w:ind w:left="6083" w:hanging="360"/>
      </w:pPr>
      <w:rPr>
        <w:rFonts w:hint="default"/>
        <w:lang w:val="en-US" w:eastAsia="en-US" w:bidi="en-US"/>
      </w:rPr>
    </w:lvl>
    <w:lvl w:ilvl="7" w:tplc="943076DC">
      <w:numFmt w:val="bullet"/>
      <w:lvlText w:val="•"/>
      <w:lvlJc w:val="left"/>
      <w:pPr>
        <w:ind w:left="6900" w:hanging="360"/>
      </w:pPr>
      <w:rPr>
        <w:rFonts w:hint="default"/>
        <w:lang w:val="en-US" w:eastAsia="en-US" w:bidi="en-US"/>
      </w:rPr>
    </w:lvl>
    <w:lvl w:ilvl="8" w:tplc="7A4070DA">
      <w:numFmt w:val="bullet"/>
      <w:lvlText w:val="•"/>
      <w:lvlJc w:val="left"/>
      <w:pPr>
        <w:ind w:left="7717" w:hanging="360"/>
      </w:pPr>
      <w:rPr>
        <w:rFonts w:hint="default"/>
        <w:lang w:val="en-US" w:eastAsia="en-US" w:bidi="en-US"/>
      </w:rPr>
    </w:lvl>
  </w:abstractNum>
  <w:abstractNum w:abstractNumId="46" w15:restartNumberingAfterBreak="0">
    <w:nsid w:val="55B65DA9"/>
    <w:multiLevelType w:val="hybridMultilevel"/>
    <w:tmpl w:val="C91A6F70"/>
    <w:lvl w:ilvl="0" w:tplc="BCD23BF0">
      <w:numFmt w:val="bullet"/>
      <w:lvlText w:val=""/>
      <w:lvlJc w:val="left"/>
      <w:pPr>
        <w:ind w:left="827" w:hanging="360"/>
      </w:pPr>
      <w:rPr>
        <w:rFonts w:ascii="Symbol" w:eastAsia="Symbol" w:hAnsi="Symbol" w:cs="Symbol" w:hint="default"/>
        <w:w w:val="100"/>
        <w:sz w:val="22"/>
        <w:szCs w:val="22"/>
        <w:lang w:val="en-US" w:eastAsia="en-US" w:bidi="en-US"/>
      </w:rPr>
    </w:lvl>
    <w:lvl w:ilvl="1" w:tplc="B93E1E04">
      <w:numFmt w:val="bullet"/>
      <w:lvlText w:val="•"/>
      <w:lvlJc w:val="left"/>
      <w:pPr>
        <w:ind w:left="1673" w:hanging="360"/>
      </w:pPr>
      <w:rPr>
        <w:rFonts w:hint="default"/>
        <w:lang w:val="en-US" w:eastAsia="en-US" w:bidi="en-US"/>
      </w:rPr>
    </w:lvl>
    <w:lvl w:ilvl="2" w:tplc="F6D28A9A">
      <w:numFmt w:val="bullet"/>
      <w:lvlText w:val="•"/>
      <w:lvlJc w:val="left"/>
      <w:pPr>
        <w:ind w:left="2526" w:hanging="360"/>
      </w:pPr>
      <w:rPr>
        <w:rFonts w:hint="default"/>
        <w:lang w:val="en-US" w:eastAsia="en-US" w:bidi="en-US"/>
      </w:rPr>
    </w:lvl>
    <w:lvl w:ilvl="3" w:tplc="A080CFB0">
      <w:numFmt w:val="bullet"/>
      <w:lvlText w:val="•"/>
      <w:lvlJc w:val="left"/>
      <w:pPr>
        <w:ind w:left="3379" w:hanging="360"/>
      </w:pPr>
      <w:rPr>
        <w:rFonts w:hint="default"/>
        <w:lang w:val="en-US" w:eastAsia="en-US" w:bidi="en-US"/>
      </w:rPr>
    </w:lvl>
    <w:lvl w:ilvl="4" w:tplc="1CC03FEC">
      <w:numFmt w:val="bullet"/>
      <w:lvlText w:val="•"/>
      <w:lvlJc w:val="left"/>
      <w:pPr>
        <w:ind w:left="4232" w:hanging="360"/>
      </w:pPr>
      <w:rPr>
        <w:rFonts w:hint="default"/>
        <w:lang w:val="en-US" w:eastAsia="en-US" w:bidi="en-US"/>
      </w:rPr>
    </w:lvl>
    <w:lvl w:ilvl="5" w:tplc="8C6EEAEA">
      <w:numFmt w:val="bullet"/>
      <w:lvlText w:val="•"/>
      <w:lvlJc w:val="left"/>
      <w:pPr>
        <w:ind w:left="5086" w:hanging="360"/>
      </w:pPr>
      <w:rPr>
        <w:rFonts w:hint="default"/>
        <w:lang w:val="en-US" w:eastAsia="en-US" w:bidi="en-US"/>
      </w:rPr>
    </w:lvl>
    <w:lvl w:ilvl="6" w:tplc="D8CA6A7E">
      <w:numFmt w:val="bullet"/>
      <w:lvlText w:val="•"/>
      <w:lvlJc w:val="left"/>
      <w:pPr>
        <w:ind w:left="5939" w:hanging="360"/>
      </w:pPr>
      <w:rPr>
        <w:rFonts w:hint="default"/>
        <w:lang w:val="en-US" w:eastAsia="en-US" w:bidi="en-US"/>
      </w:rPr>
    </w:lvl>
    <w:lvl w:ilvl="7" w:tplc="DF6245BE">
      <w:numFmt w:val="bullet"/>
      <w:lvlText w:val="•"/>
      <w:lvlJc w:val="left"/>
      <w:pPr>
        <w:ind w:left="6792" w:hanging="360"/>
      </w:pPr>
      <w:rPr>
        <w:rFonts w:hint="default"/>
        <w:lang w:val="en-US" w:eastAsia="en-US" w:bidi="en-US"/>
      </w:rPr>
    </w:lvl>
    <w:lvl w:ilvl="8" w:tplc="13B674CE">
      <w:numFmt w:val="bullet"/>
      <w:lvlText w:val="•"/>
      <w:lvlJc w:val="left"/>
      <w:pPr>
        <w:ind w:left="7645" w:hanging="360"/>
      </w:pPr>
      <w:rPr>
        <w:rFonts w:hint="default"/>
        <w:lang w:val="en-US" w:eastAsia="en-US" w:bidi="en-US"/>
      </w:rPr>
    </w:lvl>
  </w:abstractNum>
  <w:abstractNum w:abstractNumId="47" w15:restartNumberingAfterBreak="0">
    <w:nsid w:val="56122E66"/>
    <w:multiLevelType w:val="hybridMultilevel"/>
    <w:tmpl w:val="749C0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633353E"/>
    <w:multiLevelType w:val="hybridMultilevel"/>
    <w:tmpl w:val="9B7C7D4A"/>
    <w:lvl w:ilvl="0" w:tplc="F57679F8">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BA921888">
      <w:numFmt w:val="bullet"/>
      <w:lvlText w:val=""/>
      <w:lvlJc w:val="left"/>
      <w:pPr>
        <w:ind w:left="1134" w:hanging="284"/>
      </w:pPr>
      <w:rPr>
        <w:rFonts w:ascii="Wingdings" w:eastAsia="Wingdings" w:hAnsi="Wingdings" w:cs="Wingdings" w:hint="default"/>
        <w:w w:val="99"/>
        <w:sz w:val="20"/>
        <w:szCs w:val="20"/>
        <w:lang w:val="en-US" w:eastAsia="en-US" w:bidi="en-US"/>
      </w:rPr>
    </w:lvl>
    <w:lvl w:ilvl="2" w:tplc="A342CCC8">
      <w:numFmt w:val="bullet"/>
      <w:lvlText w:val="•"/>
      <w:lvlJc w:val="left"/>
      <w:pPr>
        <w:ind w:left="2052" w:hanging="284"/>
      </w:pPr>
      <w:rPr>
        <w:rFonts w:hint="default"/>
        <w:lang w:val="en-US" w:eastAsia="en-US" w:bidi="en-US"/>
      </w:rPr>
    </w:lvl>
    <w:lvl w:ilvl="3" w:tplc="B6F0C970">
      <w:numFmt w:val="bullet"/>
      <w:lvlText w:val="•"/>
      <w:lvlJc w:val="left"/>
      <w:pPr>
        <w:ind w:left="2964" w:hanging="284"/>
      </w:pPr>
      <w:rPr>
        <w:rFonts w:hint="default"/>
        <w:lang w:val="en-US" w:eastAsia="en-US" w:bidi="en-US"/>
      </w:rPr>
    </w:lvl>
    <w:lvl w:ilvl="4" w:tplc="4A343048">
      <w:numFmt w:val="bullet"/>
      <w:lvlText w:val="•"/>
      <w:lvlJc w:val="left"/>
      <w:pPr>
        <w:ind w:left="3877" w:hanging="284"/>
      </w:pPr>
      <w:rPr>
        <w:rFonts w:hint="default"/>
        <w:lang w:val="en-US" w:eastAsia="en-US" w:bidi="en-US"/>
      </w:rPr>
    </w:lvl>
    <w:lvl w:ilvl="5" w:tplc="81C62476">
      <w:numFmt w:val="bullet"/>
      <w:lvlText w:val="•"/>
      <w:lvlJc w:val="left"/>
      <w:pPr>
        <w:ind w:left="4789" w:hanging="284"/>
      </w:pPr>
      <w:rPr>
        <w:rFonts w:hint="default"/>
        <w:lang w:val="en-US" w:eastAsia="en-US" w:bidi="en-US"/>
      </w:rPr>
    </w:lvl>
    <w:lvl w:ilvl="6" w:tplc="04720336">
      <w:numFmt w:val="bullet"/>
      <w:lvlText w:val="•"/>
      <w:lvlJc w:val="left"/>
      <w:pPr>
        <w:ind w:left="5702" w:hanging="284"/>
      </w:pPr>
      <w:rPr>
        <w:rFonts w:hint="default"/>
        <w:lang w:val="en-US" w:eastAsia="en-US" w:bidi="en-US"/>
      </w:rPr>
    </w:lvl>
    <w:lvl w:ilvl="7" w:tplc="A6244A5A">
      <w:numFmt w:val="bullet"/>
      <w:lvlText w:val="•"/>
      <w:lvlJc w:val="left"/>
      <w:pPr>
        <w:ind w:left="6614" w:hanging="284"/>
      </w:pPr>
      <w:rPr>
        <w:rFonts w:hint="default"/>
        <w:lang w:val="en-US" w:eastAsia="en-US" w:bidi="en-US"/>
      </w:rPr>
    </w:lvl>
    <w:lvl w:ilvl="8" w:tplc="E3F6D1A2">
      <w:numFmt w:val="bullet"/>
      <w:lvlText w:val="•"/>
      <w:lvlJc w:val="left"/>
      <w:pPr>
        <w:ind w:left="7527" w:hanging="284"/>
      </w:pPr>
      <w:rPr>
        <w:rFonts w:hint="default"/>
        <w:lang w:val="en-US" w:eastAsia="en-US" w:bidi="en-US"/>
      </w:rPr>
    </w:lvl>
  </w:abstractNum>
  <w:abstractNum w:abstractNumId="49" w15:restartNumberingAfterBreak="0">
    <w:nsid w:val="59ED26E2"/>
    <w:multiLevelType w:val="hybridMultilevel"/>
    <w:tmpl w:val="DEAC2ECC"/>
    <w:lvl w:ilvl="0" w:tplc="CC72D414">
      <w:numFmt w:val="bullet"/>
      <w:lvlText w:val=""/>
      <w:lvlJc w:val="left"/>
      <w:pPr>
        <w:ind w:left="827" w:hanging="360"/>
      </w:pPr>
      <w:rPr>
        <w:rFonts w:ascii="Symbol" w:eastAsia="Symbol" w:hAnsi="Symbol" w:cs="Symbol" w:hint="default"/>
        <w:w w:val="100"/>
        <w:sz w:val="22"/>
        <w:szCs w:val="22"/>
        <w:lang w:val="en-US" w:eastAsia="en-US" w:bidi="en-US"/>
      </w:rPr>
    </w:lvl>
    <w:lvl w:ilvl="1" w:tplc="B08A50FA">
      <w:numFmt w:val="bullet"/>
      <w:lvlText w:val="•"/>
      <w:lvlJc w:val="left"/>
      <w:pPr>
        <w:ind w:left="1673" w:hanging="360"/>
      </w:pPr>
      <w:rPr>
        <w:rFonts w:hint="default"/>
        <w:lang w:val="en-US" w:eastAsia="en-US" w:bidi="en-US"/>
      </w:rPr>
    </w:lvl>
    <w:lvl w:ilvl="2" w:tplc="F4783734">
      <w:numFmt w:val="bullet"/>
      <w:lvlText w:val="•"/>
      <w:lvlJc w:val="left"/>
      <w:pPr>
        <w:ind w:left="2526" w:hanging="360"/>
      </w:pPr>
      <w:rPr>
        <w:rFonts w:hint="default"/>
        <w:lang w:val="en-US" w:eastAsia="en-US" w:bidi="en-US"/>
      </w:rPr>
    </w:lvl>
    <w:lvl w:ilvl="3" w:tplc="2974CF2E">
      <w:numFmt w:val="bullet"/>
      <w:lvlText w:val="•"/>
      <w:lvlJc w:val="left"/>
      <w:pPr>
        <w:ind w:left="3379" w:hanging="360"/>
      </w:pPr>
      <w:rPr>
        <w:rFonts w:hint="default"/>
        <w:lang w:val="en-US" w:eastAsia="en-US" w:bidi="en-US"/>
      </w:rPr>
    </w:lvl>
    <w:lvl w:ilvl="4" w:tplc="D0700680">
      <w:numFmt w:val="bullet"/>
      <w:lvlText w:val="•"/>
      <w:lvlJc w:val="left"/>
      <w:pPr>
        <w:ind w:left="4232" w:hanging="360"/>
      </w:pPr>
      <w:rPr>
        <w:rFonts w:hint="default"/>
        <w:lang w:val="en-US" w:eastAsia="en-US" w:bidi="en-US"/>
      </w:rPr>
    </w:lvl>
    <w:lvl w:ilvl="5" w:tplc="BB1EFC3A">
      <w:numFmt w:val="bullet"/>
      <w:lvlText w:val="•"/>
      <w:lvlJc w:val="left"/>
      <w:pPr>
        <w:ind w:left="5086" w:hanging="360"/>
      </w:pPr>
      <w:rPr>
        <w:rFonts w:hint="default"/>
        <w:lang w:val="en-US" w:eastAsia="en-US" w:bidi="en-US"/>
      </w:rPr>
    </w:lvl>
    <w:lvl w:ilvl="6" w:tplc="EF2AE410">
      <w:numFmt w:val="bullet"/>
      <w:lvlText w:val="•"/>
      <w:lvlJc w:val="left"/>
      <w:pPr>
        <w:ind w:left="5939" w:hanging="360"/>
      </w:pPr>
      <w:rPr>
        <w:rFonts w:hint="default"/>
        <w:lang w:val="en-US" w:eastAsia="en-US" w:bidi="en-US"/>
      </w:rPr>
    </w:lvl>
    <w:lvl w:ilvl="7" w:tplc="E1B6B39A">
      <w:numFmt w:val="bullet"/>
      <w:lvlText w:val="•"/>
      <w:lvlJc w:val="left"/>
      <w:pPr>
        <w:ind w:left="6792" w:hanging="360"/>
      </w:pPr>
      <w:rPr>
        <w:rFonts w:hint="default"/>
        <w:lang w:val="en-US" w:eastAsia="en-US" w:bidi="en-US"/>
      </w:rPr>
    </w:lvl>
    <w:lvl w:ilvl="8" w:tplc="9EB4C752">
      <w:numFmt w:val="bullet"/>
      <w:lvlText w:val="•"/>
      <w:lvlJc w:val="left"/>
      <w:pPr>
        <w:ind w:left="7645" w:hanging="360"/>
      </w:pPr>
      <w:rPr>
        <w:rFonts w:hint="default"/>
        <w:lang w:val="en-US" w:eastAsia="en-US" w:bidi="en-US"/>
      </w:rPr>
    </w:lvl>
  </w:abstractNum>
  <w:abstractNum w:abstractNumId="50" w15:restartNumberingAfterBreak="0">
    <w:nsid w:val="5AA2423D"/>
    <w:multiLevelType w:val="hybridMultilevel"/>
    <w:tmpl w:val="A7667052"/>
    <w:lvl w:ilvl="0" w:tplc="77A2F802">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E626D47A">
      <w:numFmt w:val="bullet"/>
      <w:lvlText w:val="•"/>
      <w:lvlJc w:val="left"/>
      <w:pPr>
        <w:ind w:left="1871" w:hanging="226"/>
      </w:pPr>
      <w:rPr>
        <w:rFonts w:hint="default"/>
        <w:lang w:val="en-US" w:eastAsia="en-US" w:bidi="en-US"/>
      </w:rPr>
    </w:lvl>
    <w:lvl w:ilvl="2" w:tplc="F886C534">
      <w:numFmt w:val="bullet"/>
      <w:lvlText w:val="•"/>
      <w:lvlJc w:val="left"/>
      <w:pPr>
        <w:ind w:left="2702" w:hanging="226"/>
      </w:pPr>
      <w:rPr>
        <w:rFonts w:hint="default"/>
        <w:lang w:val="en-US" w:eastAsia="en-US" w:bidi="en-US"/>
      </w:rPr>
    </w:lvl>
    <w:lvl w:ilvl="3" w:tplc="072ECD2E">
      <w:numFmt w:val="bullet"/>
      <w:lvlText w:val="•"/>
      <w:lvlJc w:val="left"/>
      <w:pPr>
        <w:ind w:left="3533" w:hanging="226"/>
      </w:pPr>
      <w:rPr>
        <w:rFonts w:hint="default"/>
        <w:lang w:val="en-US" w:eastAsia="en-US" w:bidi="en-US"/>
      </w:rPr>
    </w:lvl>
    <w:lvl w:ilvl="4" w:tplc="F7587DC6">
      <w:numFmt w:val="bullet"/>
      <w:lvlText w:val="•"/>
      <w:lvlJc w:val="left"/>
      <w:pPr>
        <w:ind w:left="4364" w:hanging="226"/>
      </w:pPr>
      <w:rPr>
        <w:rFonts w:hint="default"/>
        <w:lang w:val="en-US" w:eastAsia="en-US" w:bidi="en-US"/>
      </w:rPr>
    </w:lvl>
    <w:lvl w:ilvl="5" w:tplc="78D61CFC">
      <w:numFmt w:val="bullet"/>
      <w:lvlText w:val="•"/>
      <w:lvlJc w:val="left"/>
      <w:pPr>
        <w:ind w:left="5196" w:hanging="226"/>
      </w:pPr>
      <w:rPr>
        <w:rFonts w:hint="default"/>
        <w:lang w:val="en-US" w:eastAsia="en-US" w:bidi="en-US"/>
      </w:rPr>
    </w:lvl>
    <w:lvl w:ilvl="6" w:tplc="5D68FBFE">
      <w:numFmt w:val="bullet"/>
      <w:lvlText w:val="•"/>
      <w:lvlJc w:val="left"/>
      <w:pPr>
        <w:ind w:left="6027" w:hanging="226"/>
      </w:pPr>
      <w:rPr>
        <w:rFonts w:hint="default"/>
        <w:lang w:val="en-US" w:eastAsia="en-US" w:bidi="en-US"/>
      </w:rPr>
    </w:lvl>
    <w:lvl w:ilvl="7" w:tplc="F13E81DC">
      <w:numFmt w:val="bullet"/>
      <w:lvlText w:val="•"/>
      <w:lvlJc w:val="left"/>
      <w:pPr>
        <w:ind w:left="6858" w:hanging="226"/>
      </w:pPr>
      <w:rPr>
        <w:rFonts w:hint="default"/>
        <w:lang w:val="en-US" w:eastAsia="en-US" w:bidi="en-US"/>
      </w:rPr>
    </w:lvl>
    <w:lvl w:ilvl="8" w:tplc="4BAA2C48">
      <w:numFmt w:val="bullet"/>
      <w:lvlText w:val="•"/>
      <w:lvlJc w:val="left"/>
      <w:pPr>
        <w:ind w:left="7689" w:hanging="226"/>
      </w:pPr>
      <w:rPr>
        <w:rFonts w:hint="default"/>
        <w:lang w:val="en-US" w:eastAsia="en-US" w:bidi="en-US"/>
      </w:rPr>
    </w:lvl>
  </w:abstractNum>
  <w:abstractNum w:abstractNumId="51" w15:restartNumberingAfterBreak="0">
    <w:nsid w:val="5D276B70"/>
    <w:multiLevelType w:val="hybridMultilevel"/>
    <w:tmpl w:val="DD0A7688"/>
    <w:lvl w:ilvl="0" w:tplc="DC1A7268">
      <w:numFmt w:val="bullet"/>
      <w:lvlText w:val="☐"/>
      <w:lvlJc w:val="left"/>
      <w:pPr>
        <w:ind w:left="933" w:hanging="226"/>
      </w:pPr>
      <w:rPr>
        <w:rFonts w:ascii="Segoe UI Symbol" w:eastAsia="Segoe UI Symbol" w:hAnsi="Segoe UI Symbol" w:cs="Segoe UI Symbol" w:hint="default"/>
        <w:w w:val="99"/>
        <w:sz w:val="20"/>
        <w:szCs w:val="20"/>
        <w:lang w:val="en-US" w:eastAsia="en-US" w:bidi="en-US"/>
      </w:rPr>
    </w:lvl>
    <w:lvl w:ilvl="1" w:tplc="A43AF550">
      <w:numFmt w:val="bullet"/>
      <w:lvlText w:val="•"/>
      <w:lvlJc w:val="left"/>
      <w:pPr>
        <w:ind w:left="1781" w:hanging="226"/>
      </w:pPr>
      <w:rPr>
        <w:rFonts w:hint="default"/>
        <w:lang w:val="en-US" w:eastAsia="en-US" w:bidi="en-US"/>
      </w:rPr>
    </w:lvl>
    <w:lvl w:ilvl="2" w:tplc="A02075FC">
      <w:numFmt w:val="bullet"/>
      <w:lvlText w:val="•"/>
      <w:lvlJc w:val="left"/>
      <w:pPr>
        <w:ind w:left="2622" w:hanging="226"/>
      </w:pPr>
      <w:rPr>
        <w:rFonts w:hint="default"/>
        <w:lang w:val="en-US" w:eastAsia="en-US" w:bidi="en-US"/>
      </w:rPr>
    </w:lvl>
    <w:lvl w:ilvl="3" w:tplc="E8FEDCB4">
      <w:numFmt w:val="bullet"/>
      <w:lvlText w:val="•"/>
      <w:lvlJc w:val="left"/>
      <w:pPr>
        <w:ind w:left="3463" w:hanging="226"/>
      </w:pPr>
      <w:rPr>
        <w:rFonts w:hint="default"/>
        <w:lang w:val="en-US" w:eastAsia="en-US" w:bidi="en-US"/>
      </w:rPr>
    </w:lvl>
    <w:lvl w:ilvl="4" w:tplc="7CC2A8A8">
      <w:numFmt w:val="bullet"/>
      <w:lvlText w:val="•"/>
      <w:lvlJc w:val="left"/>
      <w:pPr>
        <w:ind w:left="4304" w:hanging="226"/>
      </w:pPr>
      <w:rPr>
        <w:rFonts w:hint="default"/>
        <w:lang w:val="en-US" w:eastAsia="en-US" w:bidi="en-US"/>
      </w:rPr>
    </w:lvl>
    <w:lvl w:ilvl="5" w:tplc="BDFCF610">
      <w:numFmt w:val="bullet"/>
      <w:lvlText w:val="•"/>
      <w:lvlJc w:val="left"/>
      <w:pPr>
        <w:ind w:left="5146" w:hanging="226"/>
      </w:pPr>
      <w:rPr>
        <w:rFonts w:hint="default"/>
        <w:lang w:val="en-US" w:eastAsia="en-US" w:bidi="en-US"/>
      </w:rPr>
    </w:lvl>
    <w:lvl w:ilvl="6" w:tplc="7AE04096">
      <w:numFmt w:val="bullet"/>
      <w:lvlText w:val="•"/>
      <w:lvlJc w:val="left"/>
      <w:pPr>
        <w:ind w:left="5987" w:hanging="226"/>
      </w:pPr>
      <w:rPr>
        <w:rFonts w:hint="default"/>
        <w:lang w:val="en-US" w:eastAsia="en-US" w:bidi="en-US"/>
      </w:rPr>
    </w:lvl>
    <w:lvl w:ilvl="7" w:tplc="1EE20C8A">
      <w:numFmt w:val="bullet"/>
      <w:lvlText w:val="•"/>
      <w:lvlJc w:val="left"/>
      <w:pPr>
        <w:ind w:left="6828" w:hanging="226"/>
      </w:pPr>
      <w:rPr>
        <w:rFonts w:hint="default"/>
        <w:lang w:val="en-US" w:eastAsia="en-US" w:bidi="en-US"/>
      </w:rPr>
    </w:lvl>
    <w:lvl w:ilvl="8" w:tplc="577CAD66">
      <w:numFmt w:val="bullet"/>
      <w:lvlText w:val="•"/>
      <w:lvlJc w:val="left"/>
      <w:pPr>
        <w:ind w:left="7669" w:hanging="226"/>
      </w:pPr>
      <w:rPr>
        <w:rFonts w:hint="default"/>
        <w:lang w:val="en-US" w:eastAsia="en-US" w:bidi="en-US"/>
      </w:rPr>
    </w:lvl>
  </w:abstractNum>
  <w:abstractNum w:abstractNumId="52" w15:restartNumberingAfterBreak="0">
    <w:nsid w:val="5F255085"/>
    <w:multiLevelType w:val="hybridMultilevel"/>
    <w:tmpl w:val="A3E069C2"/>
    <w:lvl w:ilvl="0" w:tplc="A410A47A">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6100D29C">
      <w:numFmt w:val="bullet"/>
      <w:lvlText w:val="•"/>
      <w:lvlJc w:val="left"/>
      <w:pPr>
        <w:ind w:left="1871" w:hanging="226"/>
      </w:pPr>
      <w:rPr>
        <w:rFonts w:hint="default"/>
        <w:lang w:val="en-US" w:eastAsia="en-US" w:bidi="en-US"/>
      </w:rPr>
    </w:lvl>
    <w:lvl w:ilvl="2" w:tplc="42D8E406">
      <w:numFmt w:val="bullet"/>
      <w:lvlText w:val="•"/>
      <w:lvlJc w:val="left"/>
      <w:pPr>
        <w:ind w:left="2702" w:hanging="226"/>
      </w:pPr>
      <w:rPr>
        <w:rFonts w:hint="default"/>
        <w:lang w:val="en-US" w:eastAsia="en-US" w:bidi="en-US"/>
      </w:rPr>
    </w:lvl>
    <w:lvl w:ilvl="3" w:tplc="350A3A30">
      <w:numFmt w:val="bullet"/>
      <w:lvlText w:val="•"/>
      <w:lvlJc w:val="left"/>
      <w:pPr>
        <w:ind w:left="3533" w:hanging="226"/>
      </w:pPr>
      <w:rPr>
        <w:rFonts w:hint="default"/>
        <w:lang w:val="en-US" w:eastAsia="en-US" w:bidi="en-US"/>
      </w:rPr>
    </w:lvl>
    <w:lvl w:ilvl="4" w:tplc="C526D288">
      <w:numFmt w:val="bullet"/>
      <w:lvlText w:val="•"/>
      <w:lvlJc w:val="left"/>
      <w:pPr>
        <w:ind w:left="4364" w:hanging="226"/>
      </w:pPr>
      <w:rPr>
        <w:rFonts w:hint="default"/>
        <w:lang w:val="en-US" w:eastAsia="en-US" w:bidi="en-US"/>
      </w:rPr>
    </w:lvl>
    <w:lvl w:ilvl="5" w:tplc="5792DF4C">
      <w:numFmt w:val="bullet"/>
      <w:lvlText w:val="•"/>
      <w:lvlJc w:val="left"/>
      <w:pPr>
        <w:ind w:left="5196" w:hanging="226"/>
      </w:pPr>
      <w:rPr>
        <w:rFonts w:hint="default"/>
        <w:lang w:val="en-US" w:eastAsia="en-US" w:bidi="en-US"/>
      </w:rPr>
    </w:lvl>
    <w:lvl w:ilvl="6" w:tplc="FB208F8A">
      <w:numFmt w:val="bullet"/>
      <w:lvlText w:val="•"/>
      <w:lvlJc w:val="left"/>
      <w:pPr>
        <w:ind w:left="6027" w:hanging="226"/>
      </w:pPr>
      <w:rPr>
        <w:rFonts w:hint="default"/>
        <w:lang w:val="en-US" w:eastAsia="en-US" w:bidi="en-US"/>
      </w:rPr>
    </w:lvl>
    <w:lvl w:ilvl="7" w:tplc="46A23224">
      <w:numFmt w:val="bullet"/>
      <w:lvlText w:val="•"/>
      <w:lvlJc w:val="left"/>
      <w:pPr>
        <w:ind w:left="6858" w:hanging="226"/>
      </w:pPr>
      <w:rPr>
        <w:rFonts w:hint="default"/>
        <w:lang w:val="en-US" w:eastAsia="en-US" w:bidi="en-US"/>
      </w:rPr>
    </w:lvl>
    <w:lvl w:ilvl="8" w:tplc="154AFABE">
      <w:numFmt w:val="bullet"/>
      <w:lvlText w:val="•"/>
      <w:lvlJc w:val="left"/>
      <w:pPr>
        <w:ind w:left="7689" w:hanging="226"/>
      </w:pPr>
      <w:rPr>
        <w:rFonts w:hint="default"/>
        <w:lang w:val="en-US" w:eastAsia="en-US" w:bidi="en-US"/>
      </w:rPr>
    </w:lvl>
  </w:abstractNum>
  <w:abstractNum w:abstractNumId="53" w15:restartNumberingAfterBreak="0">
    <w:nsid w:val="5F41106E"/>
    <w:multiLevelType w:val="hybridMultilevel"/>
    <w:tmpl w:val="01CAE81A"/>
    <w:lvl w:ilvl="0" w:tplc="ABC64BB4">
      <w:numFmt w:val="bullet"/>
      <w:lvlText w:val=""/>
      <w:lvlJc w:val="left"/>
      <w:pPr>
        <w:ind w:left="1175" w:hanging="360"/>
      </w:pPr>
      <w:rPr>
        <w:rFonts w:ascii="Wingdings" w:eastAsia="Wingdings" w:hAnsi="Wingdings" w:cs="Wingdings" w:hint="default"/>
        <w:w w:val="99"/>
        <w:sz w:val="20"/>
        <w:szCs w:val="20"/>
        <w:lang w:val="en-US" w:eastAsia="en-US" w:bidi="en-US"/>
      </w:rPr>
    </w:lvl>
    <w:lvl w:ilvl="1" w:tplc="BD3A056C">
      <w:numFmt w:val="bullet"/>
      <w:lvlText w:val="•"/>
      <w:lvlJc w:val="left"/>
      <w:pPr>
        <w:ind w:left="1968" w:hanging="360"/>
      </w:pPr>
      <w:rPr>
        <w:rFonts w:hint="default"/>
        <w:lang w:val="en-US" w:eastAsia="en-US" w:bidi="en-US"/>
      </w:rPr>
    </w:lvl>
    <w:lvl w:ilvl="2" w:tplc="715C5CDE">
      <w:numFmt w:val="bullet"/>
      <w:lvlText w:val="•"/>
      <w:lvlJc w:val="left"/>
      <w:pPr>
        <w:ind w:left="2756" w:hanging="360"/>
      </w:pPr>
      <w:rPr>
        <w:rFonts w:hint="default"/>
        <w:lang w:val="en-US" w:eastAsia="en-US" w:bidi="en-US"/>
      </w:rPr>
    </w:lvl>
    <w:lvl w:ilvl="3" w:tplc="36363AB0">
      <w:numFmt w:val="bullet"/>
      <w:lvlText w:val="•"/>
      <w:lvlJc w:val="left"/>
      <w:pPr>
        <w:ind w:left="3545" w:hanging="360"/>
      </w:pPr>
      <w:rPr>
        <w:rFonts w:hint="default"/>
        <w:lang w:val="en-US" w:eastAsia="en-US" w:bidi="en-US"/>
      </w:rPr>
    </w:lvl>
    <w:lvl w:ilvl="4" w:tplc="BA4C75DA">
      <w:numFmt w:val="bullet"/>
      <w:lvlText w:val="•"/>
      <w:lvlJc w:val="left"/>
      <w:pPr>
        <w:ind w:left="4333" w:hanging="360"/>
      </w:pPr>
      <w:rPr>
        <w:rFonts w:hint="default"/>
        <w:lang w:val="en-US" w:eastAsia="en-US" w:bidi="en-US"/>
      </w:rPr>
    </w:lvl>
    <w:lvl w:ilvl="5" w:tplc="8C0639C4">
      <w:numFmt w:val="bullet"/>
      <w:lvlText w:val="•"/>
      <w:lvlJc w:val="left"/>
      <w:pPr>
        <w:ind w:left="5122" w:hanging="360"/>
      </w:pPr>
      <w:rPr>
        <w:rFonts w:hint="default"/>
        <w:lang w:val="en-US" w:eastAsia="en-US" w:bidi="en-US"/>
      </w:rPr>
    </w:lvl>
    <w:lvl w:ilvl="6" w:tplc="783C11DA">
      <w:numFmt w:val="bullet"/>
      <w:lvlText w:val="•"/>
      <w:lvlJc w:val="left"/>
      <w:pPr>
        <w:ind w:left="5910" w:hanging="360"/>
      </w:pPr>
      <w:rPr>
        <w:rFonts w:hint="default"/>
        <w:lang w:val="en-US" w:eastAsia="en-US" w:bidi="en-US"/>
      </w:rPr>
    </w:lvl>
    <w:lvl w:ilvl="7" w:tplc="41244DD0">
      <w:numFmt w:val="bullet"/>
      <w:lvlText w:val="•"/>
      <w:lvlJc w:val="left"/>
      <w:pPr>
        <w:ind w:left="6698" w:hanging="360"/>
      </w:pPr>
      <w:rPr>
        <w:rFonts w:hint="default"/>
        <w:lang w:val="en-US" w:eastAsia="en-US" w:bidi="en-US"/>
      </w:rPr>
    </w:lvl>
    <w:lvl w:ilvl="8" w:tplc="9BC4306E">
      <w:numFmt w:val="bullet"/>
      <w:lvlText w:val="•"/>
      <w:lvlJc w:val="left"/>
      <w:pPr>
        <w:ind w:left="7487" w:hanging="360"/>
      </w:pPr>
      <w:rPr>
        <w:rFonts w:hint="default"/>
        <w:lang w:val="en-US" w:eastAsia="en-US" w:bidi="en-US"/>
      </w:rPr>
    </w:lvl>
  </w:abstractNum>
  <w:abstractNum w:abstractNumId="54" w15:restartNumberingAfterBreak="0">
    <w:nsid w:val="600B43A8"/>
    <w:multiLevelType w:val="hybridMultilevel"/>
    <w:tmpl w:val="6FAA53DA"/>
    <w:lvl w:ilvl="0" w:tplc="4C28E902">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B36225B6">
      <w:numFmt w:val="bullet"/>
      <w:lvlText w:val="•"/>
      <w:lvlJc w:val="left"/>
      <w:pPr>
        <w:ind w:left="1871" w:hanging="226"/>
      </w:pPr>
      <w:rPr>
        <w:rFonts w:hint="default"/>
        <w:lang w:val="en-US" w:eastAsia="en-US" w:bidi="en-US"/>
      </w:rPr>
    </w:lvl>
    <w:lvl w:ilvl="2" w:tplc="0A188D9E">
      <w:numFmt w:val="bullet"/>
      <w:lvlText w:val="•"/>
      <w:lvlJc w:val="left"/>
      <w:pPr>
        <w:ind w:left="2702" w:hanging="226"/>
      </w:pPr>
      <w:rPr>
        <w:rFonts w:hint="default"/>
        <w:lang w:val="en-US" w:eastAsia="en-US" w:bidi="en-US"/>
      </w:rPr>
    </w:lvl>
    <w:lvl w:ilvl="3" w:tplc="8118FEC2">
      <w:numFmt w:val="bullet"/>
      <w:lvlText w:val="•"/>
      <w:lvlJc w:val="left"/>
      <w:pPr>
        <w:ind w:left="3533" w:hanging="226"/>
      </w:pPr>
      <w:rPr>
        <w:rFonts w:hint="default"/>
        <w:lang w:val="en-US" w:eastAsia="en-US" w:bidi="en-US"/>
      </w:rPr>
    </w:lvl>
    <w:lvl w:ilvl="4" w:tplc="EB1EA30E">
      <w:numFmt w:val="bullet"/>
      <w:lvlText w:val="•"/>
      <w:lvlJc w:val="left"/>
      <w:pPr>
        <w:ind w:left="4364" w:hanging="226"/>
      </w:pPr>
      <w:rPr>
        <w:rFonts w:hint="default"/>
        <w:lang w:val="en-US" w:eastAsia="en-US" w:bidi="en-US"/>
      </w:rPr>
    </w:lvl>
    <w:lvl w:ilvl="5" w:tplc="DB04AB9E">
      <w:numFmt w:val="bullet"/>
      <w:lvlText w:val="•"/>
      <w:lvlJc w:val="left"/>
      <w:pPr>
        <w:ind w:left="5196" w:hanging="226"/>
      </w:pPr>
      <w:rPr>
        <w:rFonts w:hint="default"/>
        <w:lang w:val="en-US" w:eastAsia="en-US" w:bidi="en-US"/>
      </w:rPr>
    </w:lvl>
    <w:lvl w:ilvl="6" w:tplc="7744E660">
      <w:numFmt w:val="bullet"/>
      <w:lvlText w:val="•"/>
      <w:lvlJc w:val="left"/>
      <w:pPr>
        <w:ind w:left="6027" w:hanging="226"/>
      </w:pPr>
      <w:rPr>
        <w:rFonts w:hint="default"/>
        <w:lang w:val="en-US" w:eastAsia="en-US" w:bidi="en-US"/>
      </w:rPr>
    </w:lvl>
    <w:lvl w:ilvl="7" w:tplc="8E1AF34A">
      <w:numFmt w:val="bullet"/>
      <w:lvlText w:val="•"/>
      <w:lvlJc w:val="left"/>
      <w:pPr>
        <w:ind w:left="6858" w:hanging="226"/>
      </w:pPr>
      <w:rPr>
        <w:rFonts w:hint="default"/>
        <w:lang w:val="en-US" w:eastAsia="en-US" w:bidi="en-US"/>
      </w:rPr>
    </w:lvl>
    <w:lvl w:ilvl="8" w:tplc="19EE2386">
      <w:numFmt w:val="bullet"/>
      <w:lvlText w:val="•"/>
      <w:lvlJc w:val="left"/>
      <w:pPr>
        <w:ind w:left="7689" w:hanging="226"/>
      </w:pPr>
      <w:rPr>
        <w:rFonts w:hint="default"/>
        <w:lang w:val="en-US" w:eastAsia="en-US" w:bidi="en-US"/>
      </w:rPr>
    </w:lvl>
  </w:abstractNum>
  <w:abstractNum w:abstractNumId="55" w15:restartNumberingAfterBreak="0">
    <w:nsid w:val="634C34F3"/>
    <w:multiLevelType w:val="hybridMultilevel"/>
    <w:tmpl w:val="3DD0BAB2"/>
    <w:lvl w:ilvl="0" w:tplc="E096850E">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E5BCEA92">
      <w:numFmt w:val="bullet"/>
      <w:lvlText w:val=""/>
      <w:lvlJc w:val="left"/>
      <w:pPr>
        <w:ind w:left="1134" w:hanging="284"/>
      </w:pPr>
      <w:rPr>
        <w:rFonts w:ascii="Wingdings" w:eastAsia="Wingdings" w:hAnsi="Wingdings" w:cs="Wingdings" w:hint="default"/>
        <w:w w:val="99"/>
        <w:sz w:val="20"/>
        <w:szCs w:val="20"/>
        <w:lang w:val="en-US" w:eastAsia="en-US" w:bidi="en-US"/>
      </w:rPr>
    </w:lvl>
    <w:lvl w:ilvl="2" w:tplc="A66885A6">
      <w:numFmt w:val="bullet"/>
      <w:lvlText w:val="•"/>
      <w:lvlJc w:val="left"/>
      <w:pPr>
        <w:ind w:left="2052" w:hanging="284"/>
      </w:pPr>
      <w:rPr>
        <w:rFonts w:hint="default"/>
        <w:lang w:val="en-US" w:eastAsia="en-US" w:bidi="en-US"/>
      </w:rPr>
    </w:lvl>
    <w:lvl w:ilvl="3" w:tplc="C6A65818">
      <w:numFmt w:val="bullet"/>
      <w:lvlText w:val="•"/>
      <w:lvlJc w:val="left"/>
      <w:pPr>
        <w:ind w:left="2964" w:hanging="284"/>
      </w:pPr>
      <w:rPr>
        <w:rFonts w:hint="default"/>
        <w:lang w:val="en-US" w:eastAsia="en-US" w:bidi="en-US"/>
      </w:rPr>
    </w:lvl>
    <w:lvl w:ilvl="4" w:tplc="001445B4">
      <w:numFmt w:val="bullet"/>
      <w:lvlText w:val="•"/>
      <w:lvlJc w:val="left"/>
      <w:pPr>
        <w:ind w:left="3877" w:hanging="284"/>
      </w:pPr>
      <w:rPr>
        <w:rFonts w:hint="default"/>
        <w:lang w:val="en-US" w:eastAsia="en-US" w:bidi="en-US"/>
      </w:rPr>
    </w:lvl>
    <w:lvl w:ilvl="5" w:tplc="7DEAE3E0">
      <w:numFmt w:val="bullet"/>
      <w:lvlText w:val="•"/>
      <w:lvlJc w:val="left"/>
      <w:pPr>
        <w:ind w:left="4789" w:hanging="284"/>
      </w:pPr>
      <w:rPr>
        <w:rFonts w:hint="default"/>
        <w:lang w:val="en-US" w:eastAsia="en-US" w:bidi="en-US"/>
      </w:rPr>
    </w:lvl>
    <w:lvl w:ilvl="6" w:tplc="CC80F198">
      <w:numFmt w:val="bullet"/>
      <w:lvlText w:val="•"/>
      <w:lvlJc w:val="left"/>
      <w:pPr>
        <w:ind w:left="5702" w:hanging="284"/>
      </w:pPr>
      <w:rPr>
        <w:rFonts w:hint="default"/>
        <w:lang w:val="en-US" w:eastAsia="en-US" w:bidi="en-US"/>
      </w:rPr>
    </w:lvl>
    <w:lvl w:ilvl="7" w:tplc="F02C5E14">
      <w:numFmt w:val="bullet"/>
      <w:lvlText w:val="•"/>
      <w:lvlJc w:val="left"/>
      <w:pPr>
        <w:ind w:left="6614" w:hanging="284"/>
      </w:pPr>
      <w:rPr>
        <w:rFonts w:hint="default"/>
        <w:lang w:val="en-US" w:eastAsia="en-US" w:bidi="en-US"/>
      </w:rPr>
    </w:lvl>
    <w:lvl w:ilvl="8" w:tplc="BD68EFDE">
      <w:numFmt w:val="bullet"/>
      <w:lvlText w:val="•"/>
      <w:lvlJc w:val="left"/>
      <w:pPr>
        <w:ind w:left="7527" w:hanging="284"/>
      </w:pPr>
      <w:rPr>
        <w:rFonts w:hint="default"/>
        <w:lang w:val="en-US" w:eastAsia="en-US" w:bidi="en-US"/>
      </w:rPr>
    </w:lvl>
  </w:abstractNum>
  <w:abstractNum w:abstractNumId="56" w15:restartNumberingAfterBreak="0">
    <w:nsid w:val="64F90223"/>
    <w:multiLevelType w:val="hybridMultilevel"/>
    <w:tmpl w:val="65B8C97A"/>
    <w:lvl w:ilvl="0" w:tplc="DBB8A184">
      <w:numFmt w:val="bullet"/>
      <w:lvlText w:val=""/>
      <w:lvlJc w:val="left"/>
      <w:pPr>
        <w:ind w:left="467" w:hanging="360"/>
      </w:pPr>
      <w:rPr>
        <w:rFonts w:ascii="Symbol" w:eastAsia="Symbol" w:hAnsi="Symbol" w:cs="Symbol" w:hint="default"/>
        <w:w w:val="100"/>
        <w:sz w:val="22"/>
        <w:szCs w:val="22"/>
        <w:lang w:val="en-US" w:eastAsia="en-US" w:bidi="en-US"/>
      </w:rPr>
    </w:lvl>
    <w:lvl w:ilvl="1" w:tplc="E53493FA">
      <w:numFmt w:val="bullet"/>
      <w:lvlText w:val="•"/>
      <w:lvlJc w:val="left"/>
      <w:pPr>
        <w:ind w:left="1349" w:hanging="360"/>
      </w:pPr>
      <w:rPr>
        <w:rFonts w:hint="default"/>
        <w:lang w:val="en-US" w:eastAsia="en-US" w:bidi="en-US"/>
      </w:rPr>
    </w:lvl>
    <w:lvl w:ilvl="2" w:tplc="8B9C7E44">
      <w:numFmt w:val="bullet"/>
      <w:lvlText w:val="•"/>
      <w:lvlJc w:val="left"/>
      <w:pPr>
        <w:ind w:left="2238" w:hanging="360"/>
      </w:pPr>
      <w:rPr>
        <w:rFonts w:hint="default"/>
        <w:lang w:val="en-US" w:eastAsia="en-US" w:bidi="en-US"/>
      </w:rPr>
    </w:lvl>
    <w:lvl w:ilvl="3" w:tplc="7A966660">
      <w:numFmt w:val="bullet"/>
      <w:lvlText w:val="•"/>
      <w:lvlJc w:val="left"/>
      <w:pPr>
        <w:ind w:left="3127" w:hanging="360"/>
      </w:pPr>
      <w:rPr>
        <w:rFonts w:hint="default"/>
        <w:lang w:val="en-US" w:eastAsia="en-US" w:bidi="en-US"/>
      </w:rPr>
    </w:lvl>
    <w:lvl w:ilvl="4" w:tplc="FC087486">
      <w:numFmt w:val="bullet"/>
      <w:lvlText w:val="•"/>
      <w:lvlJc w:val="left"/>
      <w:pPr>
        <w:ind w:left="4016" w:hanging="360"/>
      </w:pPr>
      <w:rPr>
        <w:rFonts w:hint="default"/>
        <w:lang w:val="en-US" w:eastAsia="en-US" w:bidi="en-US"/>
      </w:rPr>
    </w:lvl>
    <w:lvl w:ilvl="5" w:tplc="D50E35D6">
      <w:numFmt w:val="bullet"/>
      <w:lvlText w:val="•"/>
      <w:lvlJc w:val="left"/>
      <w:pPr>
        <w:ind w:left="4906" w:hanging="360"/>
      </w:pPr>
      <w:rPr>
        <w:rFonts w:hint="default"/>
        <w:lang w:val="en-US" w:eastAsia="en-US" w:bidi="en-US"/>
      </w:rPr>
    </w:lvl>
    <w:lvl w:ilvl="6" w:tplc="B6FEDEF2">
      <w:numFmt w:val="bullet"/>
      <w:lvlText w:val="•"/>
      <w:lvlJc w:val="left"/>
      <w:pPr>
        <w:ind w:left="5795" w:hanging="360"/>
      </w:pPr>
      <w:rPr>
        <w:rFonts w:hint="default"/>
        <w:lang w:val="en-US" w:eastAsia="en-US" w:bidi="en-US"/>
      </w:rPr>
    </w:lvl>
    <w:lvl w:ilvl="7" w:tplc="7854A6A4">
      <w:numFmt w:val="bullet"/>
      <w:lvlText w:val="•"/>
      <w:lvlJc w:val="left"/>
      <w:pPr>
        <w:ind w:left="6684" w:hanging="360"/>
      </w:pPr>
      <w:rPr>
        <w:rFonts w:hint="default"/>
        <w:lang w:val="en-US" w:eastAsia="en-US" w:bidi="en-US"/>
      </w:rPr>
    </w:lvl>
    <w:lvl w:ilvl="8" w:tplc="629EA6F8">
      <w:numFmt w:val="bullet"/>
      <w:lvlText w:val="•"/>
      <w:lvlJc w:val="left"/>
      <w:pPr>
        <w:ind w:left="7573" w:hanging="360"/>
      </w:pPr>
      <w:rPr>
        <w:rFonts w:hint="default"/>
        <w:lang w:val="en-US" w:eastAsia="en-US" w:bidi="en-US"/>
      </w:rPr>
    </w:lvl>
  </w:abstractNum>
  <w:abstractNum w:abstractNumId="57" w15:restartNumberingAfterBreak="0">
    <w:nsid w:val="659976D4"/>
    <w:multiLevelType w:val="hybridMultilevel"/>
    <w:tmpl w:val="D02CB6AA"/>
    <w:lvl w:ilvl="0" w:tplc="21647462">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4A82CE6C">
      <w:numFmt w:val="bullet"/>
      <w:lvlText w:val="•"/>
      <w:lvlJc w:val="left"/>
      <w:pPr>
        <w:ind w:left="1871" w:hanging="226"/>
      </w:pPr>
      <w:rPr>
        <w:rFonts w:hint="default"/>
        <w:lang w:val="en-US" w:eastAsia="en-US" w:bidi="en-US"/>
      </w:rPr>
    </w:lvl>
    <w:lvl w:ilvl="2" w:tplc="8A242976">
      <w:numFmt w:val="bullet"/>
      <w:lvlText w:val="•"/>
      <w:lvlJc w:val="left"/>
      <w:pPr>
        <w:ind w:left="2702" w:hanging="226"/>
      </w:pPr>
      <w:rPr>
        <w:rFonts w:hint="default"/>
        <w:lang w:val="en-US" w:eastAsia="en-US" w:bidi="en-US"/>
      </w:rPr>
    </w:lvl>
    <w:lvl w:ilvl="3" w:tplc="FEAE1FB0">
      <w:numFmt w:val="bullet"/>
      <w:lvlText w:val="•"/>
      <w:lvlJc w:val="left"/>
      <w:pPr>
        <w:ind w:left="3533" w:hanging="226"/>
      </w:pPr>
      <w:rPr>
        <w:rFonts w:hint="default"/>
        <w:lang w:val="en-US" w:eastAsia="en-US" w:bidi="en-US"/>
      </w:rPr>
    </w:lvl>
    <w:lvl w:ilvl="4" w:tplc="FB860EE8">
      <w:numFmt w:val="bullet"/>
      <w:lvlText w:val="•"/>
      <w:lvlJc w:val="left"/>
      <w:pPr>
        <w:ind w:left="4364" w:hanging="226"/>
      </w:pPr>
      <w:rPr>
        <w:rFonts w:hint="default"/>
        <w:lang w:val="en-US" w:eastAsia="en-US" w:bidi="en-US"/>
      </w:rPr>
    </w:lvl>
    <w:lvl w:ilvl="5" w:tplc="4738C1FA">
      <w:numFmt w:val="bullet"/>
      <w:lvlText w:val="•"/>
      <w:lvlJc w:val="left"/>
      <w:pPr>
        <w:ind w:left="5196" w:hanging="226"/>
      </w:pPr>
      <w:rPr>
        <w:rFonts w:hint="default"/>
        <w:lang w:val="en-US" w:eastAsia="en-US" w:bidi="en-US"/>
      </w:rPr>
    </w:lvl>
    <w:lvl w:ilvl="6" w:tplc="2B5CE04A">
      <w:numFmt w:val="bullet"/>
      <w:lvlText w:val="•"/>
      <w:lvlJc w:val="left"/>
      <w:pPr>
        <w:ind w:left="6027" w:hanging="226"/>
      </w:pPr>
      <w:rPr>
        <w:rFonts w:hint="default"/>
        <w:lang w:val="en-US" w:eastAsia="en-US" w:bidi="en-US"/>
      </w:rPr>
    </w:lvl>
    <w:lvl w:ilvl="7" w:tplc="34C02CF6">
      <w:numFmt w:val="bullet"/>
      <w:lvlText w:val="•"/>
      <w:lvlJc w:val="left"/>
      <w:pPr>
        <w:ind w:left="6858" w:hanging="226"/>
      </w:pPr>
      <w:rPr>
        <w:rFonts w:hint="default"/>
        <w:lang w:val="en-US" w:eastAsia="en-US" w:bidi="en-US"/>
      </w:rPr>
    </w:lvl>
    <w:lvl w:ilvl="8" w:tplc="38463B2E">
      <w:numFmt w:val="bullet"/>
      <w:lvlText w:val="•"/>
      <w:lvlJc w:val="left"/>
      <w:pPr>
        <w:ind w:left="7689" w:hanging="226"/>
      </w:pPr>
      <w:rPr>
        <w:rFonts w:hint="default"/>
        <w:lang w:val="en-US" w:eastAsia="en-US" w:bidi="en-US"/>
      </w:rPr>
    </w:lvl>
  </w:abstractNum>
  <w:abstractNum w:abstractNumId="58" w15:restartNumberingAfterBreak="0">
    <w:nsid w:val="66D13E3C"/>
    <w:multiLevelType w:val="hybridMultilevel"/>
    <w:tmpl w:val="A4E0A69C"/>
    <w:lvl w:ilvl="0" w:tplc="1AAC7870">
      <w:numFmt w:val="bullet"/>
      <w:lvlText w:val=""/>
      <w:lvlJc w:val="left"/>
      <w:pPr>
        <w:ind w:left="467" w:hanging="360"/>
      </w:pPr>
      <w:rPr>
        <w:rFonts w:ascii="Symbol" w:eastAsia="Symbol" w:hAnsi="Symbol" w:cs="Symbol" w:hint="default"/>
        <w:w w:val="100"/>
        <w:sz w:val="22"/>
        <w:szCs w:val="22"/>
        <w:lang w:val="en-US" w:eastAsia="en-US" w:bidi="en-US"/>
      </w:rPr>
    </w:lvl>
    <w:lvl w:ilvl="1" w:tplc="BD1A42CE">
      <w:numFmt w:val="bullet"/>
      <w:lvlText w:val="•"/>
      <w:lvlJc w:val="left"/>
      <w:pPr>
        <w:ind w:left="1349" w:hanging="360"/>
      </w:pPr>
      <w:rPr>
        <w:rFonts w:hint="default"/>
        <w:lang w:val="en-US" w:eastAsia="en-US" w:bidi="en-US"/>
      </w:rPr>
    </w:lvl>
    <w:lvl w:ilvl="2" w:tplc="5B00A26A">
      <w:numFmt w:val="bullet"/>
      <w:lvlText w:val="•"/>
      <w:lvlJc w:val="left"/>
      <w:pPr>
        <w:ind w:left="2238" w:hanging="360"/>
      </w:pPr>
      <w:rPr>
        <w:rFonts w:hint="default"/>
        <w:lang w:val="en-US" w:eastAsia="en-US" w:bidi="en-US"/>
      </w:rPr>
    </w:lvl>
    <w:lvl w:ilvl="3" w:tplc="63A2A65E">
      <w:numFmt w:val="bullet"/>
      <w:lvlText w:val="•"/>
      <w:lvlJc w:val="left"/>
      <w:pPr>
        <w:ind w:left="3127" w:hanging="360"/>
      </w:pPr>
      <w:rPr>
        <w:rFonts w:hint="default"/>
        <w:lang w:val="en-US" w:eastAsia="en-US" w:bidi="en-US"/>
      </w:rPr>
    </w:lvl>
    <w:lvl w:ilvl="4" w:tplc="0DAAA5C0">
      <w:numFmt w:val="bullet"/>
      <w:lvlText w:val="•"/>
      <w:lvlJc w:val="left"/>
      <w:pPr>
        <w:ind w:left="4016" w:hanging="360"/>
      </w:pPr>
      <w:rPr>
        <w:rFonts w:hint="default"/>
        <w:lang w:val="en-US" w:eastAsia="en-US" w:bidi="en-US"/>
      </w:rPr>
    </w:lvl>
    <w:lvl w:ilvl="5" w:tplc="2F264E72">
      <w:numFmt w:val="bullet"/>
      <w:lvlText w:val="•"/>
      <w:lvlJc w:val="left"/>
      <w:pPr>
        <w:ind w:left="4906" w:hanging="360"/>
      </w:pPr>
      <w:rPr>
        <w:rFonts w:hint="default"/>
        <w:lang w:val="en-US" w:eastAsia="en-US" w:bidi="en-US"/>
      </w:rPr>
    </w:lvl>
    <w:lvl w:ilvl="6" w:tplc="C310B920">
      <w:numFmt w:val="bullet"/>
      <w:lvlText w:val="•"/>
      <w:lvlJc w:val="left"/>
      <w:pPr>
        <w:ind w:left="5795" w:hanging="360"/>
      </w:pPr>
      <w:rPr>
        <w:rFonts w:hint="default"/>
        <w:lang w:val="en-US" w:eastAsia="en-US" w:bidi="en-US"/>
      </w:rPr>
    </w:lvl>
    <w:lvl w:ilvl="7" w:tplc="78AA6D08">
      <w:numFmt w:val="bullet"/>
      <w:lvlText w:val="•"/>
      <w:lvlJc w:val="left"/>
      <w:pPr>
        <w:ind w:left="6684" w:hanging="360"/>
      </w:pPr>
      <w:rPr>
        <w:rFonts w:hint="default"/>
        <w:lang w:val="en-US" w:eastAsia="en-US" w:bidi="en-US"/>
      </w:rPr>
    </w:lvl>
    <w:lvl w:ilvl="8" w:tplc="6B946F26">
      <w:numFmt w:val="bullet"/>
      <w:lvlText w:val="•"/>
      <w:lvlJc w:val="left"/>
      <w:pPr>
        <w:ind w:left="7573" w:hanging="360"/>
      </w:pPr>
      <w:rPr>
        <w:rFonts w:hint="default"/>
        <w:lang w:val="en-US" w:eastAsia="en-US" w:bidi="en-US"/>
      </w:rPr>
    </w:lvl>
  </w:abstractNum>
  <w:abstractNum w:abstractNumId="59" w15:restartNumberingAfterBreak="0">
    <w:nsid w:val="69CE3F93"/>
    <w:multiLevelType w:val="hybridMultilevel"/>
    <w:tmpl w:val="33F46F2A"/>
    <w:lvl w:ilvl="0" w:tplc="F94C895E">
      <w:numFmt w:val="bullet"/>
      <w:lvlText w:val=""/>
      <w:lvlJc w:val="left"/>
      <w:pPr>
        <w:ind w:left="827" w:hanging="360"/>
      </w:pPr>
      <w:rPr>
        <w:rFonts w:ascii="Symbol" w:eastAsia="Symbol" w:hAnsi="Symbol" w:cs="Symbol" w:hint="default"/>
        <w:w w:val="100"/>
        <w:sz w:val="22"/>
        <w:szCs w:val="22"/>
        <w:lang w:val="en-US" w:eastAsia="en-US" w:bidi="en-US"/>
      </w:rPr>
    </w:lvl>
    <w:lvl w:ilvl="1" w:tplc="6576E026">
      <w:numFmt w:val="bullet"/>
      <w:lvlText w:val="•"/>
      <w:lvlJc w:val="left"/>
      <w:pPr>
        <w:ind w:left="1673" w:hanging="360"/>
      </w:pPr>
      <w:rPr>
        <w:rFonts w:hint="default"/>
        <w:lang w:val="en-US" w:eastAsia="en-US" w:bidi="en-US"/>
      </w:rPr>
    </w:lvl>
    <w:lvl w:ilvl="2" w:tplc="90102874">
      <w:numFmt w:val="bullet"/>
      <w:lvlText w:val="•"/>
      <w:lvlJc w:val="left"/>
      <w:pPr>
        <w:ind w:left="2526" w:hanging="360"/>
      </w:pPr>
      <w:rPr>
        <w:rFonts w:hint="default"/>
        <w:lang w:val="en-US" w:eastAsia="en-US" w:bidi="en-US"/>
      </w:rPr>
    </w:lvl>
    <w:lvl w:ilvl="3" w:tplc="303E04F8">
      <w:numFmt w:val="bullet"/>
      <w:lvlText w:val="•"/>
      <w:lvlJc w:val="left"/>
      <w:pPr>
        <w:ind w:left="3379" w:hanging="360"/>
      </w:pPr>
      <w:rPr>
        <w:rFonts w:hint="default"/>
        <w:lang w:val="en-US" w:eastAsia="en-US" w:bidi="en-US"/>
      </w:rPr>
    </w:lvl>
    <w:lvl w:ilvl="4" w:tplc="0944CC92">
      <w:numFmt w:val="bullet"/>
      <w:lvlText w:val="•"/>
      <w:lvlJc w:val="left"/>
      <w:pPr>
        <w:ind w:left="4232" w:hanging="360"/>
      </w:pPr>
      <w:rPr>
        <w:rFonts w:hint="default"/>
        <w:lang w:val="en-US" w:eastAsia="en-US" w:bidi="en-US"/>
      </w:rPr>
    </w:lvl>
    <w:lvl w:ilvl="5" w:tplc="97FC169C">
      <w:numFmt w:val="bullet"/>
      <w:lvlText w:val="•"/>
      <w:lvlJc w:val="left"/>
      <w:pPr>
        <w:ind w:left="5086" w:hanging="360"/>
      </w:pPr>
      <w:rPr>
        <w:rFonts w:hint="default"/>
        <w:lang w:val="en-US" w:eastAsia="en-US" w:bidi="en-US"/>
      </w:rPr>
    </w:lvl>
    <w:lvl w:ilvl="6" w:tplc="9E20D6E2">
      <w:numFmt w:val="bullet"/>
      <w:lvlText w:val="•"/>
      <w:lvlJc w:val="left"/>
      <w:pPr>
        <w:ind w:left="5939" w:hanging="360"/>
      </w:pPr>
      <w:rPr>
        <w:rFonts w:hint="default"/>
        <w:lang w:val="en-US" w:eastAsia="en-US" w:bidi="en-US"/>
      </w:rPr>
    </w:lvl>
    <w:lvl w:ilvl="7" w:tplc="131807A8">
      <w:numFmt w:val="bullet"/>
      <w:lvlText w:val="•"/>
      <w:lvlJc w:val="left"/>
      <w:pPr>
        <w:ind w:left="6792" w:hanging="360"/>
      </w:pPr>
      <w:rPr>
        <w:rFonts w:hint="default"/>
        <w:lang w:val="en-US" w:eastAsia="en-US" w:bidi="en-US"/>
      </w:rPr>
    </w:lvl>
    <w:lvl w:ilvl="8" w:tplc="FA0664C2">
      <w:numFmt w:val="bullet"/>
      <w:lvlText w:val="•"/>
      <w:lvlJc w:val="left"/>
      <w:pPr>
        <w:ind w:left="7645" w:hanging="360"/>
      </w:pPr>
      <w:rPr>
        <w:rFonts w:hint="default"/>
        <w:lang w:val="en-US" w:eastAsia="en-US" w:bidi="en-US"/>
      </w:rPr>
    </w:lvl>
  </w:abstractNum>
  <w:abstractNum w:abstractNumId="60" w15:restartNumberingAfterBreak="0">
    <w:nsid w:val="6C0F540C"/>
    <w:multiLevelType w:val="hybridMultilevel"/>
    <w:tmpl w:val="3BC09F74"/>
    <w:lvl w:ilvl="0" w:tplc="BEAAF8F6">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B8621D26">
      <w:numFmt w:val="bullet"/>
      <w:lvlText w:val="•"/>
      <w:lvlJc w:val="left"/>
      <w:pPr>
        <w:ind w:left="1871" w:hanging="226"/>
      </w:pPr>
      <w:rPr>
        <w:rFonts w:hint="default"/>
        <w:lang w:val="en-US" w:eastAsia="en-US" w:bidi="en-US"/>
      </w:rPr>
    </w:lvl>
    <w:lvl w:ilvl="2" w:tplc="7F5EACD4">
      <w:numFmt w:val="bullet"/>
      <w:lvlText w:val="•"/>
      <w:lvlJc w:val="left"/>
      <w:pPr>
        <w:ind w:left="2702" w:hanging="226"/>
      </w:pPr>
      <w:rPr>
        <w:rFonts w:hint="default"/>
        <w:lang w:val="en-US" w:eastAsia="en-US" w:bidi="en-US"/>
      </w:rPr>
    </w:lvl>
    <w:lvl w:ilvl="3" w:tplc="C688E7CC">
      <w:numFmt w:val="bullet"/>
      <w:lvlText w:val="•"/>
      <w:lvlJc w:val="left"/>
      <w:pPr>
        <w:ind w:left="3533" w:hanging="226"/>
      </w:pPr>
      <w:rPr>
        <w:rFonts w:hint="default"/>
        <w:lang w:val="en-US" w:eastAsia="en-US" w:bidi="en-US"/>
      </w:rPr>
    </w:lvl>
    <w:lvl w:ilvl="4" w:tplc="0290B0F6">
      <w:numFmt w:val="bullet"/>
      <w:lvlText w:val="•"/>
      <w:lvlJc w:val="left"/>
      <w:pPr>
        <w:ind w:left="4364" w:hanging="226"/>
      </w:pPr>
      <w:rPr>
        <w:rFonts w:hint="default"/>
        <w:lang w:val="en-US" w:eastAsia="en-US" w:bidi="en-US"/>
      </w:rPr>
    </w:lvl>
    <w:lvl w:ilvl="5" w:tplc="40FC67F6">
      <w:numFmt w:val="bullet"/>
      <w:lvlText w:val="•"/>
      <w:lvlJc w:val="left"/>
      <w:pPr>
        <w:ind w:left="5196" w:hanging="226"/>
      </w:pPr>
      <w:rPr>
        <w:rFonts w:hint="default"/>
        <w:lang w:val="en-US" w:eastAsia="en-US" w:bidi="en-US"/>
      </w:rPr>
    </w:lvl>
    <w:lvl w:ilvl="6" w:tplc="B8483728">
      <w:numFmt w:val="bullet"/>
      <w:lvlText w:val="•"/>
      <w:lvlJc w:val="left"/>
      <w:pPr>
        <w:ind w:left="6027" w:hanging="226"/>
      </w:pPr>
      <w:rPr>
        <w:rFonts w:hint="default"/>
        <w:lang w:val="en-US" w:eastAsia="en-US" w:bidi="en-US"/>
      </w:rPr>
    </w:lvl>
    <w:lvl w:ilvl="7" w:tplc="71D0AEA4">
      <w:numFmt w:val="bullet"/>
      <w:lvlText w:val="•"/>
      <w:lvlJc w:val="left"/>
      <w:pPr>
        <w:ind w:left="6858" w:hanging="226"/>
      </w:pPr>
      <w:rPr>
        <w:rFonts w:hint="default"/>
        <w:lang w:val="en-US" w:eastAsia="en-US" w:bidi="en-US"/>
      </w:rPr>
    </w:lvl>
    <w:lvl w:ilvl="8" w:tplc="3A8C5536">
      <w:numFmt w:val="bullet"/>
      <w:lvlText w:val="•"/>
      <w:lvlJc w:val="left"/>
      <w:pPr>
        <w:ind w:left="7689" w:hanging="226"/>
      </w:pPr>
      <w:rPr>
        <w:rFonts w:hint="default"/>
        <w:lang w:val="en-US" w:eastAsia="en-US" w:bidi="en-US"/>
      </w:rPr>
    </w:lvl>
  </w:abstractNum>
  <w:abstractNum w:abstractNumId="61" w15:restartNumberingAfterBreak="0">
    <w:nsid w:val="6C170630"/>
    <w:multiLevelType w:val="hybridMultilevel"/>
    <w:tmpl w:val="FBE8C084"/>
    <w:lvl w:ilvl="0" w:tplc="F7FC05A6">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107CAA18">
      <w:numFmt w:val="bullet"/>
      <w:lvlText w:val=""/>
      <w:lvlJc w:val="left"/>
      <w:pPr>
        <w:ind w:left="1134" w:hanging="284"/>
      </w:pPr>
      <w:rPr>
        <w:rFonts w:ascii="Wingdings" w:eastAsia="Wingdings" w:hAnsi="Wingdings" w:cs="Wingdings" w:hint="default"/>
        <w:w w:val="99"/>
        <w:sz w:val="20"/>
        <w:szCs w:val="20"/>
        <w:lang w:val="en-US" w:eastAsia="en-US" w:bidi="en-US"/>
      </w:rPr>
    </w:lvl>
    <w:lvl w:ilvl="2" w:tplc="0360D052">
      <w:numFmt w:val="bullet"/>
      <w:lvlText w:val="•"/>
      <w:lvlJc w:val="left"/>
      <w:pPr>
        <w:ind w:left="2052" w:hanging="284"/>
      </w:pPr>
      <w:rPr>
        <w:rFonts w:hint="default"/>
        <w:lang w:val="en-US" w:eastAsia="en-US" w:bidi="en-US"/>
      </w:rPr>
    </w:lvl>
    <w:lvl w:ilvl="3" w:tplc="66B0CD70">
      <w:numFmt w:val="bullet"/>
      <w:lvlText w:val="•"/>
      <w:lvlJc w:val="left"/>
      <w:pPr>
        <w:ind w:left="2964" w:hanging="284"/>
      </w:pPr>
      <w:rPr>
        <w:rFonts w:hint="default"/>
        <w:lang w:val="en-US" w:eastAsia="en-US" w:bidi="en-US"/>
      </w:rPr>
    </w:lvl>
    <w:lvl w:ilvl="4" w:tplc="CB4836F6">
      <w:numFmt w:val="bullet"/>
      <w:lvlText w:val="•"/>
      <w:lvlJc w:val="left"/>
      <w:pPr>
        <w:ind w:left="3877" w:hanging="284"/>
      </w:pPr>
      <w:rPr>
        <w:rFonts w:hint="default"/>
        <w:lang w:val="en-US" w:eastAsia="en-US" w:bidi="en-US"/>
      </w:rPr>
    </w:lvl>
    <w:lvl w:ilvl="5" w:tplc="0E2620A2">
      <w:numFmt w:val="bullet"/>
      <w:lvlText w:val="•"/>
      <w:lvlJc w:val="left"/>
      <w:pPr>
        <w:ind w:left="4789" w:hanging="284"/>
      </w:pPr>
      <w:rPr>
        <w:rFonts w:hint="default"/>
        <w:lang w:val="en-US" w:eastAsia="en-US" w:bidi="en-US"/>
      </w:rPr>
    </w:lvl>
    <w:lvl w:ilvl="6" w:tplc="71461074">
      <w:numFmt w:val="bullet"/>
      <w:lvlText w:val="•"/>
      <w:lvlJc w:val="left"/>
      <w:pPr>
        <w:ind w:left="5702" w:hanging="284"/>
      </w:pPr>
      <w:rPr>
        <w:rFonts w:hint="default"/>
        <w:lang w:val="en-US" w:eastAsia="en-US" w:bidi="en-US"/>
      </w:rPr>
    </w:lvl>
    <w:lvl w:ilvl="7" w:tplc="99EA10EA">
      <w:numFmt w:val="bullet"/>
      <w:lvlText w:val="•"/>
      <w:lvlJc w:val="left"/>
      <w:pPr>
        <w:ind w:left="6614" w:hanging="284"/>
      </w:pPr>
      <w:rPr>
        <w:rFonts w:hint="default"/>
        <w:lang w:val="en-US" w:eastAsia="en-US" w:bidi="en-US"/>
      </w:rPr>
    </w:lvl>
    <w:lvl w:ilvl="8" w:tplc="543AC05E">
      <w:numFmt w:val="bullet"/>
      <w:lvlText w:val="•"/>
      <w:lvlJc w:val="left"/>
      <w:pPr>
        <w:ind w:left="7527" w:hanging="284"/>
      </w:pPr>
      <w:rPr>
        <w:rFonts w:hint="default"/>
        <w:lang w:val="en-US" w:eastAsia="en-US" w:bidi="en-US"/>
      </w:rPr>
    </w:lvl>
  </w:abstractNum>
  <w:abstractNum w:abstractNumId="62" w15:restartNumberingAfterBreak="0">
    <w:nsid w:val="6C1D63A9"/>
    <w:multiLevelType w:val="hybridMultilevel"/>
    <w:tmpl w:val="0A2EE89E"/>
    <w:lvl w:ilvl="0" w:tplc="B89A67B2">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A1C22390">
      <w:numFmt w:val="bullet"/>
      <w:lvlText w:val="•"/>
      <w:lvlJc w:val="left"/>
      <w:pPr>
        <w:ind w:left="1871" w:hanging="226"/>
      </w:pPr>
      <w:rPr>
        <w:rFonts w:hint="default"/>
        <w:lang w:val="en-US" w:eastAsia="en-US" w:bidi="en-US"/>
      </w:rPr>
    </w:lvl>
    <w:lvl w:ilvl="2" w:tplc="B6F43FA2">
      <w:numFmt w:val="bullet"/>
      <w:lvlText w:val="•"/>
      <w:lvlJc w:val="left"/>
      <w:pPr>
        <w:ind w:left="2702" w:hanging="226"/>
      </w:pPr>
      <w:rPr>
        <w:rFonts w:hint="default"/>
        <w:lang w:val="en-US" w:eastAsia="en-US" w:bidi="en-US"/>
      </w:rPr>
    </w:lvl>
    <w:lvl w:ilvl="3" w:tplc="8244E2E2">
      <w:numFmt w:val="bullet"/>
      <w:lvlText w:val="•"/>
      <w:lvlJc w:val="left"/>
      <w:pPr>
        <w:ind w:left="3533" w:hanging="226"/>
      </w:pPr>
      <w:rPr>
        <w:rFonts w:hint="default"/>
        <w:lang w:val="en-US" w:eastAsia="en-US" w:bidi="en-US"/>
      </w:rPr>
    </w:lvl>
    <w:lvl w:ilvl="4" w:tplc="9BE63094">
      <w:numFmt w:val="bullet"/>
      <w:lvlText w:val="•"/>
      <w:lvlJc w:val="left"/>
      <w:pPr>
        <w:ind w:left="4364" w:hanging="226"/>
      </w:pPr>
      <w:rPr>
        <w:rFonts w:hint="default"/>
        <w:lang w:val="en-US" w:eastAsia="en-US" w:bidi="en-US"/>
      </w:rPr>
    </w:lvl>
    <w:lvl w:ilvl="5" w:tplc="F042BDDC">
      <w:numFmt w:val="bullet"/>
      <w:lvlText w:val="•"/>
      <w:lvlJc w:val="left"/>
      <w:pPr>
        <w:ind w:left="5196" w:hanging="226"/>
      </w:pPr>
      <w:rPr>
        <w:rFonts w:hint="default"/>
        <w:lang w:val="en-US" w:eastAsia="en-US" w:bidi="en-US"/>
      </w:rPr>
    </w:lvl>
    <w:lvl w:ilvl="6" w:tplc="197CE928">
      <w:numFmt w:val="bullet"/>
      <w:lvlText w:val="•"/>
      <w:lvlJc w:val="left"/>
      <w:pPr>
        <w:ind w:left="6027" w:hanging="226"/>
      </w:pPr>
      <w:rPr>
        <w:rFonts w:hint="default"/>
        <w:lang w:val="en-US" w:eastAsia="en-US" w:bidi="en-US"/>
      </w:rPr>
    </w:lvl>
    <w:lvl w:ilvl="7" w:tplc="2F66DDC8">
      <w:numFmt w:val="bullet"/>
      <w:lvlText w:val="•"/>
      <w:lvlJc w:val="left"/>
      <w:pPr>
        <w:ind w:left="6858" w:hanging="226"/>
      </w:pPr>
      <w:rPr>
        <w:rFonts w:hint="default"/>
        <w:lang w:val="en-US" w:eastAsia="en-US" w:bidi="en-US"/>
      </w:rPr>
    </w:lvl>
    <w:lvl w:ilvl="8" w:tplc="E5DCD232">
      <w:numFmt w:val="bullet"/>
      <w:lvlText w:val="•"/>
      <w:lvlJc w:val="left"/>
      <w:pPr>
        <w:ind w:left="7689" w:hanging="226"/>
      </w:pPr>
      <w:rPr>
        <w:rFonts w:hint="default"/>
        <w:lang w:val="en-US" w:eastAsia="en-US" w:bidi="en-US"/>
      </w:rPr>
    </w:lvl>
  </w:abstractNum>
  <w:abstractNum w:abstractNumId="63" w15:restartNumberingAfterBreak="0">
    <w:nsid w:val="6E0E61D0"/>
    <w:multiLevelType w:val="hybridMultilevel"/>
    <w:tmpl w:val="6B26271C"/>
    <w:lvl w:ilvl="0" w:tplc="DD92DF7E">
      <w:numFmt w:val="bullet"/>
      <w:lvlText w:val="o"/>
      <w:lvlJc w:val="left"/>
      <w:pPr>
        <w:ind w:left="107" w:hanging="152"/>
      </w:pPr>
      <w:rPr>
        <w:rFonts w:ascii="Sylfaen" w:eastAsia="Sylfaen" w:hAnsi="Sylfaen" w:cs="Sylfaen" w:hint="default"/>
        <w:color w:val="808080"/>
        <w:w w:val="99"/>
        <w:sz w:val="20"/>
        <w:szCs w:val="20"/>
        <w:lang w:val="en-US" w:eastAsia="en-US" w:bidi="en-US"/>
      </w:rPr>
    </w:lvl>
    <w:lvl w:ilvl="1" w:tplc="7D42E8B8">
      <w:numFmt w:val="bullet"/>
      <w:lvlText w:val=""/>
      <w:lvlJc w:val="left"/>
      <w:pPr>
        <w:ind w:left="1134" w:hanging="284"/>
      </w:pPr>
      <w:rPr>
        <w:rFonts w:ascii="Wingdings" w:eastAsia="Wingdings" w:hAnsi="Wingdings" w:cs="Wingdings" w:hint="default"/>
        <w:w w:val="99"/>
        <w:sz w:val="20"/>
        <w:szCs w:val="20"/>
        <w:lang w:val="en-US" w:eastAsia="en-US" w:bidi="en-US"/>
      </w:rPr>
    </w:lvl>
    <w:lvl w:ilvl="2" w:tplc="79DC73DA">
      <w:numFmt w:val="bullet"/>
      <w:lvlText w:val="•"/>
      <w:lvlJc w:val="left"/>
      <w:pPr>
        <w:ind w:left="2052" w:hanging="284"/>
      </w:pPr>
      <w:rPr>
        <w:rFonts w:hint="default"/>
        <w:lang w:val="en-US" w:eastAsia="en-US" w:bidi="en-US"/>
      </w:rPr>
    </w:lvl>
    <w:lvl w:ilvl="3" w:tplc="F73C4A26">
      <w:numFmt w:val="bullet"/>
      <w:lvlText w:val="•"/>
      <w:lvlJc w:val="left"/>
      <w:pPr>
        <w:ind w:left="2964" w:hanging="284"/>
      </w:pPr>
      <w:rPr>
        <w:rFonts w:hint="default"/>
        <w:lang w:val="en-US" w:eastAsia="en-US" w:bidi="en-US"/>
      </w:rPr>
    </w:lvl>
    <w:lvl w:ilvl="4" w:tplc="282478F2">
      <w:numFmt w:val="bullet"/>
      <w:lvlText w:val="•"/>
      <w:lvlJc w:val="left"/>
      <w:pPr>
        <w:ind w:left="3877" w:hanging="284"/>
      </w:pPr>
      <w:rPr>
        <w:rFonts w:hint="default"/>
        <w:lang w:val="en-US" w:eastAsia="en-US" w:bidi="en-US"/>
      </w:rPr>
    </w:lvl>
    <w:lvl w:ilvl="5" w:tplc="36AE4254">
      <w:numFmt w:val="bullet"/>
      <w:lvlText w:val="•"/>
      <w:lvlJc w:val="left"/>
      <w:pPr>
        <w:ind w:left="4789" w:hanging="284"/>
      </w:pPr>
      <w:rPr>
        <w:rFonts w:hint="default"/>
        <w:lang w:val="en-US" w:eastAsia="en-US" w:bidi="en-US"/>
      </w:rPr>
    </w:lvl>
    <w:lvl w:ilvl="6" w:tplc="10FCDA7A">
      <w:numFmt w:val="bullet"/>
      <w:lvlText w:val="•"/>
      <w:lvlJc w:val="left"/>
      <w:pPr>
        <w:ind w:left="5702" w:hanging="284"/>
      </w:pPr>
      <w:rPr>
        <w:rFonts w:hint="default"/>
        <w:lang w:val="en-US" w:eastAsia="en-US" w:bidi="en-US"/>
      </w:rPr>
    </w:lvl>
    <w:lvl w:ilvl="7" w:tplc="35822808">
      <w:numFmt w:val="bullet"/>
      <w:lvlText w:val="•"/>
      <w:lvlJc w:val="left"/>
      <w:pPr>
        <w:ind w:left="6614" w:hanging="284"/>
      </w:pPr>
      <w:rPr>
        <w:rFonts w:hint="default"/>
        <w:lang w:val="en-US" w:eastAsia="en-US" w:bidi="en-US"/>
      </w:rPr>
    </w:lvl>
    <w:lvl w:ilvl="8" w:tplc="437676BE">
      <w:numFmt w:val="bullet"/>
      <w:lvlText w:val="•"/>
      <w:lvlJc w:val="left"/>
      <w:pPr>
        <w:ind w:left="7527" w:hanging="284"/>
      </w:pPr>
      <w:rPr>
        <w:rFonts w:hint="default"/>
        <w:lang w:val="en-US" w:eastAsia="en-US" w:bidi="en-US"/>
      </w:rPr>
    </w:lvl>
  </w:abstractNum>
  <w:abstractNum w:abstractNumId="64" w15:restartNumberingAfterBreak="0">
    <w:nsid w:val="70BC3586"/>
    <w:multiLevelType w:val="hybridMultilevel"/>
    <w:tmpl w:val="114A9FF6"/>
    <w:lvl w:ilvl="0" w:tplc="0D56F41E">
      <w:numFmt w:val="bullet"/>
      <w:lvlText w:val="☐"/>
      <w:lvlJc w:val="left"/>
      <w:pPr>
        <w:ind w:left="1053" w:hanging="226"/>
      </w:pPr>
      <w:rPr>
        <w:rFonts w:ascii="Segoe UI Symbol" w:eastAsia="Segoe UI Symbol" w:hAnsi="Segoe UI Symbol" w:cs="Segoe UI Symbol" w:hint="default"/>
        <w:w w:val="99"/>
        <w:sz w:val="20"/>
        <w:szCs w:val="20"/>
        <w:lang w:val="en-US" w:eastAsia="en-US" w:bidi="en-US"/>
      </w:rPr>
    </w:lvl>
    <w:lvl w:ilvl="1" w:tplc="C74EA6B4">
      <w:numFmt w:val="bullet"/>
      <w:lvlText w:val="•"/>
      <w:lvlJc w:val="left"/>
      <w:pPr>
        <w:ind w:left="1890" w:hanging="226"/>
      </w:pPr>
      <w:rPr>
        <w:rFonts w:hint="default"/>
        <w:lang w:val="en-US" w:eastAsia="en-US" w:bidi="en-US"/>
      </w:rPr>
    </w:lvl>
    <w:lvl w:ilvl="2" w:tplc="FBDCAFE8">
      <w:numFmt w:val="bullet"/>
      <w:lvlText w:val="•"/>
      <w:lvlJc w:val="left"/>
      <w:pPr>
        <w:ind w:left="2720" w:hanging="226"/>
      </w:pPr>
      <w:rPr>
        <w:rFonts w:hint="default"/>
        <w:lang w:val="en-US" w:eastAsia="en-US" w:bidi="en-US"/>
      </w:rPr>
    </w:lvl>
    <w:lvl w:ilvl="3" w:tplc="D25A5AF2">
      <w:numFmt w:val="bullet"/>
      <w:lvlText w:val="•"/>
      <w:lvlJc w:val="left"/>
      <w:pPr>
        <w:ind w:left="3550" w:hanging="226"/>
      </w:pPr>
      <w:rPr>
        <w:rFonts w:hint="default"/>
        <w:lang w:val="en-US" w:eastAsia="en-US" w:bidi="en-US"/>
      </w:rPr>
    </w:lvl>
    <w:lvl w:ilvl="4" w:tplc="84DEBCF4">
      <w:numFmt w:val="bullet"/>
      <w:lvlText w:val="•"/>
      <w:lvlJc w:val="left"/>
      <w:pPr>
        <w:ind w:left="4380" w:hanging="226"/>
      </w:pPr>
      <w:rPr>
        <w:rFonts w:hint="default"/>
        <w:lang w:val="en-US" w:eastAsia="en-US" w:bidi="en-US"/>
      </w:rPr>
    </w:lvl>
    <w:lvl w:ilvl="5" w:tplc="8E2A50C2">
      <w:numFmt w:val="bullet"/>
      <w:lvlText w:val="•"/>
      <w:lvlJc w:val="left"/>
      <w:pPr>
        <w:ind w:left="5211" w:hanging="226"/>
      </w:pPr>
      <w:rPr>
        <w:rFonts w:hint="default"/>
        <w:lang w:val="en-US" w:eastAsia="en-US" w:bidi="en-US"/>
      </w:rPr>
    </w:lvl>
    <w:lvl w:ilvl="6" w:tplc="BC1E6968">
      <w:numFmt w:val="bullet"/>
      <w:lvlText w:val="•"/>
      <w:lvlJc w:val="left"/>
      <w:pPr>
        <w:ind w:left="6041" w:hanging="226"/>
      </w:pPr>
      <w:rPr>
        <w:rFonts w:hint="default"/>
        <w:lang w:val="en-US" w:eastAsia="en-US" w:bidi="en-US"/>
      </w:rPr>
    </w:lvl>
    <w:lvl w:ilvl="7" w:tplc="590C8CA2">
      <w:numFmt w:val="bullet"/>
      <w:lvlText w:val="•"/>
      <w:lvlJc w:val="left"/>
      <w:pPr>
        <w:ind w:left="6871" w:hanging="226"/>
      </w:pPr>
      <w:rPr>
        <w:rFonts w:hint="default"/>
        <w:lang w:val="en-US" w:eastAsia="en-US" w:bidi="en-US"/>
      </w:rPr>
    </w:lvl>
    <w:lvl w:ilvl="8" w:tplc="C9CE7F96">
      <w:numFmt w:val="bullet"/>
      <w:lvlText w:val="•"/>
      <w:lvlJc w:val="left"/>
      <w:pPr>
        <w:ind w:left="7701" w:hanging="226"/>
      </w:pPr>
      <w:rPr>
        <w:rFonts w:hint="default"/>
        <w:lang w:val="en-US" w:eastAsia="en-US" w:bidi="en-US"/>
      </w:rPr>
    </w:lvl>
  </w:abstractNum>
  <w:abstractNum w:abstractNumId="65" w15:restartNumberingAfterBreak="0">
    <w:nsid w:val="76EF7124"/>
    <w:multiLevelType w:val="hybridMultilevel"/>
    <w:tmpl w:val="9E4C47AA"/>
    <w:lvl w:ilvl="0" w:tplc="9D322A78">
      <w:numFmt w:val="bullet"/>
      <w:lvlText w:val=""/>
      <w:lvlJc w:val="left"/>
      <w:pPr>
        <w:ind w:left="827" w:hanging="360"/>
      </w:pPr>
      <w:rPr>
        <w:rFonts w:ascii="Symbol" w:eastAsia="Symbol" w:hAnsi="Symbol" w:cs="Symbol" w:hint="default"/>
        <w:w w:val="100"/>
        <w:sz w:val="22"/>
        <w:szCs w:val="22"/>
        <w:lang w:val="en-US" w:eastAsia="en-US" w:bidi="en-US"/>
      </w:rPr>
    </w:lvl>
    <w:lvl w:ilvl="1" w:tplc="C2D88AD4">
      <w:numFmt w:val="bullet"/>
      <w:lvlText w:val="•"/>
      <w:lvlJc w:val="left"/>
      <w:pPr>
        <w:ind w:left="1673" w:hanging="360"/>
      </w:pPr>
      <w:rPr>
        <w:rFonts w:hint="default"/>
        <w:lang w:val="en-US" w:eastAsia="en-US" w:bidi="en-US"/>
      </w:rPr>
    </w:lvl>
    <w:lvl w:ilvl="2" w:tplc="741CE85A">
      <w:numFmt w:val="bullet"/>
      <w:lvlText w:val="•"/>
      <w:lvlJc w:val="left"/>
      <w:pPr>
        <w:ind w:left="2526" w:hanging="360"/>
      </w:pPr>
      <w:rPr>
        <w:rFonts w:hint="default"/>
        <w:lang w:val="en-US" w:eastAsia="en-US" w:bidi="en-US"/>
      </w:rPr>
    </w:lvl>
    <w:lvl w:ilvl="3" w:tplc="7DDE4A0C">
      <w:numFmt w:val="bullet"/>
      <w:lvlText w:val="•"/>
      <w:lvlJc w:val="left"/>
      <w:pPr>
        <w:ind w:left="3379" w:hanging="360"/>
      </w:pPr>
      <w:rPr>
        <w:rFonts w:hint="default"/>
        <w:lang w:val="en-US" w:eastAsia="en-US" w:bidi="en-US"/>
      </w:rPr>
    </w:lvl>
    <w:lvl w:ilvl="4" w:tplc="3DB22C34">
      <w:numFmt w:val="bullet"/>
      <w:lvlText w:val="•"/>
      <w:lvlJc w:val="left"/>
      <w:pPr>
        <w:ind w:left="4232" w:hanging="360"/>
      </w:pPr>
      <w:rPr>
        <w:rFonts w:hint="default"/>
        <w:lang w:val="en-US" w:eastAsia="en-US" w:bidi="en-US"/>
      </w:rPr>
    </w:lvl>
    <w:lvl w:ilvl="5" w:tplc="0B8A192A">
      <w:numFmt w:val="bullet"/>
      <w:lvlText w:val="•"/>
      <w:lvlJc w:val="left"/>
      <w:pPr>
        <w:ind w:left="5086" w:hanging="360"/>
      </w:pPr>
      <w:rPr>
        <w:rFonts w:hint="default"/>
        <w:lang w:val="en-US" w:eastAsia="en-US" w:bidi="en-US"/>
      </w:rPr>
    </w:lvl>
    <w:lvl w:ilvl="6" w:tplc="E0E06BD2">
      <w:numFmt w:val="bullet"/>
      <w:lvlText w:val="•"/>
      <w:lvlJc w:val="left"/>
      <w:pPr>
        <w:ind w:left="5939" w:hanging="360"/>
      </w:pPr>
      <w:rPr>
        <w:rFonts w:hint="default"/>
        <w:lang w:val="en-US" w:eastAsia="en-US" w:bidi="en-US"/>
      </w:rPr>
    </w:lvl>
    <w:lvl w:ilvl="7" w:tplc="BFCA629C">
      <w:numFmt w:val="bullet"/>
      <w:lvlText w:val="•"/>
      <w:lvlJc w:val="left"/>
      <w:pPr>
        <w:ind w:left="6792" w:hanging="360"/>
      </w:pPr>
      <w:rPr>
        <w:rFonts w:hint="default"/>
        <w:lang w:val="en-US" w:eastAsia="en-US" w:bidi="en-US"/>
      </w:rPr>
    </w:lvl>
    <w:lvl w:ilvl="8" w:tplc="7D164A18">
      <w:numFmt w:val="bullet"/>
      <w:lvlText w:val="•"/>
      <w:lvlJc w:val="left"/>
      <w:pPr>
        <w:ind w:left="7645" w:hanging="360"/>
      </w:pPr>
      <w:rPr>
        <w:rFonts w:hint="default"/>
        <w:lang w:val="en-US" w:eastAsia="en-US" w:bidi="en-US"/>
      </w:rPr>
    </w:lvl>
  </w:abstractNum>
  <w:abstractNum w:abstractNumId="66" w15:restartNumberingAfterBreak="0">
    <w:nsid w:val="79BE38D5"/>
    <w:multiLevelType w:val="hybridMultilevel"/>
    <w:tmpl w:val="1C44B790"/>
    <w:lvl w:ilvl="0" w:tplc="A0066D7E">
      <w:numFmt w:val="bullet"/>
      <w:lvlText w:val="☐"/>
      <w:lvlJc w:val="left"/>
      <w:pPr>
        <w:ind w:left="1048" w:hanging="226"/>
      </w:pPr>
      <w:rPr>
        <w:rFonts w:ascii="Segoe UI Symbol" w:eastAsia="Segoe UI Symbol" w:hAnsi="Segoe UI Symbol" w:cs="Segoe UI Symbol" w:hint="default"/>
        <w:w w:val="99"/>
        <w:sz w:val="20"/>
        <w:szCs w:val="20"/>
        <w:lang w:val="en-US" w:eastAsia="en-US" w:bidi="en-US"/>
      </w:rPr>
    </w:lvl>
    <w:lvl w:ilvl="1" w:tplc="1D34C404">
      <w:numFmt w:val="bullet"/>
      <w:lvlText w:val="•"/>
      <w:lvlJc w:val="left"/>
      <w:pPr>
        <w:ind w:left="1842" w:hanging="226"/>
      </w:pPr>
      <w:rPr>
        <w:rFonts w:hint="default"/>
        <w:lang w:val="en-US" w:eastAsia="en-US" w:bidi="en-US"/>
      </w:rPr>
    </w:lvl>
    <w:lvl w:ilvl="2" w:tplc="6F7418C4">
      <w:numFmt w:val="bullet"/>
      <w:lvlText w:val="•"/>
      <w:lvlJc w:val="left"/>
      <w:pPr>
        <w:ind w:left="2644" w:hanging="226"/>
      </w:pPr>
      <w:rPr>
        <w:rFonts w:hint="default"/>
        <w:lang w:val="en-US" w:eastAsia="en-US" w:bidi="en-US"/>
      </w:rPr>
    </w:lvl>
    <w:lvl w:ilvl="3" w:tplc="697E74CC">
      <w:numFmt w:val="bullet"/>
      <w:lvlText w:val="•"/>
      <w:lvlJc w:val="left"/>
      <w:pPr>
        <w:ind w:left="3447" w:hanging="226"/>
      </w:pPr>
      <w:rPr>
        <w:rFonts w:hint="default"/>
        <w:lang w:val="en-US" w:eastAsia="en-US" w:bidi="en-US"/>
      </w:rPr>
    </w:lvl>
    <w:lvl w:ilvl="4" w:tplc="49523C08">
      <w:numFmt w:val="bullet"/>
      <w:lvlText w:val="•"/>
      <w:lvlJc w:val="left"/>
      <w:pPr>
        <w:ind w:left="4249" w:hanging="226"/>
      </w:pPr>
      <w:rPr>
        <w:rFonts w:hint="default"/>
        <w:lang w:val="en-US" w:eastAsia="en-US" w:bidi="en-US"/>
      </w:rPr>
    </w:lvl>
    <w:lvl w:ilvl="5" w:tplc="7EACE962">
      <w:numFmt w:val="bullet"/>
      <w:lvlText w:val="•"/>
      <w:lvlJc w:val="left"/>
      <w:pPr>
        <w:ind w:left="5052" w:hanging="226"/>
      </w:pPr>
      <w:rPr>
        <w:rFonts w:hint="default"/>
        <w:lang w:val="en-US" w:eastAsia="en-US" w:bidi="en-US"/>
      </w:rPr>
    </w:lvl>
    <w:lvl w:ilvl="6" w:tplc="DD909FE2">
      <w:numFmt w:val="bullet"/>
      <w:lvlText w:val="•"/>
      <w:lvlJc w:val="left"/>
      <w:pPr>
        <w:ind w:left="5854" w:hanging="226"/>
      </w:pPr>
      <w:rPr>
        <w:rFonts w:hint="default"/>
        <w:lang w:val="en-US" w:eastAsia="en-US" w:bidi="en-US"/>
      </w:rPr>
    </w:lvl>
    <w:lvl w:ilvl="7" w:tplc="2784488E">
      <w:numFmt w:val="bullet"/>
      <w:lvlText w:val="•"/>
      <w:lvlJc w:val="left"/>
      <w:pPr>
        <w:ind w:left="6656" w:hanging="226"/>
      </w:pPr>
      <w:rPr>
        <w:rFonts w:hint="default"/>
        <w:lang w:val="en-US" w:eastAsia="en-US" w:bidi="en-US"/>
      </w:rPr>
    </w:lvl>
    <w:lvl w:ilvl="8" w:tplc="FF9EF9B2">
      <w:numFmt w:val="bullet"/>
      <w:lvlText w:val="•"/>
      <w:lvlJc w:val="left"/>
      <w:pPr>
        <w:ind w:left="7459" w:hanging="226"/>
      </w:pPr>
      <w:rPr>
        <w:rFonts w:hint="default"/>
        <w:lang w:val="en-US" w:eastAsia="en-US" w:bidi="en-US"/>
      </w:rPr>
    </w:lvl>
  </w:abstractNum>
  <w:abstractNum w:abstractNumId="67" w15:restartNumberingAfterBreak="0">
    <w:nsid w:val="7B5B37F7"/>
    <w:multiLevelType w:val="hybridMultilevel"/>
    <w:tmpl w:val="6F1E4376"/>
    <w:lvl w:ilvl="0" w:tplc="9CDAC772">
      <w:numFmt w:val="bullet"/>
      <w:lvlText w:val=""/>
      <w:lvlJc w:val="left"/>
      <w:pPr>
        <w:ind w:left="467" w:hanging="360"/>
      </w:pPr>
      <w:rPr>
        <w:rFonts w:ascii="Symbol" w:eastAsia="Symbol" w:hAnsi="Symbol" w:cs="Symbol" w:hint="default"/>
        <w:w w:val="100"/>
        <w:sz w:val="22"/>
        <w:szCs w:val="22"/>
        <w:lang w:val="en-US" w:eastAsia="en-US" w:bidi="en-US"/>
      </w:rPr>
    </w:lvl>
    <w:lvl w:ilvl="1" w:tplc="F564A810">
      <w:numFmt w:val="bullet"/>
      <w:lvlText w:val="•"/>
      <w:lvlJc w:val="left"/>
      <w:pPr>
        <w:ind w:left="1349" w:hanging="360"/>
      </w:pPr>
      <w:rPr>
        <w:rFonts w:hint="default"/>
        <w:lang w:val="en-US" w:eastAsia="en-US" w:bidi="en-US"/>
      </w:rPr>
    </w:lvl>
    <w:lvl w:ilvl="2" w:tplc="03F64C76">
      <w:numFmt w:val="bullet"/>
      <w:lvlText w:val="•"/>
      <w:lvlJc w:val="left"/>
      <w:pPr>
        <w:ind w:left="2238" w:hanging="360"/>
      </w:pPr>
      <w:rPr>
        <w:rFonts w:hint="default"/>
        <w:lang w:val="en-US" w:eastAsia="en-US" w:bidi="en-US"/>
      </w:rPr>
    </w:lvl>
    <w:lvl w:ilvl="3" w:tplc="CABE72C0">
      <w:numFmt w:val="bullet"/>
      <w:lvlText w:val="•"/>
      <w:lvlJc w:val="left"/>
      <w:pPr>
        <w:ind w:left="3127" w:hanging="360"/>
      </w:pPr>
      <w:rPr>
        <w:rFonts w:hint="default"/>
        <w:lang w:val="en-US" w:eastAsia="en-US" w:bidi="en-US"/>
      </w:rPr>
    </w:lvl>
    <w:lvl w:ilvl="4" w:tplc="C096BFEE">
      <w:numFmt w:val="bullet"/>
      <w:lvlText w:val="•"/>
      <w:lvlJc w:val="left"/>
      <w:pPr>
        <w:ind w:left="4016" w:hanging="360"/>
      </w:pPr>
      <w:rPr>
        <w:rFonts w:hint="default"/>
        <w:lang w:val="en-US" w:eastAsia="en-US" w:bidi="en-US"/>
      </w:rPr>
    </w:lvl>
    <w:lvl w:ilvl="5" w:tplc="A2F4FF70">
      <w:numFmt w:val="bullet"/>
      <w:lvlText w:val="•"/>
      <w:lvlJc w:val="left"/>
      <w:pPr>
        <w:ind w:left="4906" w:hanging="360"/>
      </w:pPr>
      <w:rPr>
        <w:rFonts w:hint="default"/>
        <w:lang w:val="en-US" w:eastAsia="en-US" w:bidi="en-US"/>
      </w:rPr>
    </w:lvl>
    <w:lvl w:ilvl="6" w:tplc="37C01962">
      <w:numFmt w:val="bullet"/>
      <w:lvlText w:val="•"/>
      <w:lvlJc w:val="left"/>
      <w:pPr>
        <w:ind w:left="5795" w:hanging="360"/>
      </w:pPr>
      <w:rPr>
        <w:rFonts w:hint="default"/>
        <w:lang w:val="en-US" w:eastAsia="en-US" w:bidi="en-US"/>
      </w:rPr>
    </w:lvl>
    <w:lvl w:ilvl="7" w:tplc="4600CBF6">
      <w:numFmt w:val="bullet"/>
      <w:lvlText w:val="•"/>
      <w:lvlJc w:val="left"/>
      <w:pPr>
        <w:ind w:left="6684" w:hanging="360"/>
      </w:pPr>
      <w:rPr>
        <w:rFonts w:hint="default"/>
        <w:lang w:val="en-US" w:eastAsia="en-US" w:bidi="en-US"/>
      </w:rPr>
    </w:lvl>
    <w:lvl w:ilvl="8" w:tplc="54C0C532">
      <w:numFmt w:val="bullet"/>
      <w:lvlText w:val="•"/>
      <w:lvlJc w:val="left"/>
      <w:pPr>
        <w:ind w:left="7573" w:hanging="360"/>
      </w:pPr>
      <w:rPr>
        <w:rFonts w:hint="default"/>
        <w:lang w:val="en-US" w:eastAsia="en-US" w:bidi="en-US"/>
      </w:rPr>
    </w:lvl>
  </w:abstractNum>
  <w:abstractNum w:abstractNumId="68" w15:restartNumberingAfterBreak="0">
    <w:nsid w:val="7BDD1CFD"/>
    <w:multiLevelType w:val="hybridMultilevel"/>
    <w:tmpl w:val="816A2C5E"/>
    <w:lvl w:ilvl="0" w:tplc="8CD2E5FE">
      <w:numFmt w:val="bullet"/>
      <w:lvlText w:val=""/>
      <w:lvlJc w:val="left"/>
      <w:pPr>
        <w:ind w:left="827" w:hanging="360"/>
      </w:pPr>
      <w:rPr>
        <w:rFonts w:hint="default"/>
        <w:w w:val="99"/>
        <w:lang w:val="en-US" w:eastAsia="en-US" w:bidi="en-US"/>
      </w:rPr>
    </w:lvl>
    <w:lvl w:ilvl="1" w:tplc="D6983248">
      <w:numFmt w:val="bullet"/>
      <w:lvlText w:val="•"/>
      <w:lvlJc w:val="left"/>
      <w:pPr>
        <w:ind w:left="1673" w:hanging="360"/>
      </w:pPr>
      <w:rPr>
        <w:rFonts w:hint="default"/>
        <w:lang w:val="en-US" w:eastAsia="en-US" w:bidi="en-US"/>
      </w:rPr>
    </w:lvl>
    <w:lvl w:ilvl="2" w:tplc="777091B8">
      <w:numFmt w:val="bullet"/>
      <w:lvlText w:val="•"/>
      <w:lvlJc w:val="left"/>
      <w:pPr>
        <w:ind w:left="2526" w:hanging="360"/>
      </w:pPr>
      <w:rPr>
        <w:rFonts w:hint="default"/>
        <w:lang w:val="en-US" w:eastAsia="en-US" w:bidi="en-US"/>
      </w:rPr>
    </w:lvl>
    <w:lvl w:ilvl="3" w:tplc="C4BCDA86">
      <w:numFmt w:val="bullet"/>
      <w:lvlText w:val="•"/>
      <w:lvlJc w:val="left"/>
      <w:pPr>
        <w:ind w:left="3379" w:hanging="360"/>
      </w:pPr>
      <w:rPr>
        <w:rFonts w:hint="default"/>
        <w:lang w:val="en-US" w:eastAsia="en-US" w:bidi="en-US"/>
      </w:rPr>
    </w:lvl>
    <w:lvl w:ilvl="4" w:tplc="FCB202EA">
      <w:numFmt w:val="bullet"/>
      <w:lvlText w:val="•"/>
      <w:lvlJc w:val="left"/>
      <w:pPr>
        <w:ind w:left="4232" w:hanging="360"/>
      </w:pPr>
      <w:rPr>
        <w:rFonts w:hint="default"/>
        <w:lang w:val="en-US" w:eastAsia="en-US" w:bidi="en-US"/>
      </w:rPr>
    </w:lvl>
    <w:lvl w:ilvl="5" w:tplc="2C00866A">
      <w:numFmt w:val="bullet"/>
      <w:lvlText w:val="•"/>
      <w:lvlJc w:val="left"/>
      <w:pPr>
        <w:ind w:left="5086" w:hanging="360"/>
      </w:pPr>
      <w:rPr>
        <w:rFonts w:hint="default"/>
        <w:lang w:val="en-US" w:eastAsia="en-US" w:bidi="en-US"/>
      </w:rPr>
    </w:lvl>
    <w:lvl w:ilvl="6" w:tplc="137847AA">
      <w:numFmt w:val="bullet"/>
      <w:lvlText w:val="•"/>
      <w:lvlJc w:val="left"/>
      <w:pPr>
        <w:ind w:left="5939" w:hanging="360"/>
      </w:pPr>
      <w:rPr>
        <w:rFonts w:hint="default"/>
        <w:lang w:val="en-US" w:eastAsia="en-US" w:bidi="en-US"/>
      </w:rPr>
    </w:lvl>
    <w:lvl w:ilvl="7" w:tplc="DCD0C870">
      <w:numFmt w:val="bullet"/>
      <w:lvlText w:val="•"/>
      <w:lvlJc w:val="left"/>
      <w:pPr>
        <w:ind w:left="6792" w:hanging="360"/>
      </w:pPr>
      <w:rPr>
        <w:rFonts w:hint="default"/>
        <w:lang w:val="en-US" w:eastAsia="en-US" w:bidi="en-US"/>
      </w:rPr>
    </w:lvl>
    <w:lvl w:ilvl="8" w:tplc="0C2EBF02">
      <w:numFmt w:val="bullet"/>
      <w:lvlText w:val="•"/>
      <w:lvlJc w:val="left"/>
      <w:pPr>
        <w:ind w:left="7645" w:hanging="360"/>
      </w:pPr>
      <w:rPr>
        <w:rFonts w:hint="default"/>
        <w:lang w:val="en-US" w:eastAsia="en-US" w:bidi="en-US"/>
      </w:rPr>
    </w:lvl>
  </w:abstractNum>
  <w:abstractNum w:abstractNumId="69" w15:restartNumberingAfterBreak="0">
    <w:nsid w:val="7E932ACC"/>
    <w:multiLevelType w:val="hybridMultilevel"/>
    <w:tmpl w:val="FDC875D2"/>
    <w:lvl w:ilvl="0" w:tplc="9BD6FBBC">
      <w:numFmt w:val="bullet"/>
      <w:lvlText w:val=""/>
      <w:lvlJc w:val="left"/>
      <w:pPr>
        <w:ind w:left="887" w:hanging="360"/>
      </w:pPr>
      <w:rPr>
        <w:rFonts w:ascii="Symbol" w:eastAsia="Symbol" w:hAnsi="Symbol" w:cs="Symbol" w:hint="default"/>
        <w:sz w:val="24"/>
        <w:szCs w:val="24"/>
        <w:lang w:val="en-US" w:eastAsia="en-US" w:bidi="en-US"/>
      </w:rPr>
    </w:lvl>
    <w:lvl w:ilvl="1" w:tplc="1BA86202">
      <w:numFmt w:val="bullet"/>
      <w:lvlText w:val="•"/>
      <w:lvlJc w:val="left"/>
      <w:pPr>
        <w:ind w:left="1727" w:hanging="360"/>
      </w:pPr>
      <w:rPr>
        <w:rFonts w:hint="default"/>
        <w:lang w:val="en-US" w:eastAsia="en-US" w:bidi="en-US"/>
      </w:rPr>
    </w:lvl>
    <w:lvl w:ilvl="2" w:tplc="842AA65E">
      <w:numFmt w:val="bullet"/>
      <w:lvlText w:val="•"/>
      <w:lvlJc w:val="left"/>
      <w:pPr>
        <w:ind w:left="2574" w:hanging="360"/>
      </w:pPr>
      <w:rPr>
        <w:rFonts w:hint="default"/>
        <w:lang w:val="en-US" w:eastAsia="en-US" w:bidi="en-US"/>
      </w:rPr>
    </w:lvl>
    <w:lvl w:ilvl="3" w:tplc="18781818">
      <w:numFmt w:val="bullet"/>
      <w:lvlText w:val="•"/>
      <w:lvlJc w:val="left"/>
      <w:pPr>
        <w:ind w:left="3421" w:hanging="360"/>
      </w:pPr>
      <w:rPr>
        <w:rFonts w:hint="default"/>
        <w:lang w:val="en-US" w:eastAsia="en-US" w:bidi="en-US"/>
      </w:rPr>
    </w:lvl>
    <w:lvl w:ilvl="4" w:tplc="D496FBB8">
      <w:numFmt w:val="bullet"/>
      <w:lvlText w:val="•"/>
      <w:lvlJc w:val="left"/>
      <w:pPr>
        <w:ind w:left="4268" w:hanging="360"/>
      </w:pPr>
      <w:rPr>
        <w:rFonts w:hint="default"/>
        <w:lang w:val="en-US" w:eastAsia="en-US" w:bidi="en-US"/>
      </w:rPr>
    </w:lvl>
    <w:lvl w:ilvl="5" w:tplc="845C660A">
      <w:numFmt w:val="bullet"/>
      <w:lvlText w:val="•"/>
      <w:lvlJc w:val="left"/>
      <w:pPr>
        <w:ind w:left="5116" w:hanging="360"/>
      </w:pPr>
      <w:rPr>
        <w:rFonts w:hint="default"/>
        <w:lang w:val="en-US" w:eastAsia="en-US" w:bidi="en-US"/>
      </w:rPr>
    </w:lvl>
    <w:lvl w:ilvl="6" w:tplc="04D4962C">
      <w:numFmt w:val="bullet"/>
      <w:lvlText w:val="•"/>
      <w:lvlJc w:val="left"/>
      <w:pPr>
        <w:ind w:left="5963" w:hanging="360"/>
      </w:pPr>
      <w:rPr>
        <w:rFonts w:hint="default"/>
        <w:lang w:val="en-US" w:eastAsia="en-US" w:bidi="en-US"/>
      </w:rPr>
    </w:lvl>
    <w:lvl w:ilvl="7" w:tplc="B4E64B88">
      <w:numFmt w:val="bullet"/>
      <w:lvlText w:val="•"/>
      <w:lvlJc w:val="left"/>
      <w:pPr>
        <w:ind w:left="6810" w:hanging="360"/>
      </w:pPr>
      <w:rPr>
        <w:rFonts w:hint="default"/>
        <w:lang w:val="en-US" w:eastAsia="en-US" w:bidi="en-US"/>
      </w:rPr>
    </w:lvl>
    <w:lvl w:ilvl="8" w:tplc="159E8F9C">
      <w:numFmt w:val="bullet"/>
      <w:lvlText w:val="•"/>
      <w:lvlJc w:val="left"/>
      <w:pPr>
        <w:ind w:left="7657" w:hanging="360"/>
      </w:pPr>
      <w:rPr>
        <w:rFonts w:hint="default"/>
        <w:lang w:val="en-US" w:eastAsia="en-US" w:bidi="en-US"/>
      </w:rPr>
    </w:lvl>
  </w:abstractNum>
  <w:num w:numId="1">
    <w:abstractNumId w:val="36"/>
  </w:num>
  <w:num w:numId="2">
    <w:abstractNumId w:val="44"/>
  </w:num>
  <w:num w:numId="3">
    <w:abstractNumId w:val="26"/>
  </w:num>
  <w:num w:numId="4">
    <w:abstractNumId w:val="69"/>
  </w:num>
  <w:num w:numId="5">
    <w:abstractNumId w:val="62"/>
  </w:num>
  <w:num w:numId="6">
    <w:abstractNumId w:val="23"/>
  </w:num>
  <w:num w:numId="7">
    <w:abstractNumId w:val="58"/>
  </w:num>
  <w:num w:numId="8">
    <w:abstractNumId w:val="38"/>
  </w:num>
  <w:num w:numId="9">
    <w:abstractNumId w:val="61"/>
  </w:num>
  <w:num w:numId="10">
    <w:abstractNumId w:val="28"/>
  </w:num>
  <w:num w:numId="11">
    <w:abstractNumId w:val="30"/>
  </w:num>
  <w:num w:numId="12">
    <w:abstractNumId w:val="50"/>
  </w:num>
  <w:num w:numId="13">
    <w:abstractNumId w:val="15"/>
  </w:num>
  <w:num w:numId="14">
    <w:abstractNumId w:val="8"/>
  </w:num>
  <w:num w:numId="15">
    <w:abstractNumId w:val="14"/>
  </w:num>
  <w:num w:numId="16">
    <w:abstractNumId w:val="48"/>
  </w:num>
  <w:num w:numId="17">
    <w:abstractNumId w:val="56"/>
  </w:num>
  <w:num w:numId="18">
    <w:abstractNumId w:val="12"/>
  </w:num>
  <w:num w:numId="19">
    <w:abstractNumId w:val="17"/>
  </w:num>
  <w:num w:numId="20">
    <w:abstractNumId w:val="67"/>
  </w:num>
  <w:num w:numId="21">
    <w:abstractNumId w:val="45"/>
  </w:num>
  <w:num w:numId="22">
    <w:abstractNumId w:val="52"/>
  </w:num>
  <w:num w:numId="23">
    <w:abstractNumId w:val="1"/>
  </w:num>
  <w:num w:numId="24">
    <w:abstractNumId w:val="6"/>
  </w:num>
  <w:num w:numId="25">
    <w:abstractNumId w:val="32"/>
  </w:num>
  <w:num w:numId="26">
    <w:abstractNumId w:val="64"/>
  </w:num>
  <w:num w:numId="27">
    <w:abstractNumId w:val="5"/>
  </w:num>
  <w:num w:numId="28">
    <w:abstractNumId w:val="13"/>
  </w:num>
  <w:num w:numId="29">
    <w:abstractNumId w:val="33"/>
  </w:num>
  <w:num w:numId="30">
    <w:abstractNumId w:val="63"/>
  </w:num>
  <w:num w:numId="31">
    <w:abstractNumId w:val="65"/>
  </w:num>
  <w:num w:numId="32">
    <w:abstractNumId w:val="59"/>
  </w:num>
  <w:num w:numId="33">
    <w:abstractNumId w:val="57"/>
  </w:num>
  <w:num w:numId="34">
    <w:abstractNumId w:val="55"/>
  </w:num>
  <w:num w:numId="35">
    <w:abstractNumId w:val="49"/>
  </w:num>
  <w:num w:numId="36">
    <w:abstractNumId w:val="10"/>
  </w:num>
  <w:num w:numId="37">
    <w:abstractNumId w:val="2"/>
  </w:num>
  <w:num w:numId="38">
    <w:abstractNumId w:val="16"/>
  </w:num>
  <w:num w:numId="39">
    <w:abstractNumId w:val="54"/>
  </w:num>
  <w:num w:numId="40">
    <w:abstractNumId w:val="7"/>
  </w:num>
  <w:num w:numId="41">
    <w:abstractNumId w:val="42"/>
  </w:num>
  <w:num w:numId="42">
    <w:abstractNumId w:val="66"/>
  </w:num>
  <w:num w:numId="43">
    <w:abstractNumId w:val="53"/>
  </w:num>
  <w:num w:numId="44">
    <w:abstractNumId w:val="18"/>
  </w:num>
  <w:num w:numId="45">
    <w:abstractNumId w:val="11"/>
  </w:num>
  <w:num w:numId="46">
    <w:abstractNumId w:val="25"/>
  </w:num>
  <w:num w:numId="47">
    <w:abstractNumId w:val="51"/>
  </w:num>
  <w:num w:numId="48">
    <w:abstractNumId w:val="40"/>
  </w:num>
  <w:num w:numId="49">
    <w:abstractNumId w:val="21"/>
  </w:num>
  <w:num w:numId="50">
    <w:abstractNumId w:val="31"/>
  </w:num>
  <w:num w:numId="51">
    <w:abstractNumId w:val="29"/>
  </w:num>
  <w:num w:numId="52">
    <w:abstractNumId w:val="37"/>
  </w:num>
  <w:num w:numId="53">
    <w:abstractNumId w:val="0"/>
  </w:num>
  <w:num w:numId="54">
    <w:abstractNumId w:val="22"/>
  </w:num>
  <w:num w:numId="55">
    <w:abstractNumId w:val="46"/>
  </w:num>
  <w:num w:numId="56">
    <w:abstractNumId w:val="43"/>
  </w:num>
  <w:num w:numId="57">
    <w:abstractNumId w:val="60"/>
  </w:num>
  <w:num w:numId="58">
    <w:abstractNumId w:val="35"/>
  </w:num>
  <w:num w:numId="59">
    <w:abstractNumId w:val="39"/>
  </w:num>
  <w:num w:numId="60">
    <w:abstractNumId w:val="3"/>
  </w:num>
  <w:num w:numId="61">
    <w:abstractNumId w:val="68"/>
  </w:num>
  <w:num w:numId="62">
    <w:abstractNumId w:val="24"/>
  </w:num>
  <w:num w:numId="63">
    <w:abstractNumId w:val="4"/>
  </w:num>
  <w:num w:numId="64">
    <w:abstractNumId w:val="20"/>
  </w:num>
  <w:num w:numId="65">
    <w:abstractNumId w:val="9"/>
  </w:num>
  <w:num w:numId="66">
    <w:abstractNumId w:val="34"/>
  </w:num>
  <w:num w:numId="67">
    <w:abstractNumId w:val="47"/>
  </w:num>
  <w:num w:numId="68">
    <w:abstractNumId w:val="19"/>
  </w:num>
  <w:num w:numId="69">
    <w:abstractNumId w:val="27"/>
  </w:num>
  <w:num w:numId="70">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17"/>
    <w:rsid w:val="0000419B"/>
    <w:rsid w:val="000500E2"/>
    <w:rsid w:val="00150532"/>
    <w:rsid w:val="00157DFF"/>
    <w:rsid w:val="001D1BC6"/>
    <w:rsid w:val="002115D0"/>
    <w:rsid w:val="003C4E0E"/>
    <w:rsid w:val="00402C7C"/>
    <w:rsid w:val="004274BB"/>
    <w:rsid w:val="00526E34"/>
    <w:rsid w:val="005C24D0"/>
    <w:rsid w:val="00606E80"/>
    <w:rsid w:val="00611DDD"/>
    <w:rsid w:val="00657688"/>
    <w:rsid w:val="006D1F25"/>
    <w:rsid w:val="007C36CB"/>
    <w:rsid w:val="007C4CA3"/>
    <w:rsid w:val="007F64E0"/>
    <w:rsid w:val="00811771"/>
    <w:rsid w:val="008327B8"/>
    <w:rsid w:val="008A29BF"/>
    <w:rsid w:val="008D011D"/>
    <w:rsid w:val="00975FA1"/>
    <w:rsid w:val="009C6D7E"/>
    <w:rsid w:val="009E08EA"/>
    <w:rsid w:val="00A33EFE"/>
    <w:rsid w:val="00A63A84"/>
    <w:rsid w:val="00AC2A80"/>
    <w:rsid w:val="00B12199"/>
    <w:rsid w:val="00B41872"/>
    <w:rsid w:val="00C25F4D"/>
    <w:rsid w:val="00CB0415"/>
    <w:rsid w:val="00D161B1"/>
    <w:rsid w:val="00D33033"/>
    <w:rsid w:val="00D8369E"/>
    <w:rsid w:val="00DA4717"/>
    <w:rsid w:val="00E8479A"/>
    <w:rsid w:val="00EF7962"/>
    <w:rsid w:val="00F06AFE"/>
    <w:rsid w:val="00F60610"/>
    <w:rsid w:val="00FE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CDEC49-84A2-4BD0-822C-E90DCEBC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ylfaen" w:eastAsia="Sylfaen" w:hAnsi="Sylfaen" w:cs="Sylfaen"/>
      <w:lang w:bidi="en-US"/>
    </w:rPr>
  </w:style>
  <w:style w:type="paragraph" w:styleId="Heading1">
    <w:name w:val="heading 1"/>
    <w:basedOn w:val="Normal"/>
    <w:uiPriority w:val="9"/>
    <w:qFormat/>
    <w:pPr>
      <w:spacing w:before="10"/>
      <w:ind w:left="2108"/>
      <w:outlineLvl w:val="0"/>
    </w:pPr>
    <w:rPr>
      <w:b/>
      <w:bCs/>
      <w:sz w:val="28"/>
      <w:szCs w:val="28"/>
    </w:rPr>
  </w:style>
  <w:style w:type="paragraph" w:styleId="Heading2">
    <w:name w:val="heading 2"/>
    <w:basedOn w:val="Normal"/>
    <w:uiPriority w:val="9"/>
    <w:unhideWhenUsed/>
    <w:qFormat/>
    <w:pPr>
      <w:ind w:left="14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6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E0"/>
    <w:rPr>
      <w:rFonts w:ascii="Segoe UI" w:eastAsia="Sylfaen" w:hAnsi="Segoe UI" w:cs="Segoe UI"/>
      <w:sz w:val="18"/>
      <w:szCs w:val="18"/>
      <w:lang w:bidi="en-US"/>
    </w:rPr>
  </w:style>
  <w:style w:type="paragraph" w:styleId="Header">
    <w:name w:val="header"/>
    <w:basedOn w:val="Normal"/>
    <w:link w:val="HeaderChar"/>
    <w:uiPriority w:val="99"/>
    <w:unhideWhenUsed/>
    <w:rsid w:val="009E08EA"/>
    <w:pPr>
      <w:tabs>
        <w:tab w:val="center" w:pos="4513"/>
        <w:tab w:val="right" w:pos="9026"/>
      </w:tabs>
    </w:pPr>
  </w:style>
  <w:style w:type="character" w:customStyle="1" w:styleId="HeaderChar">
    <w:name w:val="Header Char"/>
    <w:basedOn w:val="DefaultParagraphFont"/>
    <w:link w:val="Header"/>
    <w:uiPriority w:val="99"/>
    <w:rsid w:val="009E08EA"/>
    <w:rPr>
      <w:rFonts w:ascii="Sylfaen" w:eastAsia="Sylfaen" w:hAnsi="Sylfaen" w:cs="Sylfaen"/>
      <w:lang w:bidi="en-US"/>
    </w:rPr>
  </w:style>
  <w:style w:type="paragraph" w:styleId="Footer">
    <w:name w:val="footer"/>
    <w:basedOn w:val="Normal"/>
    <w:link w:val="FooterChar"/>
    <w:uiPriority w:val="99"/>
    <w:unhideWhenUsed/>
    <w:rsid w:val="009E08EA"/>
    <w:pPr>
      <w:tabs>
        <w:tab w:val="center" w:pos="4513"/>
        <w:tab w:val="right" w:pos="9026"/>
      </w:tabs>
    </w:pPr>
  </w:style>
  <w:style w:type="character" w:customStyle="1" w:styleId="FooterChar">
    <w:name w:val="Footer Char"/>
    <w:basedOn w:val="DefaultParagraphFont"/>
    <w:link w:val="Footer"/>
    <w:uiPriority w:val="99"/>
    <w:rsid w:val="009E08EA"/>
    <w:rPr>
      <w:rFonts w:ascii="Sylfaen" w:eastAsia="Sylfaen" w:hAnsi="Sylfaen" w:cs="Sylfaen"/>
      <w:lang w:bidi="en-US"/>
    </w:rPr>
  </w:style>
  <w:style w:type="character" w:styleId="Hyperlink">
    <w:name w:val="Hyperlink"/>
    <w:basedOn w:val="DefaultParagraphFont"/>
    <w:uiPriority w:val="99"/>
    <w:unhideWhenUsed/>
    <w:rsid w:val="00B41872"/>
    <w:rPr>
      <w:color w:val="0000FF" w:themeColor="hyperlink"/>
      <w:u w:val="single"/>
    </w:rPr>
  </w:style>
  <w:style w:type="character" w:styleId="UnresolvedMention">
    <w:name w:val="Unresolved Mention"/>
    <w:basedOn w:val="DefaultParagraphFont"/>
    <w:uiPriority w:val="99"/>
    <w:semiHidden/>
    <w:unhideWhenUsed/>
    <w:rsid w:val="00B4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facebook.com/IES-" TargetMode="External"/><Relationship Id="rId18" Type="http://schemas.openxmlformats.org/officeDocument/2006/relationships/hyperlink" Target="http://www.ies.tsu.edu.ge" TargetMode="External"/><Relationship Id="rId26" Type="http://schemas.openxmlformats.org/officeDocument/2006/relationships/hyperlink" Target="http://www.tsu.ge/ge/juridical/axad_council_resolutions/acad_2017/292017/" TargetMode="External"/><Relationship Id="rId39" Type="http://schemas.openxmlformats.org/officeDocument/2006/relationships/theme" Target="theme/theme1.xml"/><Relationship Id="rId21" Type="http://schemas.openxmlformats.org/officeDocument/2006/relationships/hyperlink" Target="http://www.tsu.ge/ge/government/administration/departments/career/about/" TargetMode="External"/><Relationship Id="rId34" Type="http://schemas.openxmlformats.org/officeDocument/2006/relationships/hyperlink" Target="http://www.tsu.ge/ge/juridical/axad_council_resolutions/2018acad/802018/);" TargetMode="External"/><Relationship Id="rId7" Type="http://schemas.openxmlformats.org/officeDocument/2006/relationships/image" Target="media/image1.jpeg"/><Relationship Id="rId12" Type="http://schemas.openxmlformats.org/officeDocument/2006/relationships/hyperlink" Target="http://www.ies.tsu.edu.ge/" TargetMode="External"/><Relationship Id="rId17" Type="http://schemas.openxmlformats.org/officeDocument/2006/relationships/hyperlink" Target="http://www.ies.tsu.edu.ge/" TargetMode="External"/><Relationship Id="rId25" Type="http://schemas.openxmlformats.org/officeDocument/2006/relationships/hyperlink" Target="http://www.tsu.ge/ge/juridical/axad_council_resolutions/2014/1222014/" TargetMode="External"/><Relationship Id="rId33" Type="http://schemas.openxmlformats.org/officeDocument/2006/relationships/hyperlink" Target="https://www.tsu.ge/ge/juridical/axad_council_resolutions/2018acad/67201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es.tsu.edu.ge/en/qg73ecvxl8pzmkw4/rgm0kwx-o-" TargetMode="External"/><Relationship Id="rId20" Type="http://schemas.openxmlformats.org/officeDocument/2006/relationships/hyperlink" Target="http://www.facebook.com/IES-Institute-for-European-Studies-of-Tbilisi-State-" TargetMode="External"/><Relationship Id="rId29" Type="http://schemas.openxmlformats.org/officeDocument/2006/relationships/hyperlink" Target="http://www.tsu.ge/ge/juridical/orders/G7GHtmRQtWYzxfqZS/?p=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su.ge/ge/juridical/axad_council_resolutions/2011/772011kod" TargetMode="External"/><Relationship Id="rId24" Type="http://schemas.openxmlformats.org/officeDocument/2006/relationships/hyperlink" Target="https://www.tsu.ge/ge/juridical/axad_council_resolutions/2018acad/642018/" TargetMode="External"/><Relationship Id="rId32" Type="http://schemas.openxmlformats.org/officeDocument/2006/relationships/hyperlink" Target="http://ies.tsu.edu.ge/en/qg73ecvxl8pzmkw4/g5u6v94cyvf3h3yxv/uv4wonthsc7841jcf/" TargetMode="External"/><Relationship Id="rId37"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tsu.ge/ge/juridical/orders/xjZLRyouzlDed3z9Q/?p=1" TargetMode="External"/><Relationship Id="rId23" Type="http://schemas.openxmlformats.org/officeDocument/2006/relationships/hyperlink" Target="https://www.tsu.ge/ge/juridical/axad_council_resolutions/2014/1182014/" TargetMode="External"/><Relationship Id="rId28" Type="http://schemas.openxmlformats.org/officeDocument/2006/relationships/hyperlink" Target="http://www.tsu.ge/ge/government/administration/departments/research/balances/)" TargetMode="External"/><Relationship Id="rId36" Type="http://schemas.openxmlformats.org/officeDocument/2006/relationships/image" Target="media/image2.jpeg"/><Relationship Id="rId10" Type="http://schemas.openxmlformats.org/officeDocument/2006/relationships/hyperlink" Target="https://www.tsu.ge/ge/juridical/axad_council_resolutions/2018acad/802018/" TargetMode="External"/><Relationship Id="rId19" Type="http://schemas.openxmlformats.org/officeDocument/2006/relationships/hyperlink" Target="http://www.facebook.com/IES-Institute-for-European-Studies-of-Tbilisi-State-" TargetMode="External"/><Relationship Id="rId31" Type="http://schemas.openxmlformats.org/officeDocument/2006/relationships/hyperlink" Target="http://ies.tsu.edu.ge/en/qg73ecvxl8pzmkw4/g5u6v94cyvf3h3yxv/un9fmw84xt_lzwcyh/" TargetMode="External"/><Relationship Id="rId4" Type="http://schemas.openxmlformats.org/officeDocument/2006/relationships/webSettings" Target="webSettings.xml"/><Relationship Id="rId9" Type="http://schemas.openxmlformats.org/officeDocument/2006/relationships/hyperlink" Target="https://www.tsu.ge/ge/juridical/axad_council_resolutions/2018acad/792018/" TargetMode="External"/><Relationship Id="rId14" Type="http://schemas.openxmlformats.org/officeDocument/2006/relationships/hyperlink" Target="https://www.tsu.ge/ge/juridical/axad_council_resolutions/2014/202014/" TargetMode="External"/><Relationship Id="rId22" Type="http://schemas.openxmlformats.org/officeDocument/2006/relationships/hyperlink" Target="http://ies.tsu.edu.ge/en/qg73ecvxl8pzmkw4/rgm0kwx-o-" TargetMode="External"/><Relationship Id="rId27" Type="http://schemas.openxmlformats.org/officeDocument/2006/relationships/hyperlink" Target="http://www.tsu.ge/ge/juridical/axad_council_resolutions/acad_2017/302017/);" TargetMode="External"/><Relationship Id="rId30" Type="http://schemas.openxmlformats.org/officeDocument/2006/relationships/hyperlink" Target="http://www.tsu.ge/ge/juridical/orders/-" TargetMode="External"/><Relationship Id="rId35" Type="http://schemas.openxmlformats.org/officeDocument/2006/relationships/hyperlink" Target="http://inotles.eu/"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11340</Words>
  <Characters>64641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Estate</dc:creator>
  <cp:lastModifiedBy>Dea Gadua</cp:lastModifiedBy>
  <cp:revision>3</cp:revision>
  <dcterms:created xsi:type="dcterms:W3CDTF">2019-09-02T08:55:00Z</dcterms:created>
  <dcterms:modified xsi:type="dcterms:W3CDTF">2019-09-02T08:58:00Z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Word 2010</vt:lpwstr>
  </property>
  <property fmtid="{D5CDD505-2E9C-101B-9397-08002B2CF9AE}" pid="4" name="LastSaved">
    <vt:filetime>2019-08-26T00:00:00Z</vt:filetime>
  </property>
</Properties>
</file>