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0EC74" w14:textId="77777777" w:rsidR="00E65A04" w:rsidRPr="003E56B2" w:rsidRDefault="00DA748A">
      <w:pPr>
        <w:spacing w:after="0" w:line="240" w:lineRule="auto"/>
        <w:ind w:left="360"/>
        <w:jc w:val="right"/>
        <w:rPr>
          <w:rFonts w:ascii="Times New Roman" w:hAnsi="Times New Roman"/>
          <w:b/>
          <w:bCs/>
          <w:i/>
          <w:lang w:val="en-GB"/>
        </w:rPr>
      </w:pPr>
      <w:r w:rsidRPr="003E56B2">
        <w:rPr>
          <w:rFonts w:ascii="Times New Roman" w:eastAsia="Times New Roman" w:hAnsi="Times New Roman"/>
          <w:b/>
          <w:bCs/>
          <w:i/>
          <w:lang w:val="en-GB"/>
        </w:rPr>
        <w:t>Annex №4</w:t>
      </w:r>
    </w:p>
    <w:p w14:paraId="3AEC0C23" w14:textId="77777777" w:rsidR="00E65A04" w:rsidRPr="003E56B2" w:rsidRDefault="00E65A04">
      <w:pPr>
        <w:spacing w:after="0" w:line="240" w:lineRule="auto"/>
        <w:ind w:left="360"/>
        <w:jc w:val="both"/>
        <w:rPr>
          <w:rFonts w:ascii="Times New Roman" w:hAnsi="Times New Roman"/>
          <w:b/>
          <w:bCs/>
          <w:sz w:val="24"/>
          <w:szCs w:val="24"/>
          <w:lang w:val="en-GB"/>
        </w:rPr>
      </w:pPr>
    </w:p>
    <w:p w14:paraId="0C9A6712" w14:textId="77777777" w:rsidR="00E65A04" w:rsidRPr="003E56B2" w:rsidRDefault="00E65A04">
      <w:pPr>
        <w:spacing w:after="0" w:line="240" w:lineRule="auto"/>
        <w:ind w:left="360"/>
        <w:jc w:val="both"/>
        <w:rPr>
          <w:rFonts w:ascii="Times New Roman" w:hAnsi="Times New Roman"/>
          <w:b/>
          <w:bCs/>
          <w:sz w:val="24"/>
          <w:szCs w:val="24"/>
          <w:lang w:val="en-GB"/>
        </w:rPr>
      </w:pPr>
    </w:p>
    <w:p w14:paraId="1A70D48A" w14:textId="77777777" w:rsidR="00E65A04" w:rsidRPr="003E56B2" w:rsidRDefault="00E65A04">
      <w:pPr>
        <w:spacing w:after="0" w:line="240" w:lineRule="auto"/>
        <w:ind w:left="360"/>
        <w:jc w:val="both"/>
        <w:rPr>
          <w:rFonts w:ascii="Times New Roman" w:hAnsi="Times New Roman"/>
          <w:b/>
          <w:bCs/>
          <w:sz w:val="24"/>
          <w:szCs w:val="24"/>
          <w:lang w:val="en-GB"/>
        </w:rPr>
      </w:pPr>
    </w:p>
    <w:p w14:paraId="7596720B" w14:textId="77777777" w:rsidR="00E65A04" w:rsidRPr="003E56B2" w:rsidRDefault="00DA748A">
      <w:pPr>
        <w:spacing w:after="0" w:line="240" w:lineRule="auto"/>
        <w:ind w:left="360"/>
        <w:jc w:val="center"/>
        <w:rPr>
          <w:rFonts w:ascii="Times New Roman" w:hAnsi="Times New Roman"/>
          <w:b/>
          <w:bCs/>
          <w:sz w:val="24"/>
          <w:szCs w:val="24"/>
          <w:lang w:val="en-GB"/>
        </w:rPr>
      </w:pPr>
      <w:r w:rsidRPr="003E56B2">
        <w:rPr>
          <w:rFonts w:ascii="Times New Roman" w:eastAsia="Times New Roman" w:hAnsi="Times New Roman"/>
          <w:b/>
          <w:noProof/>
          <w:sz w:val="24"/>
          <w:szCs w:val="24"/>
          <w:lang w:val="en-GB"/>
        </w:rPr>
        <mc:AlternateContent>
          <mc:Choice Requires="wpg">
            <w:drawing>
              <wp:inline distT="0" distB="0" distL="0" distR="0" wp14:anchorId="73010230" wp14:editId="08BDEE57">
                <wp:extent cx="1602105" cy="1177925"/>
                <wp:effectExtent l="0" t="0" r="0" b="0"/>
                <wp:docPr id="1" name="Picture 2" descr="C:\Users\student\Downloads\NCEQE_Logo_E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NCEQE_Logo_Eng.tif"/>
                        <pic:cNvPicPr>
                          <a:picLocks noChangeAspect="1"/>
                        </pic:cNvPicPr>
                      </pic:nvPicPr>
                      <pic:blipFill rotWithShape="1">
                        <a:blip r:embed="rId11"/>
                        <a:stretch/>
                      </pic:blipFill>
                      <pic:spPr bwMode="auto">
                        <a:xfrm>
                          <a:off x="0" y="0"/>
                          <a:ext cx="1602105" cy="1177925"/>
                        </a:xfrm>
                        <a:prstGeom prst="rect">
                          <a:avLst/>
                        </a:prstGeom>
                        <a:noFill/>
                        <a:ln>
                          <a:noFill/>
                        </a:ln>
                      </pic:spPr>
                    </pic:pic>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w16du="http://schemas.microsoft.com/office/word/2023/wordml/word16du" xmlns:w16sdtfl="http://schemas.microsoft.com/office/word/2024/wordml/sdtformatlo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26.1pt;height:92.8pt;mso-wrap-distance-left:0.0pt;mso-wrap-distance-top:0.0pt;mso-wrap-distance-right:0.0pt;mso-wrap-distance-bottom:0.0pt;" stroked="f">
                <v:path textboxrect="0,0,0,0"/>
                <v:imagedata r:id="rId16" o:title=""/>
              </v:shape>
            </w:pict>
          </mc:Fallback>
        </mc:AlternateContent>
      </w:r>
    </w:p>
    <w:p w14:paraId="27A20DE1" w14:textId="77777777" w:rsidR="00E65A04" w:rsidRPr="003E56B2" w:rsidRDefault="00E65A04">
      <w:pPr>
        <w:spacing w:after="0" w:line="240" w:lineRule="auto"/>
        <w:ind w:left="360"/>
        <w:jc w:val="both"/>
        <w:rPr>
          <w:rFonts w:ascii="Times New Roman" w:hAnsi="Times New Roman"/>
          <w:b/>
          <w:bCs/>
          <w:sz w:val="24"/>
          <w:szCs w:val="24"/>
          <w:lang w:val="en-GB"/>
        </w:rPr>
      </w:pPr>
    </w:p>
    <w:p w14:paraId="0EFB2A36" w14:textId="77777777" w:rsidR="00E65A04" w:rsidRPr="003E56B2" w:rsidRDefault="00E65A04">
      <w:pPr>
        <w:spacing w:after="0" w:line="240" w:lineRule="auto"/>
        <w:ind w:left="360"/>
        <w:jc w:val="both"/>
        <w:rPr>
          <w:rFonts w:ascii="Times New Roman" w:hAnsi="Times New Roman"/>
          <w:b/>
          <w:bCs/>
          <w:sz w:val="24"/>
          <w:szCs w:val="24"/>
          <w:lang w:val="en-GB"/>
        </w:rPr>
      </w:pPr>
    </w:p>
    <w:p w14:paraId="548F194E" w14:textId="77777777" w:rsidR="00E65A04" w:rsidRPr="003E56B2" w:rsidRDefault="00E65A04">
      <w:pPr>
        <w:spacing w:after="0" w:line="240" w:lineRule="auto"/>
        <w:ind w:left="360"/>
        <w:jc w:val="both"/>
        <w:rPr>
          <w:rFonts w:ascii="Times New Roman" w:hAnsi="Times New Roman"/>
          <w:b/>
          <w:bCs/>
          <w:sz w:val="28"/>
          <w:szCs w:val="28"/>
          <w:lang w:val="en-GB"/>
        </w:rPr>
      </w:pPr>
    </w:p>
    <w:p w14:paraId="10CAAE50" w14:textId="77777777" w:rsidR="00E65A04" w:rsidRPr="003E56B2" w:rsidRDefault="00E65A04">
      <w:pPr>
        <w:pStyle w:val="Header"/>
        <w:spacing w:line="360" w:lineRule="auto"/>
        <w:jc w:val="center"/>
        <w:rPr>
          <w:rFonts w:ascii="Times New Roman" w:hAnsi="Times New Roman"/>
          <w:b/>
          <w:color w:val="1F4E79"/>
          <w:sz w:val="28"/>
          <w:szCs w:val="28"/>
          <w:lang w:val="en-GB"/>
        </w:rPr>
      </w:pPr>
    </w:p>
    <w:p w14:paraId="4A8DF8E5" w14:textId="77777777" w:rsidR="00E65A04" w:rsidRPr="003E56B2" w:rsidRDefault="00E65A04">
      <w:pPr>
        <w:pStyle w:val="Header"/>
        <w:spacing w:line="360" w:lineRule="auto"/>
        <w:jc w:val="center"/>
        <w:rPr>
          <w:rFonts w:ascii="Times New Roman" w:hAnsi="Times New Roman"/>
          <w:b/>
          <w:color w:val="1F4E79"/>
          <w:sz w:val="28"/>
          <w:szCs w:val="28"/>
          <w:lang w:val="en-GB"/>
        </w:rPr>
      </w:pPr>
    </w:p>
    <w:p w14:paraId="43924E1F" w14:textId="77777777" w:rsidR="00E65A04" w:rsidRPr="003E56B2" w:rsidRDefault="00E65A04">
      <w:pPr>
        <w:pStyle w:val="Header"/>
        <w:spacing w:line="360" w:lineRule="auto"/>
        <w:jc w:val="center"/>
        <w:rPr>
          <w:rFonts w:ascii="Times New Roman" w:hAnsi="Times New Roman"/>
          <w:b/>
          <w:color w:val="1F4E79"/>
          <w:sz w:val="28"/>
          <w:szCs w:val="28"/>
          <w:lang w:val="en-GB"/>
        </w:rPr>
      </w:pPr>
    </w:p>
    <w:p w14:paraId="5ECBC870" w14:textId="77777777" w:rsidR="00E65A04" w:rsidRPr="003E56B2" w:rsidRDefault="00E65A04">
      <w:pPr>
        <w:pStyle w:val="Header"/>
        <w:spacing w:line="360" w:lineRule="auto"/>
        <w:jc w:val="center"/>
        <w:rPr>
          <w:rFonts w:ascii="Times New Roman" w:hAnsi="Times New Roman"/>
          <w:b/>
          <w:color w:val="1F4E79"/>
          <w:sz w:val="28"/>
          <w:szCs w:val="28"/>
          <w:lang w:val="en-GB"/>
        </w:rPr>
      </w:pPr>
    </w:p>
    <w:p w14:paraId="4AD54DF9" w14:textId="77777777" w:rsidR="00E65A04" w:rsidRPr="003E56B2" w:rsidRDefault="00DA748A">
      <w:pPr>
        <w:pStyle w:val="Header"/>
        <w:spacing w:line="360" w:lineRule="auto"/>
        <w:jc w:val="center"/>
        <w:rPr>
          <w:rFonts w:ascii="Times New Roman" w:hAnsi="Times New Roman"/>
          <w:b/>
          <w:color w:val="1F4E79"/>
          <w:sz w:val="28"/>
          <w:szCs w:val="28"/>
          <w:lang w:val="en-GB"/>
        </w:rPr>
      </w:pPr>
      <w:r w:rsidRPr="003E56B2">
        <w:rPr>
          <w:rFonts w:ascii="Times New Roman" w:eastAsia="Times New Roman" w:hAnsi="Times New Roman"/>
          <w:b/>
          <w:color w:val="1F4E79"/>
          <w:sz w:val="28"/>
          <w:szCs w:val="28"/>
          <w:lang w:val="en-GB"/>
        </w:rPr>
        <w:t>Accreditation Expert Group Report on Cluster of Higher Education Programmes</w:t>
      </w:r>
    </w:p>
    <w:p w14:paraId="741D28C3" w14:textId="77777777" w:rsidR="00E65A04" w:rsidRPr="003E56B2" w:rsidRDefault="00E65A04">
      <w:pPr>
        <w:spacing w:after="0" w:line="240" w:lineRule="auto"/>
        <w:ind w:left="360"/>
        <w:jc w:val="both"/>
        <w:rPr>
          <w:rFonts w:ascii="Times New Roman" w:hAnsi="Times New Roman"/>
          <w:b/>
          <w:bCs/>
          <w:color w:val="404040"/>
          <w:lang w:val="en-GB"/>
        </w:rPr>
      </w:pPr>
    </w:p>
    <w:p w14:paraId="1DB1C2D8" w14:textId="77777777" w:rsidR="00E65A04" w:rsidRPr="003E56B2" w:rsidRDefault="00E65A04">
      <w:pPr>
        <w:spacing w:after="0" w:line="240" w:lineRule="auto"/>
        <w:ind w:left="360"/>
        <w:jc w:val="both"/>
        <w:rPr>
          <w:rFonts w:ascii="Times New Roman" w:hAnsi="Times New Roman"/>
          <w:b/>
          <w:bCs/>
          <w:color w:val="404040"/>
          <w:lang w:val="en-GB"/>
        </w:rPr>
      </w:pPr>
    </w:p>
    <w:p w14:paraId="478C91A4" w14:textId="77777777" w:rsidR="00E65A04" w:rsidRPr="003E56B2" w:rsidRDefault="00E65A04">
      <w:pPr>
        <w:spacing w:after="0" w:line="240" w:lineRule="auto"/>
        <w:ind w:left="360"/>
        <w:jc w:val="both"/>
        <w:rPr>
          <w:rFonts w:ascii="Times New Roman" w:hAnsi="Times New Roman"/>
          <w:b/>
          <w:bCs/>
          <w:color w:val="404040"/>
          <w:lang w:val="en-GB"/>
        </w:rPr>
      </w:pPr>
    </w:p>
    <w:p w14:paraId="76BC0AC1" w14:textId="77777777" w:rsidR="00E65A04" w:rsidRPr="003E56B2" w:rsidRDefault="00DA748A">
      <w:pPr>
        <w:spacing w:after="0" w:line="240" w:lineRule="auto"/>
        <w:jc w:val="center"/>
        <w:rPr>
          <w:rFonts w:ascii="Times New Roman" w:hAnsi="Times New Roman"/>
          <w:lang w:val="en-GB"/>
        </w:rPr>
      </w:pPr>
      <w:r w:rsidRPr="003E56B2">
        <w:rPr>
          <w:rFonts w:ascii="Times New Roman" w:eastAsia="Times New Roman" w:hAnsi="Times New Roman"/>
          <w:b/>
          <w:color w:val="0070C0"/>
          <w:sz w:val="24"/>
          <w:szCs w:val="24"/>
          <w:lang w:val="en-GB"/>
        </w:rPr>
        <w:t xml:space="preserve">      International Business, Bachelor’s Programme</w:t>
      </w:r>
    </w:p>
    <w:p w14:paraId="26F58793" w14:textId="77777777" w:rsidR="00E65A04" w:rsidRPr="003E56B2" w:rsidRDefault="00DA748A">
      <w:pPr>
        <w:spacing w:after="0" w:line="240" w:lineRule="auto"/>
        <w:jc w:val="center"/>
        <w:rPr>
          <w:rFonts w:ascii="Times New Roman" w:hAnsi="Times New Roman"/>
          <w:lang w:val="en-GB"/>
        </w:rPr>
      </w:pPr>
      <w:r w:rsidRPr="003E56B2">
        <w:rPr>
          <w:rFonts w:ascii="Times New Roman" w:eastAsia="Times New Roman" w:hAnsi="Times New Roman"/>
          <w:b/>
          <w:color w:val="0070C0"/>
          <w:sz w:val="24"/>
          <w:szCs w:val="24"/>
          <w:lang w:val="en-GB"/>
        </w:rPr>
        <w:t>Global Management, Bachelor’s Programme</w:t>
      </w:r>
    </w:p>
    <w:p w14:paraId="345ED6D0" w14:textId="77777777" w:rsidR="00E65A04" w:rsidRPr="003E56B2" w:rsidRDefault="00DA748A">
      <w:pPr>
        <w:spacing w:after="0" w:line="240" w:lineRule="auto"/>
        <w:jc w:val="center"/>
        <w:rPr>
          <w:rFonts w:ascii="Times New Roman" w:hAnsi="Times New Roman"/>
          <w:lang w:val="en-GB"/>
        </w:rPr>
      </w:pPr>
      <w:r w:rsidRPr="003E56B2">
        <w:rPr>
          <w:rFonts w:ascii="Times New Roman" w:eastAsia="Times New Roman" w:hAnsi="Times New Roman"/>
          <w:b/>
          <w:color w:val="0070C0"/>
          <w:sz w:val="24"/>
          <w:szCs w:val="24"/>
          <w:lang w:val="en-GB"/>
        </w:rPr>
        <w:t>Business Information Systems, Bachelor’s Programme</w:t>
      </w:r>
    </w:p>
    <w:p w14:paraId="3563BD2F" w14:textId="77777777" w:rsidR="00E65A04" w:rsidRPr="003E56B2" w:rsidRDefault="00DA748A">
      <w:pPr>
        <w:spacing w:after="0" w:line="240" w:lineRule="auto"/>
        <w:jc w:val="center"/>
        <w:rPr>
          <w:rFonts w:ascii="Times New Roman" w:hAnsi="Times New Roman"/>
          <w:lang w:val="en-GB"/>
        </w:rPr>
      </w:pPr>
      <w:r w:rsidRPr="003E56B2">
        <w:rPr>
          <w:rFonts w:ascii="Times New Roman" w:eastAsia="Times New Roman" w:hAnsi="Times New Roman"/>
          <w:b/>
          <w:color w:val="0070C0"/>
          <w:sz w:val="24"/>
          <w:szCs w:val="24"/>
          <w:lang w:val="en-GB"/>
        </w:rPr>
        <w:t>Leadership and Management, Master’s Programme</w:t>
      </w:r>
    </w:p>
    <w:p w14:paraId="4E5D82D3" w14:textId="77777777" w:rsidR="00E65A04" w:rsidRPr="003E56B2" w:rsidRDefault="00DA748A">
      <w:pPr>
        <w:spacing w:after="0" w:line="240" w:lineRule="auto"/>
        <w:jc w:val="center"/>
        <w:rPr>
          <w:rFonts w:ascii="Times New Roman" w:hAnsi="Times New Roman"/>
          <w:lang w:val="en-GB"/>
        </w:rPr>
      </w:pPr>
      <w:r w:rsidRPr="003E56B2">
        <w:rPr>
          <w:rFonts w:ascii="Times New Roman" w:eastAsia="Times New Roman" w:hAnsi="Times New Roman"/>
          <w:b/>
          <w:color w:val="0070C0"/>
          <w:sz w:val="24"/>
          <w:szCs w:val="24"/>
          <w:lang w:val="en-GB"/>
        </w:rPr>
        <w:t>Global Management, Master’s Programme</w:t>
      </w:r>
    </w:p>
    <w:p w14:paraId="7470AED1" w14:textId="77777777" w:rsidR="00E65A04" w:rsidRPr="003E56B2" w:rsidRDefault="00DA748A">
      <w:pPr>
        <w:spacing w:after="0" w:line="240" w:lineRule="auto"/>
        <w:jc w:val="center"/>
        <w:rPr>
          <w:rFonts w:ascii="Times New Roman" w:hAnsi="Times New Roman"/>
          <w:lang w:val="en-GB"/>
        </w:rPr>
      </w:pPr>
      <w:r w:rsidRPr="003E56B2">
        <w:rPr>
          <w:rFonts w:ascii="Times New Roman" w:eastAsia="Times New Roman" w:hAnsi="Times New Roman"/>
          <w:b/>
          <w:color w:val="0070C0"/>
          <w:sz w:val="24"/>
          <w:szCs w:val="24"/>
          <w:lang w:val="en-GB"/>
        </w:rPr>
        <w:t>Healthcare Policy and Management, Master’s Programme</w:t>
      </w:r>
    </w:p>
    <w:p w14:paraId="21EF83C9" w14:textId="77777777" w:rsidR="00E65A04" w:rsidRPr="003E56B2" w:rsidRDefault="00DA748A">
      <w:pPr>
        <w:spacing w:after="0" w:line="240" w:lineRule="auto"/>
        <w:jc w:val="center"/>
        <w:rPr>
          <w:rFonts w:ascii="Times New Roman" w:hAnsi="Times New Roman"/>
          <w:b/>
          <w:bCs/>
          <w:color w:val="0070C0"/>
          <w:sz w:val="24"/>
          <w:szCs w:val="24"/>
          <w:lang w:val="en-GB"/>
        </w:rPr>
      </w:pPr>
      <w:r w:rsidRPr="003E56B2">
        <w:rPr>
          <w:rFonts w:ascii="Times New Roman" w:eastAsia="Times New Roman" w:hAnsi="Times New Roman"/>
          <w:b/>
          <w:color w:val="0070C0"/>
          <w:sz w:val="24"/>
          <w:szCs w:val="24"/>
          <w:lang w:val="en-GB"/>
        </w:rPr>
        <w:t>Business Analytics, Master’s Programme</w:t>
      </w:r>
    </w:p>
    <w:p w14:paraId="7C9F733C" w14:textId="77777777" w:rsidR="00E65A04" w:rsidRPr="003E56B2" w:rsidRDefault="00E65A04">
      <w:pPr>
        <w:spacing w:after="0" w:line="240" w:lineRule="auto"/>
        <w:jc w:val="center"/>
        <w:rPr>
          <w:rFonts w:ascii="Times New Roman" w:hAnsi="Times New Roman"/>
          <w:b/>
          <w:color w:val="1F4E79"/>
          <w:sz w:val="24"/>
          <w:szCs w:val="24"/>
          <w:lang w:val="en-GB"/>
        </w:rPr>
      </w:pPr>
    </w:p>
    <w:p w14:paraId="0C14AE00" w14:textId="77777777" w:rsidR="00E65A04" w:rsidRPr="003E56B2" w:rsidRDefault="00E65A04">
      <w:pPr>
        <w:spacing w:after="0" w:line="240" w:lineRule="auto"/>
        <w:jc w:val="center"/>
        <w:rPr>
          <w:rFonts w:ascii="Times New Roman" w:hAnsi="Times New Roman"/>
          <w:b/>
          <w:color w:val="1F4E79"/>
          <w:sz w:val="24"/>
          <w:szCs w:val="24"/>
          <w:lang w:val="en-GB"/>
        </w:rPr>
      </w:pPr>
    </w:p>
    <w:p w14:paraId="1063EA61" w14:textId="77777777" w:rsidR="00E65A04" w:rsidRPr="003E56B2" w:rsidRDefault="00DA748A">
      <w:pPr>
        <w:spacing w:after="0" w:line="240" w:lineRule="auto"/>
        <w:ind w:left="360"/>
        <w:jc w:val="center"/>
        <w:rPr>
          <w:rFonts w:ascii="Times New Roman" w:hAnsi="Times New Roman"/>
          <w:b/>
          <w:bCs/>
          <w:color w:val="0070C0"/>
          <w:sz w:val="24"/>
          <w:szCs w:val="24"/>
          <w:lang w:val="en-GB"/>
        </w:rPr>
      </w:pPr>
      <w:r w:rsidRPr="003E56B2">
        <w:rPr>
          <w:rFonts w:ascii="Times New Roman" w:eastAsia="Times New Roman" w:hAnsi="Times New Roman"/>
          <w:b/>
          <w:bCs/>
          <w:color w:val="0070C0"/>
          <w:sz w:val="24"/>
          <w:szCs w:val="24"/>
          <w:lang w:val="en-GB"/>
        </w:rPr>
        <w:t>East-West University</w:t>
      </w:r>
    </w:p>
    <w:p w14:paraId="64233D70" w14:textId="77777777" w:rsidR="00E65A04" w:rsidRPr="003E56B2" w:rsidRDefault="00E65A04">
      <w:pPr>
        <w:spacing w:after="0" w:line="240" w:lineRule="auto"/>
        <w:ind w:left="360"/>
        <w:jc w:val="both"/>
        <w:rPr>
          <w:rFonts w:ascii="Times New Roman" w:hAnsi="Times New Roman"/>
          <w:b/>
          <w:bCs/>
          <w:lang w:val="en-GB"/>
        </w:rPr>
      </w:pPr>
    </w:p>
    <w:p w14:paraId="36F8E65A" w14:textId="77777777" w:rsidR="00E65A04" w:rsidRPr="003E56B2" w:rsidRDefault="00E65A04">
      <w:pPr>
        <w:spacing w:after="0" w:line="240" w:lineRule="auto"/>
        <w:rPr>
          <w:rFonts w:ascii="Times New Roman" w:hAnsi="Times New Roman"/>
          <w:bCs/>
          <w:color w:val="0070C0"/>
          <w:sz w:val="24"/>
          <w:szCs w:val="24"/>
          <w:lang w:val="en-GB"/>
        </w:rPr>
      </w:pPr>
    </w:p>
    <w:p w14:paraId="05A9DD6C" w14:textId="77777777" w:rsidR="00E65A04" w:rsidRPr="003E56B2" w:rsidRDefault="00DA748A">
      <w:pPr>
        <w:spacing w:after="0" w:line="240" w:lineRule="auto"/>
        <w:jc w:val="center"/>
        <w:rPr>
          <w:rFonts w:ascii="Times New Roman" w:hAnsi="Times New Roman"/>
          <w:bCs/>
          <w:color w:val="0070C0"/>
          <w:sz w:val="24"/>
          <w:szCs w:val="24"/>
          <w:lang w:val="en-GB"/>
        </w:rPr>
      </w:pPr>
      <w:r w:rsidRPr="003E56B2">
        <w:rPr>
          <w:rFonts w:ascii="Times New Roman" w:eastAsia="Times New Roman" w:hAnsi="Times New Roman"/>
          <w:bCs/>
          <w:color w:val="0070C0"/>
          <w:sz w:val="24"/>
          <w:szCs w:val="24"/>
          <w:lang w:val="en-GB"/>
        </w:rPr>
        <w:t>Evaluation Dates: 04–06 May 2026</w:t>
      </w:r>
    </w:p>
    <w:p w14:paraId="60A019BA" w14:textId="77777777" w:rsidR="00E65A04" w:rsidRPr="003E56B2" w:rsidRDefault="00E65A04">
      <w:pPr>
        <w:spacing w:after="0" w:line="240" w:lineRule="auto"/>
        <w:jc w:val="center"/>
        <w:rPr>
          <w:rFonts w:ascii="Times New Roman" w:hAnsi="Times New Roman"/>
          <w:bCs/>
          <w:color w:val="0070C0"/>
          <w:sz w:val="24"/>
          <w:szCs w:val="24"/>
          <w:lang w:val="en-GB"/>
        </w:rPr>
      </w:pPr>
    </w:p>
    <w:p w14:paraId="7907D5D3" w14:textId="6C08EA3E" w:rsidR="00E65A04" w:rsidRPr="003E56B2" w:rsidRDefault="00DA748A">
      <w:pPr>
        <w:spacing w:after="0" w:line="240" w:lineRule="auto"/>
        <w:jc w:val="center"/>
        <w:rPr>
          <w:rFonts w:ascii="Times New Roman" w:hAnsi="Times New Roman"/>
          <w:bCs/>
          <w:color w:val="0070C0"/>
          <w:sz w:val="24"/>
          <w:szCs w:val="24"/>
          <w:lang w:val="en-GB"/>
        </w:rPr>
      </w:pPr>
      <w:r w:rsidRPr="003E56B2">
        <w:rPr>
          <w:rFonts w:ascii="Times New Roman" w:eastAsia="Times New Roman" w:hAnsi="Times New Roman"/>
          <w:bCs/>
          <w:color w:val="0070C0"/>
          <w:sz w:val="24"/>
          <w:szCs w:val="24"/>
          <w:lang w:val="en-GB"/>
        </w:rPr>
        <w:t xml:space="preserve">Report Submission Date: </w:t>
      </w:r>
      <w:r w:rsidR="00CF1668">
        <w:rPr>
          <w:rFonts w:asciiTheme="minorHAnsi" w:eastAsia="Times New Roman" w:hAnsiTheme="minorHAnsi"/>
          <w:bCs/>
          <w:color w:val="0070C0"/>
          <w:sz w:val="24"/>
          <w:szCs w:val="24"/>
          <w:lang w:val="ka-GE"/>
        </w:rPr>
        <w:t xml:space="preserve">13 </w:t>
      </w:r>
      <w:r w:rsidR="00CF1668">
        <w:rPr>
          <w:rFonts w:asciiTheme="minorHAnsi" w:eastAsia="Times New Roman" w:hAnsiTheme="minorHAnsi"/>
          <w:bCs/>
          <w:color w:val="0070C0"/>
          <w:sz w:val="24"/>
          <w:szCs w:val="24"/>
          <w:lang w:val="en-US"/>
        </w:rPr>
        <w:t>July</w:t>
      </w:r>
      <w:r w:rsidRPr="003E56B2">
        <w:rPr>
          <w:rFonts w:ascii="Times New Roman" w:eastAsia="Times New Roman" w:hAnsi="Times New Roman"/>
          <w:bCs/>
          <w:color w:val="0070C0"/>
          <w:sz w:val="24"/>
          <w:szCs w:val="24"/>
          <w:lang w:val="en-GB"/>
        </w:rPr>
        <w:t xml:space="preserve"> 2026</w:t>
      </w:r>
    </w:p>
    <w:p w14:paraId="3CA2F703" w14:textId="77777777" w:rsidR="00E65A04" w:rsidRPr="003E56B2" w:rsidRDefault="00E65A04">
      <w:pPr>
        <w:spacing w:after="0" w:line="240" w:lineRule="auto"/>
        <w:jc w:val="center"/>
        <w:rPr>
          <w:rFonts w:ascii="Times New Roman" w:hAnsi="Times New Roman"/>
          <w:bCs/>
          <w:color w:val="0070C0"/>
          <w:sz w:val="24"/>
          <w:szCs w:val="24"/>
          <w:lang w:val="en-GB"/>
        </w:rPr>
      </w:pPr>
    </w:p>
    <w:p w14:paraId="52EB1591" w14:textId="77777777" w:rsidR="00E65A04" w:rsidRPr="003E56B2" w:rsidRDefault="00E65A04">
      <w:pPr>
        <w:spacing w:after="0" w:line="240" w:lineRule="auto"/>
        <w:ind w:left="360"/>
        <w:jc w:val="both"/>
        <w:rPr>
          <w:rFonts w:ascii="Times New Roman" w:hAnsi="Times New Roman"/>
          <w:bCs/>
          <w:color w:val="404040"/>
          <w:lang w:val="en-GB"/>
        </w:rPr>
      </w:pPr>
    </w:p>
    <w:p w14:paraId="1FA72F99" w14:textId="77777777" w:rsidR="00E65A04" w:rsidRPr="003E56B2" w:rsidRDefault="00E65A04">
      <w:pPr>
        <w:spacing w:after="0" w:line="240" w:lineRule="auto"/>
        <w:ind w:left="360"/>
        <w:jc w:val="both"/>
        <w:rPr>
          <w:rFonts w:ascii="Times New Roman" w:hAnsi="Times New Roman"/>
          <w:b/>
          <w:bCs/>
          <w:lang w:val="en-GB"/>
        </w:rPr>
      </w:pPr>
    </w:p>
    <w:p w14:paraId="6BD9C4D7" w14:textId="77777777" w:rsidR="00E65A04" w:rsidRPr="003E56B2" w:rsidRDefault="00E65A04">
      <w:pPr>
        <w:spacing w:after="0" w:line="240" w:lineRule="auto"/>
        <w:rPr>
          <w:rFonts w:ascii="Times New Roman" w:hAnsi="Times New Roman"/>
          <w:bCs/>
          <w:color w:val="808080"/>
          <w:lang w:val="en-GB"/>
        </w:rPr>
      </w:pPr>
    </w:p>
    <w:p w14:paraId="1C615828" w14:textId="77777777" w:rsidR="00E65A04" w:rsidRPr="003E56B2" w:rsidRDefault="00E65A04">
      <w:pPr>
        <w:spacing w:after="0" w:line="240" w:lineRule="auto"/>
        <w:rPr>
          <w:rFonts w:ascii="Times New Roman" w:hAnsi="Times New Roman"/>
          <w:bCs/>
          <w:color w:val="808080"/>
          <w:lang w:val="en-GB"/>
        </w:rPr>
      </w:pPr>
    </w:p>
    <w:p w14:paraId="5D7FA74F" w14:textId="77777777" w:rsidR="00E65A04" w:rsidRPr="003E56B2" w:rsidRDefault="00DA748A">
      <w:pPr>
        <w:spacing w:after="0" w:line="240" w:lineRule="auto"/>
        <w:jc w:val="center"/>
        <w:rPr>
          <w:rFonts w:ascii="Times New Roman" w:hAnsi="Times New Roman"/>
          <w:bCs/>
          <w:color w:val="0070C0"/>
          <w:lang w:val="en-GB"/>
        </w:rPr>
      </w:pPr>
      <w:bookmarkStart w:id="0" w:name="_GoBack"/>
      <w:bookmarkEnd w:id="0"/>
      <w:r w:rsidRPr="003E56B2">
        <w:rPr>
          <w:rFonts w:ascii="Times New Roman" w:eastAsia="Times New Roman" w:hAnsi="Times New Roman"/>
          <w:bCs/>
          <w:color w:val="0070C0"/>
          <w:lang w:val="en-GB"/>
        </w:rPr>
        <w:t>Tbilisi</w:t>
      </w:r>
    </w:p>
    <w:p w14:paraId="0542650F" w14:textId="77777777" w:rsidR="00E65A04" w:rsidRPr="003E56B2" w:rsidRDefault="00E65A04">
      <w:pPr>
        <w:rPr>
          <w:rFonts w:ascii="Times New Roman" w:hAnsi="Times New Roman"/>
          <w:b/>
          <w:color w:val="0070C0"/>
          <w:sz w:val="24"/>
          <w:szCs w:val="24"/>
          <w:lang w:val="en-GB"/>
        </w:rPr>
      </w:pPr>
    </w:p>
    <w:p w14:paraId="5F2B9E61" w14:textId="77777777" w:rsidR="00E65A04" w:rsidRPr="003E56B2" w:rsidRDefault="00E65A04">
      <w:pPr>
        <w:rPr>
          <w:rFonts w:ascii="Times New Roman" w:hAnsi="Times New Roman"/>
          <w:b/>
          <w:color w:val="0070C0"/>
          <w:sz w:val="24"/>
          <w:szCs w:val="24"/>
          <w:lang w:val="en-GB"/>
        </w:rPr>
      </w:pPr>
    </w:p>
    <w:p w14:paraId="2767D657" w14:textId="77777777" w:rsidR="00E65A04" w:rsidRPr="003E56B2" w:rsidRDefault="00E65A04">
      <w:pPr>
        <w:rPr>
          <w:rFonts w:ascii="Times New Roman" w:hAnsi="Times New Roman"/>
          <w:b/>
          <w:color w:val="0070C0"/>
          <w:szCs w:val="24"/>
          <w:lang w:val="en-GB"/>
        </w:rPr>
      </w:pPr>
    </w:p>
    <w:sdt>
      <w:sdtPr>
        <w:rPr>
          <w:rFonts w:ascii="Sylfaen" w:eastAsia="Calibri" w:hAnsi="Sylfaen"/>
          <w:color w:val="auto"/>
          <w:sz w:val="22"/>
          <w:szCs w:val="22"/>
          <w:lang w:val="en-GB"/>
        </w:rPr>
        <w:id w:val="-1861037902"/>
        <w:docPartObj>
          <w:docPartGallery w:val="Table of Contents"/>
          <w:docPartUnique/>
        </w:docPartObj>
      </w:sdtPr>
      <w:sdtEndPr/>
      <w:sdtContent>
        <w:p w14:paraId="55969F0C" w14:textId="77777777" w:rsidR="00E65A04" w:rsidRPr="003E56B2" w:rsidRDefault="00DA748A">
          <w:pPr>
            <w:pStyle w:val="TOCHeading"/>
            <w:rPr>
              <w:rFonts w:ascii="Times New Roman" w:hAnsi="Times New Roman"/>
              <w:b/>
              <w:bCs/>
              <w:lang w:val="en-GB"/>
            </w:rPr>
          </w:pPr>
          <w:r w:rsidRPr="003E56B2">
            <w:rPr>
              <w:rFonts w:ascii="Times New Roman" w:hAnsi="Times New Roman"/>
              <w:b/>
              <w:bCs/>
              <w:lang w:val="en-GB"/>
            </w:rPr>
            <w:t>Table of Contents</w:t>
          </w:r>
        </w:p>
        <w:p w14:paraId="0E60683A" w14:textId="77777777" w:rsidR="00E65A04" w:rsidRPr="003E56B2" w:rsidRDefault="00DA748A">
          <w:pPr>
            <w:pStyle w:val="TOC1"/>
            <w:tabs>
              <w:tab w:val="right" w:leader="dot" w:pos="9304"/>
            </w:tabs>
            <w:rPr>
              <w:rFonts w:ascii="Times New Roman" w:hAnsi="Times New Roman"/>
              <w:b w:val="0"/>
              <w:color w:val="auto"/>
              <w:lang w:val="en-GB"/>
            </w:rPr>
          </w:pPr>
          <w:r w:rsidRPr="003E56B2">
            <w:rPr>
              <w:rFonts w:ascii="Times New Roman" w:eastAsia="Times New Roman" w:hAnsi="Times New Roman"/>
              <w:lang w:val="en-GB"/>
            </w:rPr>
            <w:fldChar w:fldCharType="begin"/>
          </w:r>
          <w:r w:rsidRPr="003E56B2">
            <w:rPr>
              <w:rFonts w:ascii="Times New Roman" w:eastAsia="Times New Roman" w:hAnsi="Times New Roman"/>
              <w:lang w:val="en-GB"/>
            </w:rPr>
            <w:instrText xml:space="preserve"> TOC \o "1-3" \h \z \u </w:instrText>
          </w:r>
          <w:r w:rsidRPr="003E56B2">
            <w:rPr>
              <w:rFonts w:ascii="Times New Roman" w:eastAsia="Times New Roman" w:hAnsi="Times New Roman"/>
              <w:lang w:val="en-GB"/>
            </w:rPr>
            <w:fldChar w:fldCharType="separate"/>
          </w:r>
          <w:hyperlink w:anchor="_Toc206587127" w:tooltip="#_Toc206587127" w:history="1">
            <w:r w:rsidRPr="003E56B2">
              <w:rPr>
                <w:rStyle w:val="Hyperlink"/>
                <w:rFonts w:ascii="Times New Roman" w:eastAsia="Times New Roman" w:hAnsi="Times New Roman"/>
                <w:lang w:val="en-GB"/>
              </w:rPr>
              <w:t>I. Information on the Cluster of Educational Programmes</w:t>
            </w:r>
            <w:r w:rsidRPr="003E56B2">
              <w:rPr>
                <w:rFonts w:ascii="Times New Roman" w:eastAsia="Times New Roman" w:hAnsi="Times New Roman"/>
                <w:lang w:val="en-GB"/>
              </w:rPr>
              <w:tab/>
            </w:r>
            <w:r w:rsidRPr="003E56B2">
              <w:rPr>
                <w:rFonts w:ascii="Times New Roman" w:eastAsia="Times New Roman" w:hAnsi="Times New Roman"/>
                <w:lang w:val="en-GB"/>
              </w:rPr>
              <w:fldChar w:fldCharType="begin"/>
            </w:r>
            <w:r w:rsidRPr="003E56B2">
              <w:rPr>
                <w:rFonts w:ascii="Times New Roman" w:eastAsia="Times New Roman" w:hAnsi="Times New Roman"/>
                <w:lang w:val="en-GB"/>
              </w:rPr>
              <w:instrText xml:space="preserve"> PAGEREF _Toc206587127 \h </w:instrText>
            </w:r>
            <w:r w:rsidRPr="003E56B2">
              <w:rPr>
                <w:rFonts w:ascii="Times New Roman" w:eastAsia="Times New Roman" w:hAnsi="Times New Roman"/>
                <w:lang w:val="en-GB"/>
              </w:rPr>
            </w:r>
            <w:r w:rsidRPr="003E56B2">
              <w:rPr>
                <w:rFonts w:ascii="Times New Roman" w:eastAsia="Times New Roman" w:hAnsi="Times New Roman"/>
                <w:lang w:val="en-GB"/>
              </w:rPr>
              <w:fldChar w:fldCharType="separate"/>
            </w:r>
            <w:r w:rsidRPr="003E56B2">
              <w:rPr>
                <w:rFonts w:ascii="Times New Roman" w:eastAsia="Times New Roman" w:hAnsi="Times New Roman"/>
                <w:lang w:val="en-GB"/>
              </w:rPr>
              <w:t>4</w:t>
            </w:r>
            <w:r w:rsidRPr="003E56B2">
              <w:rPr>
                <w:rFonts w:ascii="Times New Roman" w:eastAsia="Times New Roman" w:hAnsi="Times New Roman"/>
                <w:lang w:val="en-GB"/>
              </w:rPr>
              <w:fldChar w:fldCharType="end"/>
            </w:r>
          </w:hyperlink>
        </w:p>
        <w:p w14:paraId="238B3CE2" w14:textId="77777777" w:rsidR="00E65A04" w:rsidRPr="003E56B2" w:rsidRDefault="00B91FC7">
          <w:pPr>
            <w:pStyle w:val="TOC1"/>
            <w:tabs>
              <w:tab w:val="right" w:leader="dot" w:pos="9304"/>
            </w:tabs>
            <w:rPr>
              <w:rFonts w:ascii="Times New Roman" w:hAnsi="Times New Roman"/>
              <w:b w:val="0"/>
              <w:color w:val="auto"/>
              <w:lang w:val="en-GB"/>
            </w:rPr>
          </w:pPr>
          <w:hyperlink w:anchor="_Toc206587128" w:tooltip="#_Toc206587128" w:history="1">
            <w:r w:rsidR="00DA748A" w:rsidRPr="003E56B2">
              <w:rPr>
                <w:rStyle w:val="Hyperlink"/>
                <w:rFonts w:ascii="Times New Roman" w:eastAsia="Times New Roman" w:hAnsi="Times New Roman"/>
                <w:lang w:val="en-GB"/>
              </w:rPr>
              <w:t>II. Accreditation Report Executive Summary</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_Toc206587128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5</w:t>
            </w:r>
            <w:r w:rsidR="00DA748A" w:rsidRPr="003E56B2">
              <w:rPr>
                <w:rFonts w:ascii="Times New Roman" w:eastAsia="Times New Roman" w:hAnsi="Times New Roman"/>
                <w:lang w:val="en-GB"/>
              </w:rPr>
              <w:fldChar w:fldCharType="end"/>
            </w:r>
          </w:hyperlink>
        </w:p>
        <w:p w14:paraId="2FAB6C57" w14:textId="77777777" w:rsidR="00E65A04" w:rsidRPr="003E56B2" w:rsidRDefault="00B91FC7">
          <w:pPr>
            <w:pStyle w:val="TOC1"/>
            <w:tabs>
              <w:tab w:val="right" w:leader="dot" w:pos="9304"/>
            </w:tabs>
            <w:rPr>
              <w:rFonts w:ascii="Times New Roman" w:hAnsi="Times New Roman"/>
              <w:b w:val="0"/>
              <w:color w:val="auto"/>
              <w:lang w:val="en-GB"/>
            </w:rPr>
          </w:pPr>
          <w:hyperlink w:anchor="_Toc206587129" w:tooltip="#_Toc206587129" w:history="1">
            <w:r w:rsidR="00DA748A" w:rsidRPr="003E56B2">
              <w:rPr>
                <w:rStyle w:val="Hyperlink"/>
                <w:rFonts w:ascii="Times New Roman" w:eastAsia="Times New Roman" w:hAnsi="Times New Roman"/>
                <w:lang w:val="en-GB"/>
              </w:rPr>
              <w:t>III. Summary Table of Compliance of the programmes with the standards</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_Toc206587129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8</w:t>
            </w:r>
            <w:r w:rsidR="00DA748A" w:rsidRPr="003E56B2">
              <w:rPr>
                <w:rFonts w:ascii="Times New Roman" w:eastAsia="Times New Roman" w:hAnsi="Times New Roman"/>
                <w:lang w:val="en-GB"/>
              </w:rPr>
              <w:fldChar w:fldCharType="end"/>
            </w:r>
          </w:hyperlink>
        </w:p>
        <w:p w14:paraId="5E680EF5" w14:textId="77777777" w:rsidR="00E65A04" w:rsidRPr="003E56B2" w:rsidRDefault="00B91FC7">
          <w:pPr>
            <w:pStyle w:val="TOC1"/>
            <w:tabs>
              <w:tab w:val="right" w:leader="dot" w:pos="9304"/>
            </w:tabs>
            <w:rPr>
              <w:rFonts w:ascii="Times New Roman" w:hAnsi="Times New Roman"/>
              <w:b w:val="0"/>
              <w:color w:val="auto"/>
              <w:lang w:val="en-GB"/>
            </w:rPr>
          </w:pPr>
          <w:hyperlink w:anchor="_Toc206587130" w:tooltip="#_Toc206587130" w:history="1">
            <w:r w:rsidR="00DA748A" w:rsidRPr="003E56B2">
              <w:rPr>
                <w:rStyle w:val="Hyperlink"/>
                <w:rFonts w:ascii="Times New Roman" w:eastAsia="Times New Roman" w:hAnsi="Times New Roman"/>
                <w:lang w:val="en-GB"/>
              </w:rPr>
              <w:t>IV. Compliance of the Programme with Accreditation Standards</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_Toc206587130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11</w:t>
            </w:r>
            <w:r w:rsidR="00DA748A" w:rsidRPr="003E56B2">
              <w:rPr>
                <w:rFonts w:ascii="Times New Roman" w:eastAsia="Times New Roman" w:hAnsi="Times New Roman"/>
                <w:lang w:val="en-GB"/>
              </w:rPr>
              <w:fldChar w:fldCharType="end"/>
            </w:r>
          </w:hyperlink>
        </w:p>
        <w:p w14:paraId="5912C689" w14:textId="77777777" w:rsidR="00E65A04" w:rsidRPr="003E56B2" w:rsidRDefault="00B91FC7">
          <w:pPr>
            <w:pStyle w:val="TOC3"/>
            <w:tabs>
              <w:tab w:val="left" w:pos="880"/>
              <w:tab w:val="right" w:leader="dot" w:pos="9304"/>
            </w:tabs>
            <w:rPr>
              <w:rFonts w:ascii="Times New Roman" w:hAnsi="Times New Roman"/>
              <w:lang w:val="en-GB"/>
            </w:rPr>
          </w:pPr>
          <w:hyperlink w:anchor="_Toc206587131" w:tooltip="#_Toc206587131" w:history="1">
            <w:r w:rsidR="00DA748A" w:rsidRPr="003E56B2">
              <w:rPr>
                <w:rStyle w:val="Hyperlink"/>
                <w:rFonts w:ascii="Times New Roman" w:eastAsia="Times New Roman" w:hAnsi="Times New Roman"/>
                <w:b/>
                <w:lang w:val="en-GB"/>
              </w:rPr>
              <w:t>1.</w:t>
            </w:r>
            <w:r w:rsidR="00DA748A" w:rsidRPr="003E56B2">
              <w:rPr>
                <w:rFonts w:ascii="Times New Roman" w:eastAsiaTheme="minorEastAsia" w:hAnsi="Times New Roman"/>
                <w:lang w:val="en-GB"/>
              </w:rPr>
              <w:tab/>
            </w:r>
            <w:r w:rsidR="00DA748A" w:rsidRPr="003E56B2">
              <w:rPr>
                <w:rStyle w:val="Hyperlink"/>
                <w:rFonts w:ascii="Times New Roman" w:eastAsia="Times New Roman" w:hAnsi="Times New Roman"/>
                <w:b/>
                <w:lang w:val="en-GB"/>
              </w:rPr>
              <w:t>Educational Programme Objectives, Learning Outcomes and their Compliance with the Programme</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_Toc206587131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11</w:t>
            </w:r>
            <w:r w:rsidR="00DA748A" w:rsidRPr="003E56B2">
              <w:rPr>
                <w:rFonts w:ascii="Times New Roman" w:eastAsia="Times New Roman" w:hAnsi="Times New Roman"/>
                <w:lang w:val="en-GB"/>
              </w:rPr>
              <w:fldChar w:fldCharType="end"/>
            </w:r>
          </w:hyperlink>
        </w:p>
        <w:p w14:paraId="40576770" w14:textId="77777777" w:rsidR="00E65A04" w:rsidRPr="003E56B2" w:rsidRDefault="00B91FC7">
          <w:pPr>
            <w:pStyle w:val="TOC3"/>
            <w:tabs>
              <w:tab w:val="left" w:pos="880"/>
              <w:tab w:val="right" w:leader="dot" w:pos="9304"/>
            </w:tabs>
            <w:rPr>
              <w:rFonts w:ascii="Times New Roman" w:hAnsi="Times New Roman"/>
              <w:lang w:val="en-GB"/>
            </w:rPr>
          </w:pPr>
          <w:hyperlink w:anchor="_Toc206587132" w:tooltip="#_Toc206587132" w:history="1">
            <w:r w:rsidR="00DA748A" w:rsidRPr="003E56B2">
              <w:rPr>
                <w:rStyle w:val="Hyperlink"/>
                <w:rFonts w:ascii="Times New Roman" w:eastAsia="Times New Roman" w:hAnsi="Times New Roman"/>
                <w:b/>
                <w:lang w:val="en-GB"/>
              </w:rPr>
              <w:t>2.</w:t>
            </w:r>
            <w:r w:rsidR="00DA748A" w:rsidRPr="003E56B2">
              <w:rPr>
                <w:rFonts w:ascii="Times New Roman" w:eastAsiaTheme="minorEastAsia" w:hAnsi="Times New Roman"/>
                <w:lang w:val="en-GB"/>
              </w:rPr>
              <w:tab/>
            </w:r>
            <w:r w:rsidR="00DA748A" w:rsidRPr="003E56B2">
              <w:rPr>
                <w:rStyle w:val="Hyperlink"/>
                <w:rFonts w:ascii="Times New Roman" w:eastAsia="Times New Roman" w:hAnsi="Times New Roman"/>
                <w:b/>
                <w:lang w:val="en-GB"/>
              </w:rPr>
              <w:t>Methodology and Organisation of Teaching, Adequacy of Evaluation of Programme Mastering</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_Toc206587132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20</w:t>
            </w:r>
            <w:r w:rsidR="00DA748A" w:rsidRPr="003E56B2">
              <w:rPr>
                <w:rFonts w:ascii="Times New Roman" w:eastAsia="Times New Roman" w:hAnsi="Times New Roman"/>
                <w:lang w:val="en-GB"/>
              </w:rPr>
              <w:fldChar w:fldCharType="end"/>
            </w:r>
          </w:hyperlink>
        </w:p>
        <w:p w14:paraId="7427FC37" w14:textId="77777777" w:rsidR="00E65A04" w:rsidRPr="003E56B2" w:rsidRDefault="00B91FC7">
          <w:pPr>
            <w:pStyle w:val="TOC3"/>
            <w:tabs>
              <w:tab w:val="left" w:pos="880"/>
              <w:tab w:val="right" w:leader="dot" w:pos="9304"/>
            </w:tabs>
            <w:rPr>
              <w:rFonts w:ascii="Times New Roman" w:hAnsi="Times New Roman"/>
              <w:lang w:val="en-GB"/>
            </w:rPr>
          </w:pPr>
          <w:hyperlink w:anchor="_Toc206587133" w:tooltip="#_Toc206587133" w:history="1">
            <w:r w:rsidR="00DA748A" w:rsidRPr="003E56B2">
              <w:rPr>
                <w:rStyle w:val="Hyperlink"/>
                <w:rFonts w:ascii="Times New Roman" w:eastAsia="Times New Roman" w:hAnsi="Times New Roman"/>
                <w:b/>
                <w:lang w:val="en-GB"/>
              </w:rPr>
              <w:t>3.</w:t>
            </w:r>
            <w:r w:rsidR="00DA748A" w:rsidRPr="003E56B2">
              <w:rPr>
                <w:rFonts w:ascii="Times New Roman" w:eastAsiaTheme="minorEastAsia" w:hAnsi="Times New Roman"/>
                <w:lang w:val="en-GB"/>
              </w:rPr>
              <w:tab/>
            </w:r>
            <w:r w:rsidR="00DA748A" w:rsidRPr="003E56B2">
              <w:rPr>
                <w:rStyle w:val="Hyperlink"/>
                <w:rFonts w:ascii="Times New Roman" w:eastAsia="Times New Roman" w:hAnsi="Times New Roman"/>
                <w:b/>
                <w:lang w:val="en-GB"/>
              </w:rPr>
              <w:t>Student Achievements, Individual Work with Them</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_Toc206587133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28</w:t>
            </w:r>
            <w:r w:rsidR="00DA748A" w:rsidRPr="003E56B2">
              <w:rPr>
                <w:rFonts w:ascii="Times New Roman" w:eastAsia="Times New Roman" w:hAnsi="Times New Roman"/>
                <w:lang w:val="en-GB"/>
              </w:rPr>
              <w:fldChar w:fldCharType="end"/>
            </w:r>
          </w:hyperlink>
        </w:p>
        <w:p w14:paraId="3D03C397" w14:textId="77777777" w:rsidR="00E65A04" w:rsidRPr="003E56B2" w:rsidRDefault="00B91FC7">
          <w:pPr>
            <w:pStyle w:val="TOC3"/>
            <w:tabs>
              <w:tab w:val="left" w:pos="880"/>
              <w:tab w:val="right" w:leader="dot" w:pos="9304"/>
            </w:tabs>
            <w:rPr>
              <w:rFonts w:ascii="Times New Roman" w:hAnsi="Times New Roman"/>
              <w:lang w:val="en-GB"/>
            </w:rPr>
          </w:pPr>
          <w:hyperlink w:anchor="_Toc206587134" w:tooltip="#_Toc206587134" w:history="1">
            <w:r w:rsidR="00DA748A" w:rsidRPr="003E56B2">
              <w:rPr>
                <w:rStyle w:val="Hyperlink"/>
                <w:rFonts w:ascii="Times New Roman" w:eastAsia="Times New Roman" w:hAnsi="Times New Roman"/>
                <w:b/>
                <w:lang w:val="en-GB"/>
              </w:rPr>
              <w:t>4.</w:t>
            </w:r>
            <w:r w:rsidR="00DA748A" w:rsidRPr="003E56B2">
              <w:rPr>
                <w:rFonts w:ascii="Times New Roman" w:eastAsiaTheme="minorEastAsia" w:hAnsi="Times New Roman"/>
                <w:lang w:val="en-GB"/>
              </w:rPr>
              <w:tab/>
            </w:r>
            <w:r w:rsidR="00DA748A" w:rsidRPr="003E56B2">
              <w:rPr>
                <w:rStyle w:val="Hyperlink"/>
                <w:rFonts w:ascii="Times New Roman" w:eastAsia="Times New Roman" w:hAnsi="Times New Roman"/>
                <w:b/>
                <w:lang w:val="en-GB"/>
              </w:rPr>
              <w:t>Providing Teaching Resources</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_Toc206587134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33</w:t>
            </w:r>
            <w:r w:rsidR="00DA748A" w:rsidRPr="003E56B2">
              <w:rPr>
                <w:rFonts w:ascii="Times New Roman" w:eastAsia="Times New Roman" w:hAnsi="Times New Roman"/>
                <w:lang w:val="en-GB"/>
              </w:rPr>
              <w:fldChar w:fldCharType="end"/>
            </w:r>
          </w:hyperlink>
        </w:p>
        <w:p w14:paraId="54734A33" w14:textId="77777777" w:rsidR="00E65A04" w:rsidRPr="003E56B2" w:rsidRDefault="00B91FC7">
          <w:pPr>
            <w:pStyle w:val="TOC3"/>
            <w:tabs>
              <w:tab w:val="left" w:pos="880"/>
              <w:tab w:val="right" w:leader="dot" w:pos="9304"/>
            </w:tabs>
            <w:rPr>
              <w:rFonts w:ascii="Times New Roman" w:hAnsi="Times New Roman"/>
              <w:lang w:val="en-GB"/>
            </w:rPr>
          </w:pPr>
          <w:hyperlink w:anchor="_Toc206587135" w:tooltip="#_Toc206587135" w:history="1">
            <w:r w:rsidR="00DA748A" w:rsidRPr="003E56B2">
              <w:rPr>
                <w:rStyle w:val="Hyperlink"/>
                <w:rFonts w:ascii="Times New Roman" w:eastAsia="Times New Roman" w:hAnsi="Times New Roman"/>
                <w:b/>
                <w:lang w:val="en-GB"/>
              </w:rPr>
              <w:t>5.</w:t>
            </w:r>
            <w:r w:rsidR="00DA748A" w:rsidRPr="003E56B2">
              <w:rPr>
                <w:rFonts w:ascii="Times New Roman" w:eastAsiaTheme="minorEastAsia" w:hAnsi="Times New Roman"/>
                <w:lang w:val="en-GB"/>
              </w:rPr>
              <w:tab/>
            </w:r>
            <w:r w:rsidR="00DA748A" w:rsidRPr="003E56B2">
              <w:rPr>
                <w:rStyle w:val="Hyperlink"/>
                <w:rFonts w:ascii="Times New Roman" w:eastAsia="Times New Roman" w:hAnsi="Times New Roman"/>
                <w:b/>
                <w:lang w:val="en-GB"/>
              </w:rPr>
              <w:t>Teaching Quality Enhancement Opportunities</w:t>
            </w:r>
            <w:r w:rsidR="00DA748A" w:rsidRPr="003E56B2">
              <w:rPr>
                <w:rFonts w:ascii="Times New Roman" w:eastAsia="Times New Roman" w:hAnsi="Times New Roman"/>
                <w:lang w:val="en-GB"/>
              </w:rPr>
              <w:tab/>
            </w:r>
            <w:r w:rsidR="00DA748A" w:rsidRPr="003E56B2">
              <w:rPr>
                <w:rFonts w:ascii="Times New Roman" w:eastAsia="Times New Roman" w:hAnsi="Times New Roman"/>
                <w:lang w:val="en-GB"/>
              </w:rPr>
              <w:fldChar w:fldCharType="begin"/>
            </w:r>
            <w:r w:rsidR="00DA748A" w:rsidRPr="003E56B2">
              <w:rPr>
                <w:rFonts w:ascii="Times New Roman" w:eastAsia="Times New Roman" w:hAnsi="Times New Roman"/>
                <w:lang w:val="en-GB"/>
              </w:rPr>
              <w:instrText xml:space="preserve"> PAGEREF _Toc206587135 \h </w:instrText>
            </w:r>
            <w:r w:rsidR="00DA748A" w:rsidRPr="003E56B2">
              <w:rPr>
                <w:rFonts w:ascii="Times New Roman" w:eastAsia="Times New Roman" w:hAnsi="Times New Roman"/>
                <w:lang w:val="en-GB"/>
              </w:rPr>
            </w:r>
            <w:r w:rsidR="00DA748A" w:rsidRPr="003E56B2">
              <w:rPr>
                <w:rFonts w:ascii="Times New Roman" w:eastAsia="Times New Roman" w:hAnsi="Times New Roman"/>
                <w:lang w:val="en-GB"/>
              </w:rPr>
              <w:fldChar w:fldCharType="separate"/>
            </w:r>
            <w:r w:rsidR="00DA748A" w:rsidRPr="003E56B2">
              <w:rPr>
                <w:rFonts w:ascii="Times New Roman" w:eastAsia="Times New Roman" w:hAnsi="Times New Roman"/>
                <w:lang w:val="en-GB"/>
              </w:rPr>
              <w:t>44</w:t>
            </w:r>
            <w:r w:rsidR="00DA748A" w:rsidRPr="003E56B2">
              <w:rPr>
                <w:rFonts w:ascii="Times New Roman" w:eastAsia="Times New Roman" w:hAnsi="Times New Roman"/>
                <w:lang w:val="en-GB"/>
              </w:rPr>
              <w:fldChar w:fldCharType="end"/>
            </w:r>
          </w:hyperlink>
        </w:p>
        <w:p w14:paraId="65F27844" w14:textId="77777777" w:rsidR="00E65A04" w:rsidRPr="003E56B2" w:rsidRDefault="00DA748A">
          <w:pPr>
            <w:rPr>
              <w:rFonts w:ascii="Times New Roman" w:hAnsi="Times New Roman"/>
              <w:lang w:val="en-GB"/>
            </w:rPr>
          </w:pPr>
          <w:r w:rsidRPr="003E56B2">
            <w:rPr>
              <w:rFonts w:ascii="Times New Roman" w:eastAsia="Times New Roman" w:hAnsi="Times New Roman"/>
              <w:color w:val="0070C0"/>
              <w:lang w:val="en-GB"/>
            </w:rPr>
            <w:fldChar w:fldCharType="end"/>
          </w:r>
        </w:p>
      </w:sdtContent>
    </w:sdt>
    <w:p w14:paraId="21FCBE91" w14:textId="77777777" w:rsidR="00E65A04" w:rsidRPr="003E56B2" w:rsidRDefault="00E65A04">
      <w:pPr>
        <w:rPr>
          <w:rFonts w:ascii="Times New Roman" w:hAnsi="Times New Roman"/>
          <w:lang w:val="en-GB"/>
        </w:rPr>
      </w:pPr>
    </w:p>
    <w:p w14:paraId="78278FCC" w14:textId="77777777" w:rsidR="00E65A04" w:rsidRPr="003E56B2" w:rsidRDefault="00E65A04">
      <w:pPr>
        <w:rPr>
          <w:rFonts w:ascii="Times New Roman" w:hAnsi="Times New Roman"/>
          <w:b/>
          <w:color w:val="0070C0"/>
          <w:szCs w:val="24"/>
          <w:lang w:val="en-GB"/>
        </w:rPr>
      </w:pPr>
    </w:p>
    <w:p w14:paraId="20C47E1F" w14:textId="77777777" w:rsidR="00E65A04" w:rsidRPr="003E56B2" w:rsidRDefault="00DA748A">
      <w:pPr>
        <w:rPr>
          <w:rFonts w:ascii="Times New Roman" w:hAnsi="Times New Roman"/>
          <w:b/>
          <w:color w:val="0070C0"/>
          <w:szCs w:val="24"/>
          <w:lang w:val="en-GB"/>
        </w:rPr>
      </w:pPr>
      <w:r w:rsidRPr="003E56B2">
        <w:rPr>
          <w:rFonts w:ascii="Times New Roman" w:eastAsia="Times New Roman" w:hAnsi="Times New Roman"/>
          <w:lang w:val="en-GB"/>
        </w:rPr>
        <w:br w:type="page" w:clear="all"/>
      </w:r>
    </w:p>
    <w:p w14:paraId="2D272C3A" w14:textId="77777777" w:rsidR="00E65A04" w:rsidRPr="003E56B2" w:rsidRDefault="00DA748A">
      <w:pPr>
        <w:rPr>
          <w:rFonts w:ascii="Times New Roman" w:hAnsi="Times New Roman"/>
          <w:bCs/>
          <w:color w:val="0070C0"/>
          <w:sz w:val="20"/>
          <w:lang w:val="en-GB"/>
        </w:rPr>
      </w:pPr>
      <w:r w:rsidRPr="003E56B2">
        <w:rPr>
          <w:rFonts w:ascii="Times New Roman" w:eastAsia="Times New Roman" w:hAnsi="Times New Roman"/>
          <w:b/>
          <w:color w:val="0070C0"/>
          <w:szCs w:val="24"/>
          <w:lang w:val="en-GB"/>
        </w:rPr>
        <w:lastRenderedPageBreak/>
        <w:t>Information on the Higher educational Institution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E65A04" w:rsidRPr="003E56B2" w14:paraId="4B63E1CA" w14:textId="77777777">
        <w:tc>
          <w:tcPr>
            <w:tcW w:w="4652" w:type="dxa"/>
            <w:shd w:val="clear" w:color="auto" w:fill="DEEAF6"/>
          </w:tcPr>
          <w:p w14:paraId="52D8730D" w14:textId="77777777" w:rsidR="00E65A04" w:rsidRPr="003E56B2" w:rsidRDefault="00DA748A">
            <w:pPr>
              <w:spacing w:after="0" w:line="240" w:lineRule="auto"/>
              <w:rPr>
                <w:rFonts w:ascii="Times New Roman" w:hAnsi="Times New Roman"/>
                <w:bCs/>
                <w:color w:val="0070C0"/>
                <w:lang w:val="en-GB"/>
              </w:rPr>
            </w:pPr>
            <w:r w:rsidRPr="003E56B2">
              <w:rPr>
                <w:rFonts w:ascii="Times New Roman" w:eastAsia="Times New Roman" w:hAnsi="Times New Roman"/>
                <w:bCs/>
                <w:lang w:val="en-GB"/>
              </w:rPr>
              <w:t>Name of Institution Indicating its Organizational Legal Form</w:t>
            </w:r>
          </w:p>
        </w:tc>
        <w:tc>
          <w:tcPr>
            <w:tcW w:w="4652" w:type="dxa"/>
          </w:tcPr>
          <w:p w14:paraId="54C2AC96" w14:textId="77777777" w:rsidR="00E65A04" w:rsidRPr="003E56B2" w:rsidRDefault="00DA748A">
            <w:pPr>
              <w:spacing w:after="0" w:line="240" w:lineRule="auto"/>
              <w:jc w:val="both"/>
              <w:rPr>
                <w:rFonts w:ascii="Times New Roman" w:hAnsi="Times New Roman"/>
                <w:bCs/>
                <w:color w:val="0070C0"/>
                <w:lang w:val="en-GB"/>
              </w:rPr>
            </w:pPr>
            <w:r w:rsidRPr="003E56B2">
              <w:rPr>
                <w:rFonts w:ascii="Times New Roman" w:eastAsia="Times New Roman" w:hAnsi="Times New Roman"/>
                <w:bCs/>
                <w:color w:val="0070C0"/>
                <w:lang w:val="en-GB" w:eastAsia="ru-RU"/>
              </w:rPr>
              <w:t>East-West University, LLC</w:t>
            </w:r>
          </w:p>
        </w:tc>
      </w:tr>
      <w:tr w:rsidR="00E65A04" w:rsidRPr="003E56B2" w14:paraId="7C66B480" w14:textId="77777777">
        <w:tc>
          <w:tcPr>
            <w:tcW w:w="4652" w:type="dxa"/>
            <w:shd w:val="clear" w:color="auto" w:fill="DEEAF6"/>
          </w:tcPr>
          <w:p w14:paraId="51D9E06B" w14:textId="77777777" w:rsidR="00E65A04" w:rsidRPr="003E56B2" w:rsidRDefault="00DA748A">
            <w:pPr>
              <w:spacing w:after="0" w:line="240" w:lineRule="auto"/>
              <w:rPr>
                <w:rFonts w:ascii="Times New Roman" w:hAnsi="Times New Roman"/>
                <w:bCs/>
                <w:color w:val="0070C0"/>
                <w:lang w:val="en-GB"/>
              </w:rPr>
            </w:pPr>
            <w:r w:rsidRPr="003E56B2">
              <w:rPr>
                <w:rFonts w:ascii="Times New Roman" w:eastAsia="Times New Roman" w:hAnsi="Times New Roman"/>
                <w:bCs/>
                <w:lang w:val="en-GB"/>
              </w:rPr>
              <w:t>Identification Code of Institution</w:t>
            </w:r>
          </w:p>
        </w:tc>
        <w:tc>
          <w:tcPr>
            <w:tcW w:w="4652" w:type="dxa"/>
          </w:tcPr>
          <w:p w14:paraId="2E834123" w14:textId="77777777" w:rsidR="00E65A04" w:rsidRPr="003E56B2" w:rsidRDefault="00DA748A">
            <w:pPr>
              <w:spacing w:after="0" w:line="240" w:lineRule="auto"/>
              <w:jc w:val="both"/>
              <w:rPr>
                <w:rFonts w:ascii="Times New Roman" w:hAnsi="Times New Roman"/>
                <w:bCs/>
                <w:color w:val="0070C0"/>
                <w:lang w:val="en-GB"/>
              </w:rPr>
            </w:pPr>
            <w:r w:rsidRPr="003E56B2">
              <w:rPr>
                <w:rFonts w:ascii="Times New Roman" w:eastAsia="Times New Roman" w:hAnsi="Times New Roman"/>
                <w:bCs/>
                <w:color w:val="0070C0"/>
                <w:lang w:val="en-GB" w:eastAsia="ru-RU"/>
              </w:rPr>
              <w:t>404535810</w:t>
            </w:r>
          </w:p>
        </w:tc>
      </w:tr>
      <w:tr w:rsidR="00E65A04" w:rsidRPr="003E56B2" w14:paraId="1FE3548A" w14:textId="77777777">
        <w:tc>
          <w:tcPr>
            <w:tcW w:w="4652" w:type="dxa"/>
            <w:shd w:val="clear" w:color="auto" w:fill="DEEAF6"/>
          </w:tcPr>
          <w:p w14:paraId="0B279C12" w14:textId="77777777" w:rsidR="00E65A04" w:rsidRPr="003E56B2" w:rsidRDefault="00DA748A">
            <w:pPr>
              <w:spacing w:after="0" w:line="480" w:lineRule="auto"/>
              <w:jc w:val="both"/>
              <w:rPr>
                <w:rFonts w:ascii="Times New Roman" w:hAnsi="Times New Roman"/>
                <w:bCs/>
                <w:color w:val="808080"/>
                <w:lang w:val="en-GB"/>
              </w:rPr>
            </w:pPr>
            <w:r w:rsidRPr="003E56B2">
              <w:rPr>
                <w:rFonts w:ascii="Times New Roman" w:eastAsia="Times New Roman" w:hAnsi="Times New Roman"/>
                <w:bCs/>
                <w:lang w:val="en-GB"/>
              </w:rPr>
              <w:t>Type of the Institution</w:t>
            </w:r>
          </w:p>
        </w:tc>
        <w:tc>
          <w:tcPr>
            <w:tcW w:w="4652" w:type="dxa"/>
          </w:tcPr>
          <w:p w14:paraId="099B24E6" w14:textId="77777777" w:rsidR="00E65A04" w:rsidRPr="003E56B2" w:rsidRDefault="00DA748A">
            <w:pPr>
              <w:spacing w:after="0" w:line="240" w:lineRule="auto"/>
              <w:jc w:val="both"/>
              <w:rPr>
                <w:rFonts w:ascii="Times New Roman" w:hAnsi="Times New Roman"/>
                <w:bCs/>
                <w:color w:val="0070C0"/>
                <w:lang w:val="en-GB"/>
              </w:rPr>
            </w:pPr>
            <w:r w:rsidRPr="003E56B2">
              <w:rPr>
                <w:rFonts w:ascii="Times New Roman" w:eastAsia="Times New Roman" w:hAnsi="Times New Roman"/>
                <w:bCs/>
                <w:color w:val="0070C0"/>
                <w:lang w:val="en-GB" w:eastAsia="ru-RU"/>
              </w:rPr>
              <w:t>University</w:t>
            </w:r>
          </w:p>
        </w:tc>
      </w:tr>
    </w:tbl>
    <w:p w14:paraId="6F2EE276" w14:textId="77777777" w:rsidR="00E65A04" w:rsidRPr="003E56B2" w:rsidRDefault="00E65A04">
      <w:pPr>
        <w:rPr>
          <w:rFonts w:ascii="Times New Roman" w:hAnsi="Times New Roman"/>
          <w:b/>
          <w:color w:val="0070C0"/>
          <w:sz w:val="24"/>
          <w:szCs w:val="24"/>
          <w:lang w:val="en-GB"/>
        </w:rPr>
      </w:pPr>
    </w:p>
    <w:p w14:paraId="74B2A8C6" w14:textId="77777777" w:rsidR="00E65A04" w:rsidRPr="003E56B2" w:rsidRDefault="00DA748A">
      <w:pPr>
        <w:spacing w:line="360" w:lineRule="auto"/>
        <w:jc w:val="both"/>
        <w:rPr>
          <w:rFonts w:ascii="Times New Roman" w:hAnsi="Times New Roman"/>
          <w:b/>
          <w:bCs/>
          <w:color w:val="0070C0"/>
          <w:szCs w:val="24"/>
          <w:lang w:val="en-GB"/>
        </w:rPr>
      </w:pPr>
      <w:r w:rsidRPr="003E56B2">
        <w:rPr>
          <w:rFonts w:ascii="Times New Roman" w:eastAsia="Times New Roman" w:hAnsi="Times New Roman"/>
          <w:b/>
          <w:bCs/>
          <w:color w:val="0070C0"/>
          <w:szCs w:val="24"/>
          <w:lang w:val="en-GB"/>
        </w:rPr>
        <w:t>Expert Panel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tblGrid>
      <w:tr w:rsidR="00E65A04" w:rsidRPr="003E56B2" w14:paraId="0DE6FE33" w14:textId="77777777">
        <w:tc>
          <w:tcPr>
            <w:tcW w:w="4652" w:type="dxa"/>
            <w:shd w:val="clear" w:color="auto" w:fill="DEEAF6"/>
          </w:tcPr>
          <w:p w14:paraId="0501A0F4" w14:textId="77777777" w:rsidR="00E65A04" w:rsidRPr="003E56B2" w:rsidRDefault="00DA748A">
            <w:pPr>
              <w:spacing w:after="0" w:line="240" w:lineRule="auto"/>
              <w:rPr>
                <w:rFonts w:ascii="Times New Roman" w:hAnsi="Times New Roman"/>
                <w:bCs/>
                <w:color w:val="0070C0"/>
                <w:lang w:val="en-GB"/>
              </w:rPr>
            </w:pPr>
            <w:r w:rsidRPr="003E56B2">
              <w:rPr>
                <w:rFonts w:ascii="Times New Roman" w:eastAsia="Times New Roman" w:hAnsi="Times New Roman"/>
                <w:b/>
                <w:bCs/>
                <w:lang w:val="en-GB"/>
              </w:rPr>
              <w:t xml:space="preserve">Chair </w:t>
            </w:r>
            <w:r w:rsidRPr="003E56B2">
              <w:rPr>
                <w:rFonts w:ascii="Times New Roman" w:eastAsia="Times New Roman" w:hAnsi="Times New Roman"/>
                <w:bCs/>
                <w:lang w:val="en-GB"/>
              </w:rPr>
              <w:t>(Name, Surname, HEI/Organization, Country)</w:t>
            </w:r>
          </w:p>
        </w:tc>
        <w:tc>
          <w:tcPr>
            <w:tcW w:w="4652" w:type="dxa"/>
          </w:tcPr>
          <w:p w14:paraId="2A886F3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olor w:val="0070C0"/>
                <w:lang w:val="en-GB"/>
              </w:rPr>
            </w:pPr>
            <w:r w:rsidRPr="003E56B2">
              <w:rPr>
                <w:rFonts w:ascii="Times New Roman" w:eastAsia="Times New Roman" w:hAnsi="Times New Roman"/>
                <w:color w:val="0070C0"/>
                <w:lang w:val="en-GB"/>
              </w:rPr>
              <w:t>Stefan Veith</w:t>
            </w:r>
          </w:p>
          <w:p w14:paraId="4F1F116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olor w:val="0070C0"/>
                <w:lang w:val="en-GB"/>
              </w:rPr>
            </w:pPr>
            <w:r w:rsidRPr="003E56B2">
              <w:rPr>
                <w:rFonts w:ascii="Times New Roman" w:eastAsia="Times New Roman" w:hAnsi="Times New Roman"/>
                <w:color w:val="0070C0"/>
                <w:lang w:val="en-GB"/>
              </w:rPr>
              <w:t>University of Applied Sciences Bremen</w:t>
            </w:r>
          </w:p>
          <w:p w14:paraId="75EC863E" w14:textId="77777777" w:rsidR="00E65A04" w:rsidRPr="003E56B2" w:rsidRDefault="00DA748A">
            <w:pPr>
              <w:spacing w:after="0" w:line="240" w:lineRule="auto"/>
              <w:jc w:val="both"/>
              <w:rPr>
                <w:rFonts w:ascii="Times New Roman" w:hAnsi="Times New Roman"/>
                <w:color w:val="0070C0"/>
                <w:lang w:val="en-GB"/>
              </w:rPr>
            </w:pPr>
            <w:r w:rsidRPr="003E56B2">
              <w:rPr>
                <w:rFonts w:ascii="Times New Roman" w:eastAsia="Times New Roman" w:hAnsi="Times New Roman"/>
                <w:color w:val="0070C0"/>
                <w:lang w:val="en-GB"/>
              </w:rPr>
              <w:t>Germany</w:t>
            </w:r>
          </w:p>
        </w:tc>
      </w:tr>
      <w:tr w:rsidR="00E65A04" w:rsidRPr="003E56B2" w14:paraId="38124630" w14:textId="77777777">
        <w:tc>
          <w:tcPr>
            <w:tcW w:w="4652" w:type="dxa"/>
            <w:shd w:val="clear" w:color="auto" w:fill="DEEAF6"/>
          </w:tcPr>
          <w:p w14:paraId="71B29FCC" w14:textId="77777777" w:rsidR="00E65A04" w:rsidRPr="003E56B2" w:rsidRDefault="00DA748A">
            <w:pPr>
              <w:spacing w:after="0" w:line="240" w:lineRule="auto"/>
              <w:rPr>
                <w:rFonts w:ascii="Times New Roman" w:hAnsi="Times New Roman"/>
                <w:bCs/>
                <w:color w:val="0070C0"/>
                <w:lang w:val="en-GB"/>
              </w:rPr>
            </w:pPr>
            <w:r w:rsidRPr="003E56B2">
              <w:rPr>
                <w:rFonts w:ascii="Times New Roman" w:eastAsia="Times New Roman" w:hAnsi="Times New Roman"/>
                <w:b/>
                <w:bCs/>
                <w:lang w:val="en-GB"/>
              </w:rPr>
              <w:t>Member</w:t>
            </w:r>
            <w:r w:rsidRPr="003E56B2">
              <w:rPr>
                <w:rFonts w:ascii="Times New Roman" w:eastAsia="Times New Roman" w:hAnsi="Times New Roman"/>
                <w:bCs/>
                <w:lang w:val="en-GB"/>
              </w:rPr>
              <w:t xml:space="preserve"> (Name, Surname, HEI/Organization, Country)</w:t>
            </w:r>
          </w:p>
        </w:tc>
        <w:tc>
          <w:tcPr>
            <w:tcW w:w="4652" w:type="dxa"/>
          </w:tcPr>
          <w:p w14:paraId="6CA95AEE" w14:textId="77777777" w:rsidR="00E65A04" w:rsidRPr="003E56B2" w:rsidRDefault="00DA748A">
            <w:pPr>
              <w:spacing w:after="0" w:line="240" w:lineRule="auto"/>
              <w:jc w:val="both"/>
              <w:rPr>
                <w:rFonts w:ascii="Times New Roman" w:hAnsi="Times New Roman"/>
                <w:bCs/>
                <w:color w:val="0070C0"/>
                <w:lang w:val="en-GB"/>
              </w:rPr>
            </w:pPr>
            <w:proofErr w:type="spellStart"/>
            <w:r w:rsidRPr="003E56B2">
              <w:rPr>
                <w:rFonts w:ascii="Times New Roman" w:eastAsia="Times New Roman" w:hAnsi="Times New Roman"/>
                <w:bCs/>
                <w:color w:val="0070C0"/>
                <w:lang w:val="en-GB" w:eastAsia="ru-RU" w:bidi="en-GB"/>
              </w:rPr>
              <w:t>Eka</w:t>
            </w:r>
            <w:proofErr w:type="spellEnd"/>
            <w:r w:rsidRPr="003E56B2">
              <w:rPr>
                <w:rFonts w:ascii="Times New Roman" w:eastAsia="Times New Roman" w:hAnsi="Times New Roman"/>
                <w:bCs/>
                <w:color w:val="0070C0"/>
                <w:lang w:val="en-GB" w:eastAsia="ru-RU" w:bidi="en-GB"/>
              </w:rPr>
              <w:t xml:space="preserve"> </w:t>
            </w:r>
            <w:proofErr w:type="spellStart"/>
            <w:r w:rsidRPr="003E56B2">
              <w:rPr>
                <w:rFonts w:ascii="Times New Roman" w:eastAsia="Times New Roman" w:hAnsi="Times New Roman"/>
                <w:bCs/>
                <w:color w:val="0070C0"/>
                <w:lang w:val="en-GB" w:eastAsia="ru-RU" w:bidi="en-GB"/>
              </w:rPr>
              <w:t>Lekashvili</w:t>
            </w:r>
            <w:proofErr w:type="spellEnd"/>
            <w:r w:rsidRPr="003E56B2">
              <w:rPr>
                <w:rFonts w:ascii="Times New Roman" w:eastAsia="Times New Roman" w:hAnsi="Times New Roman"/>
                <w:bCs/>
                <w:color w:val="0070C0"/>
                <w:lang w:val="en-GB" w:eastAsia="ru-RU" w:bidi="en-GB"/>
              </w:rPr>
              <w:t xml:space="preserve">, </w:t>
            </w:r>
            <w:proofErr w:type="spellStart"/>
            <w:r w:rsidRPr="003E56B2">
              <w:rPr>
                <w:rFonts w:ascii="Times New Roman" w:eastAsia="Times New Roman" w:hAnsi="Times New Roman"/>
                <w:bCs/>
                <w:color w:val="0070C0"/>
                <w:lang w:val="en-GB" w:eastAsia="ru-RU" w:bidi="en-GB"/>
              </w:rPr>
              <w:t>Ivane</w:t>
            </w:r>
            <w:proofErr w:type="spellEnd"/>
            <w:r w:rsidRPr="003E56B2">
              <w:rPr>
                <w:rFonts w:ascii="Times New Roman" w:eastAsia="Times New Roman" w:hAnsi="Times New Roman"/>
                <w:bCs/>
                <w:color w:val="0070C0"/>
                <w:lang w:val="en-GB" w:eastAsia="ru-RU" w:bidi="en-GB"/>
              </w:rPr>
              <w:t xml:space="preserve"> </w:t>
            </w:r>
            <w:proofErr w:type="spellStart"/>
            <w:r w:rsidRPr="003E56B2">
              <w:rPr>
                <w:rFonts w:ascii="Times New Roman" w:eastAsia="Times New Roman" w:hAnsi="Times New Roman"/>
                <w:bCs/>
                <w:color w:val="0070C0"/>
                <w:lang w:val="en-GB" w:eastAsia="ru-RU" w:bidi="en-GB"/>
              </w:rPr>
              <w:t>javakhishvili</w:t>
            </w:r>
            <w:proofErr w:type="spellEnd"/>
            <w:r w:rsidRPr="003E56B2">
              <w:rPr>
                <w:rFonts w:ascii="Times New Roman" w:eastAsia="Times New Roman" w:hAnsi="Times New Roman"/>
                <w:bCs/>
                <w:color w:val="0070C0"/>
                <w:lang w:val="en-GB" w:eastAsia="ru-RU" w:bidi="en-GB"/>
              </w:rPr>
              <w:t xml:space="preserve"> Tbilisi State University, Georgia</w:t>
            </w:r>
          </w:p>
        </w:tc>
      </w:tr>
      <w:tr w:rsidR="00E65A04" w:rsidRPr="003E56B2" w14:paraId="2FE447FC" w14:textId="77777777">
        <w:tc>
          <w:tcPr>
            <w:tcW w:w="4652" w:type="dxa"/>
            <w:shd w:val="clear" w:color="auto" w:fill="DEEAF6"/>
          </w:tcPr>
          <w:p w14:paraId="301B5E4E" w14:textId="77777777" w:rsidR="00E65A04" w:rsidRPr="003E56B2" w:rsidRDefault="00DA748A">
            <w:pPr>
              <w:spacing w:after="0" w:line="240" w:lineRule="auto"/>
              <w:rPr>
                <w:rFonts w:ascii="Times New Roman" w:hAnsi="Times New Roman"/>
                <w:bCs/>
                <w:color w:val="0070C0"/>
                <w:lang w:val="en-GB"/>
              </w:rPr>
            </w:pPr>
            <w:r w:rsidRPr="003E56B2">
              <w:rPr>
                <w:rFonts w:ascii="Times New Roman" w:eastAsia="Times New Roman" w:hAnsi="Times New Roman"/>
                <w:b/>
                <w:bCs/>
                <w:lang w:val="en-GB"/>
              </w:rPr>
              <w:t>Member</w:t>
            </w:r>
            <w:r w:rsidRPr="003E56B2">
              <w:rPr>
                <w:rFonts w:ascii="Times New Roman" w:eastAsia="Times New Roman" w:hAnsi="Times New Roman"/>
                <w:bCs/>
                <w:lang w:val="en-GB"/>
              </w:rPr>
              <w:t xml:space="preserve"> (Name, Surname, HEI/Organization, Country)</w:t>
            </w:r>
          </w:p>
        </w:tc>
        <w:tc>
          <w:tcPr>
            <w:tcW w:w="4652" w:type="dxa"/>
          </w:tcPr>
          <w:p w14:paraId="24FD9906" w14:textId="77777777" w:rsidR="00E65A04" w:rsidRPr="003E56B2" w:rsidRDefault="00DA748A">
            <w:pPr>
              <w:spacing w:after="0" w:line="240" w:lineRule="auto"/>
              <w:jc w:val="both"/>
              <w:rPr>
                <w:rFonts w:ascii="Times New Roman" w:eastAsia="Times New Roman" w:hAnsi="Times New Roman"/>
                <w:color w:val="0070C0"/>
                <w:lang w:val="en-GB" w:eastAsia="ru-RU" w:bidi="en-GB"/>
              </w:rPr>
            </w:pPr>
            <w:r w:rsidRPr="003E56B2">
              <w:rPr>
                <w:rFonts w:ascii="Times New Roman" w:eastAsia="Times New Roman" w:hAnsi="Times New Roman"/>
                <w:bCs/>
                <w:color w:val="0070C0"/>
                <w:lang w:val="en-GB" w:eastAsia="ru-RU" w:bidi="en-GB"/>
              </w:rPr>
              <w:t>Tamta Lekishvili, East European University, Georgia</w:t>
            </w:r>
          </w:p>
        </w:tc>
      </w:tr>
      <w:tr w:rsidR="00E65A04" w:rsidRPr="003E56B2" w14:paraId="394F496B" w14:textId="77777777">
        <w:tc>
          <w:tcPr>
            <w:tcW w:w="4652" w:type="dxa"/>
            <w:shd w:val="clear" w:color="auto" w:fill="DEEAF6"/>
          </w:tcPr>
          <w:p w14:paraId="63AA48FD" w14:textId="77777777" w:rsidR="00E65A04" w:rsidRPr="003E56B2" w:rsidRDefault="00DA748A">
            <w:pPr>
              <w:spacing w:after="0" w:line="240" w:lineRule="auto"/>
              <w:rPr>
                <w:rFonts w:ascii="Times New Roman" w:hAnsi="Times New Roman"/>
                <w:bCs/>
                <w:lang w:val="en-GB"/>
              </w:rPr>
            </w:pPr>
            <w:r w:rsidRPr="003E56B2">
              <w:rPr>
                <w:rFonts w:ascii="Times New Roman" w:eastAsia="Times New Roman" w:hAnsi="Times New Roman"/>
                <w:b/>
                <w:bCs/>
                <w:lang w:val="en-GB"/>
              </w:rPr>
              <w:t xml:space="preserve">Member </w:t>
            </w:r>
            <w:r w:rsidRPr="003E56B2">
              <w:rPr>
                <w:rFonts w:ascii="Times New Roman" w:eastAsia="Times New Roman" w:hAnsi="Times New Roman"/>
                <w:bCs/>
                <w:lang w:val="en-GB"/>
              </w:rPr>
              <w:t>(Name, Surname, HEI/Organization, Country)</w:t>
            </w:r>
          </w:p>
        </w:tc>
        <w:tc>
          <w:tcPr>
            <w:tcW w:w="4652" w:type="dxa"/>
          </w:tcPr>
          <w:p w14:paraId="16BF05D4" w14:textId="77777777" w:rsidR="00E65A04" w:rsidRPr="003E56B2" w:rsidRDefault="00DA748A">
            <w:pPr>
              <w:spacing w:after="0" w:line="240" w:lineRule="auto"/>
              <w:jc w:val="both"/>
              <w:rPr>
                <w:rFonts w:ascii="Times New Roman" w:hAnsi="Times New Roman"/>
                <w:bCs/>
                <w:color w:val="0070C0"/>
                <w:lang w:val="en-GB"/>
              </w:rPr>
            </w:pPr>
            <w:r w:rsidRPr="003E56B2">
              <w:rPr>
                <w:rFonts w:ascii="Times New Roman" w:eastAsia="Times New Roman" w:hAnsi="Times New Roman"/>
                <w:bCs/>
                <w:color w:val="0070C0"/>
                <w:lang w:val="en-GB" w:eastAsia="ru-RU" w:bidi="en-GB"/>
              </w:rPr>
              <w:t>Eka Gegeshidze, The University of Georgia</w:t>
            </w:r>
          </w:p>
        </w:tc>
      </w:tr>
      <w:tr w:rsidR="00E65A04" w:rsidRPr="003E56B2" w14:paraId="5DB1CADB" w14:textId="77777777">
        <w:tc>
          <w:tcPr>
            <w:tcW w:w="4652" w:type="dxa"/>
            <w:shd w:val="clear" w:color="auto" w:fill="DEEAF6"/>
          </w:tcPr>
          <w:p w14:paraId="31C05893" w14:textId="77777777" w:rsidR="00E65A04" w:rsidRPr="003E56B2" w:rsidRDefault="00DA748A">
            <w:pPr>
              <w:spacing w:after="0" w:line="240" w:lineRule="auto"/>
              <w:rPr>
                <w:rFonts w:ascii="Times New Roman" w:hAnsi="Times New Roman"/>
                <w:bCs/>
                <w:lang w:val="en-GB"/>
              </w:rPr>
            </w:pPr>
            <w:r w:rsidRPr="003E56B2">
              <w:rPr>
                <w:rFonts w:ascii="Times New Roman" w:eastAsia="Times New Roman" w:hAnsi="Times New Roman"/>
                <w:b/>
                <w:bCs/>
                <w:lang w:val="en-GB"/>
              </w:rPr>
              <w:t xml:space="preserve">Member </w:t>
            </w:r>
            <w:r w:rsidRPr="003E56B2">
              <w:rPr>
                <w:rFonts w:ascii="Times New Roman" w:eastAsia="Times New Roman" w:hAnsi="Times New Roman"/>
                <w:bCs/>
                <w:lang w:val="en-GB"/>
              </w:rPr>
              <w:t>(Name, Surname, HEI/Organization, Country)</w:t>
            </w:r>
          </w:p>
        </w:tc>
        <w:tc>
          <w:tcPr>
            <w:tcW w:w="4652" w:type="dxa"/>
          </w:tcPr>
          <w:p w14:paraId="3B12DCEA" w14:textId="77777777" w:rsidR="00E65A04" w:rsidRPr="003E56B2" w:rsidRDefault="00DA748A">
            <w:pPr>
              <w:spacing w:after="0" w:line="240" w:lineRule="auto"/>
              <w:jc w:val="both"/>
              <w:rPr>
                <w:rFonts w:ascii="Times New Roman" w:hAnsi="Times New Roman"/>
                <w:bCs/>
                <w:color w:val="0070C0"/>
                <w:lang w:val="en-GB"/>
              </w:rPr>
            </w:pPr>
            <w:r w:rsidRPr="003E56B2">
              <w:rPr>
                <w:rFonts w:ascii="Times New Roman" w:eastAsia="Times New Roman" w:hAnsi="Times New Roman"/>
                <w:bCs/>
                <w:color w:val="0070C0"/>
                <w:lang w:val="en-GB" w:eastAsia="ru-RU" w:bidi="en-GB"/>
              </w:rPr>
              <w:t>Nino Jolia, Caucasus International University</w:t>
            </w:r>
          </w:p>
        </w:tc>
      </w:tr>
      <w:tr w:rsidR="00E65A04" w:rsidRPr="003E56B2" w14:paraId="4BA8D565" w14:textId="77777777">
        <w:tc>
          <w:tcPr>
            <w:tcW w:w="4652" w:type="dxa"/>
            <w:shd w:val="clear" w:color="auto" w:fill="DEEAF6"/>
          </w:tcPr>
          <w:p w14:paraId="08C02933" w14:textId="77777777" w:rsidR="00E65A04" w:rsidRPr="003E56B2" w:rsidRDefault="00DA748A">
            <w:pPr>
              <w:spacing w:after="0" w:line="240" w:lineRule="auto"/>
              <w:rPr>
                <w:rFonts w:ascii="Times New Roman" w:hAnsi="Times New Roman"/>
                <w:bCs/>
                <w:lang w:val="en-GB"/>
              </w:rPr>
            </w:pPr>
            <w:r w:rsidRPr="003E56B2">
              <w:rPr>
                <w:rFonts w:ascii="Times New Roman" w:eastAsia="Times New Roman" w:hAnsi="Times New Roman"/>
                <w:b/>
                <w:bCs/>
                <w:lang w:val="en-GB"/>
              </w:rPr>
              <w:t>Member</w:t>
            </w:r>
            <w:r w:rsidRPr="003E56B2">
              <w:rPr>
                <w:rFonts w:ascii="Times New Roman" w:eastAsia="Times New Roman" w:hAnsi="Times New Roman"/>
                <w:bCs/>
                <w:lang w:val="en-GB"/>
              </w:rPr>
              <w:t xml:space="preserve"> (Name, Surname, HEI/Organization, Country)</w:t>
            </w:r>
          </w:p>
        </w:tc>
        <w:tc>
          <w:tcPr>
            <w:tcW w:w="4652" w:type="dxa"/>
          </w:tcPr>
          <w:p w14:paraId="4EF943BF" w14:textId="4FD9950B" w:rsidR="00E65A04" w:rsidRPr="008D6630" w:rsidRDefault="007B0678">
            <w:pPr>
              <w:spacing w:after="0" w:line="240" w:lineRule="auto"/>
              <w:jc w:val="both"/>
              <w:rPr>
                <w:rFonts w:ascii="Sylfaen" w:hAnsi="Sylfaen"/>
                <w:bCs/>
                <w:color w:val="0070C0"/>
                <w:lang w:val="ka-GE"/>
              </w:rPr>
            </w:pPr>
            <w:r>
              <w:rPr>
                <w:rFonts w:ascii="Times New Roman" w:hAnsi="Times New Roman"/>
                <w:bCs/>
                <w:color w:val="0070C0"/>
                <w:lang w:val="en-US"/>
              </w:rPr>
              <w:t>Tinatin Gabrichidze, New Vision University, Georgia</w:t>
            </w:r>
          </w:p>
        </w:tc>
      </w:tr>
    </w:tbl>
    <w:p w14:paraId="270F69D2" w14:textId="77777777" w:rsidR="00E65A04" w:rsidRPr="003E56B2" w:rsidRDefault="00E65A04">
      <w:pPr>
        <w:rPr>
          <w:rFonts w:ascii="Times New Roman" w:hAnsi="Times New Roman"/>
          <w:b/>
          <w:color w:val="0070C0"/>
          <w:sz w:val="24"/>
          <w:szCs w:val="24"/>
          <w:lang w:val="en-GB"/>
        </w:rPr>
        <w:sectPr w:rsidR="00E65A04" w:rsidRPr="003E56B2">
          <w:footerReference w:type="default" r:id="rId17"/>
          <w:footerReference w:type="first" r:id="rId18"/>
          <w:pgSz w:w="11906" w:h="16838"/>
          <w:pgMar w:top="1138" w:right="1152" w:bottom="1138" w:left="1440" w:header="720" w:footer="720" w:gutter="0"/>
          <w:pgNumType w:start="1"/>
          <w:cols w:space="720"/>
          <w:titlePg/>
          <w:docGrid w:linePitch="360"/>
        </w:sectPr>
      </w:pPr>
    </w:p>
    <w:p w14:paraId="155B66DF" w14:textId="77777777" w:rsidR="00E65A04" w:rsidRPr="003E56B2" w:rsidRDefault="00DA748A">
      <w:pPr>
        <w:pStyle w:val="Heading1"/>
        <w:ind w:left="-270"/>
        <w:rPr>
          <w:rFonts w:ascii="Times New Roman" w:hAnsi="Times New Roman"/>
          <w:b/>
          <w:sz w:val="24"/>
          <w:szCs w:val="24"/>
          <w:lang w:val="en-GB"/>
        </w:rPr>
      </w:pPr>
      <w:bookmarkStart w:id="1" w:name="_Toc206587127"/>
      <w:r w:rsidRPr="003E56B2">
        <w:rPr>
          <w:rFonts w:ascii="Times New Roman" w:hAnsi="Times New Roman"/>
          <w:b/>
          <w:sz w:val="24"/>
          <w:szCs w:val="24"/>
          <w:lang w:val="en-GB"/>
        </w:rPr>
        <w:lastRenderedPageBreak/>
        <w:t xml:space="preserve">I. Information on </w:t>
      </w:r>
      <w:bookmarkStart w:id="2" w:name="_Hlk115442213"/>
      <w:r w:rsidRPr="003E56B2">
        <w:rPr>
          <w:rFonts w:ascii="Times New Roman" w:hAnsi="Times New Roman"/>
          <w:b/>
          <w:sz w:val="24"/>
          <w:szCs w:val="24"/>
          <w:lang w:val="en-GB"/>
        </w:rPr>
        <w:t xml:space="preserve">the </w:t>
      </w:r>
      <w:bookmarkEnd w:id="2"/>
      <w:r w:rsidRPr="003E56B2">
        <w:rPr>
          <w:rFonts w:ascii="Times New Roman" w:hAnsi="Times New Roman"/>
          <w:b/>
          <w:sz w:val="24"/>
          <w:szCs w:val="24"/>
          <w:lang w:val="en-GB"/>
        </w:rPr>
        <w:t>Cluster of Educational Programmes</w:t>
      </w:r>
      <w:bookmarkEnd w:id="1"/>
    </w:p>
    <w:p w14:paraId="6E863AB9" w14:textId="77777777" w:rsidR="00E65A04" w:rsidRPr="003E56B2" w:rsidRDefault="00E65A04">
      <w:pPr>
        <w:rPr>
          <w:rFonts w:ascii="Times New Roman" w:hAnsi="Times New Roman"/>
          <w:b/>
          <w:bCs/>
          <w:color w:val="000000"/>
          <w:lang w:val="en-GB"/>
        </w:rPr>
      </w:pPr>
    </w:p>
    <w:tbl>
      <w:tblPr>
        <w:tblW w:w="151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704"/>
        <w:gridCol w:w="1646"/>
        <w:gridCol w:w="1668"/>
        <w:gridCol w:w="1653"/>
        <w:gridCol w:w="1646"/>
        <w:gridCol w:w="1646"/>
        <w:gridCol w:w="1618"/>
      </w:tblGrid>
      <w:tr w:rsidR="00E65A04" w:rsidRPr="003E56B2" w14:paraId="779371ED" w14:textId="77777777">
        <w:tc>
          <w:tcPr>
            <w:tcW w:w="3357" w:type="dxa"/>
            <w:shd w:val="clear" w:color="auto" w:fill="DEEAF6"/>
          </w:tcPr>
          <w:p w14:paraId="2E87B083" w14:textId="77777777" w:rsidR="00E65A04" w:rsidRPr="003E56B2" w:rsidRDefault="00E65A04">
            <w:pPr>
              <w:spacing w:after="0" w:line="240" w:lineRule="auto"/>
              <w:jc w:val="both"/>
              <w:rPr>
                <w:rFonts w:ascii="Times New Roman" w:hAnsi="Times New Roman"/>
                <w:bCs/>
                <w:color w:val="000000"/>
                <w:sz w:val="20"/>
                <w:szCs w:val="20"/>
                <w:lang w:val="en-GB"/>
              </w:rPr>
            </w:pPr>
          </w:p>
        </w:tc>
        <w:tc>
          <w:tcPr>
            <w:tcW w:w="1601" w:type="dxa"/>
          </w:tcPr>
          <w:p w14:paraId="268B5B3F"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Programme 1 </w:t>
            </w:r>
          </w:p>
        </w:tc>
        <w:tc>
          <w:tcPr>
            <w:tcW w:w="1562" w:type="dxa"/>
          </w:tcPr>
          <w:p w14:paraId="4B384891"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Programme 2</w:t>
            </w:r>
          </w:p>
        </w:tc>
        <w:tc>
          <w:tcPr>
            <w:tcW w:w="1568" w:type="dxa"/>
          </w:tcPr>
          <w:p w14:paraId="4944C3DC"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Programme 3</w:t>
            </w:r>
          </w:p>
        </w:tc>
        <w:tc>
          <w:tcPr>
            <w:tcW w:w="1568" w:type="dxa"/>
          </w:tcPr>
          <w:p w14:paraId="6E1A98F3"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Programme 4 </w:t>
            </w:r>
          </w:p>
        </w:tc>
        <w:tc>
          <w:tcPr>
            <w:tcW w:w="1562" w:type="dxa"/>
          </w:tcPr>
          <w:p w14:paraId="0D6A8DCE"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Programme 5 </w:t>
            </w:r>
          </w:p>
        </w:tc>
        <w:tc>
          <w:tcPr>
            <w:tcW w:w="1562" w:type="dxa"/>
          </w:tcPr>
          <w:p w14:paraId="4BCEBE20"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Programme 6 </w:t>
            </w:r>
          </w:p>
        </w:tc>
        <w:tc>
          <w:tcPr>
            <w:tcW w:w="1535" w:type="dxa"/>
          </w:tcPr>
          <w:p w14:paraId="5560A47F"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Programme 7 </w:t>
            </w:r>
          </w:p>
        </w:tc>
      </w:tr>
      <w:tr w:rsidR="00E65A04" w:rsidRPr="003E56B2" w14:paraId="29C5E30B" w14:textId="77777777">
        <w:trPr>
          <w:trHeight w:val="101"/>
        </w:trPr>
        <w:tc>
          <w:tcPr>
            <w:tcW w:w="3357" w:type="dxa"/>
            <w:shd w:val="clear" w:color="auto" w:fill="DEEAF6"/>
          </w:tcPr>
          <w:p w14:paraId="6E869079" w14:textId="77777777" w:rsidR="00E65A04" w:rsidRPr="003E56B2" w:rsidRDefault="00DA748A">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Name of the educational programme</w:t>
            </w:r>
          </w:p>
          <w:p w14:paraId="3B616A11" w14:textId="77777777" w:rsidR="00E65A04" w:rsidRPr="003E56B2" w:rsidRDefault="00DA748A">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In Georgia</w:t>
            </w:r>
          </w:p>
        </w:tc>
        <w:tc>
          <w:tcPr>
            <w:tcW w:w="1601" w:type="dxa"/>
            <w:vAlign w:val="center"/>
          </w:tcPr>
          <w:p w14:paraId="232EEE9C"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საერთაშორისო</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ბიზნესი</w:t>
            </w:r>
            <w:proofErr w:type="spellEnd"/>
          </w:p>
        </w:tc>
        <w:tc>
          <w:tcPr>
            <w:tcW w:w="1562" w:type="dxa"/>
            <w:vAlign w:val="center"/>
          </w:tcPr>
          <w:p w14:paraId="5A84A7BE"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გლობალური</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მენეჯმენტუ</w:t>
            </w:r>
            <w:proofErr w:type="spellEnd"/>
          </w:p>
        </w:tc>
        <w:tc>
          <w:tcPr>
            <w:tcW w:w="1568" w:type="dxa"/>
            <w:vAlign w:val="center"/>
          </w:tcPr>
          <w:p w14:paraId="2E241265"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ბიზნესის</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საინფორმაციო</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სისტემები</w:t>
            </w:r>
            <w:proofErr w:type="spellEnd"/>
          </w:p>
        </w:tc>
        <w:tc>
          <w:tcPr>
            <w:tcW w:w="1568" w:type="dxa"/>
            <w:vAlign w:val="center"/>
          </w:tcPr>
          <w:p w14:paraId="38E27586"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ლიდერობა</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და</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მენეჯმენტი</w:t>
            </w:r>
            <w:proofErr w:type="spellEnd"/>
          </w:p>
        </w:tc>
        <w:tc>
          <w:tcPr>
            <w:tcW w:w="1562" w:type="dxa"/>
            <w:vAlign w:val="center"/>
          </w:tcPr>
          <w:p w14:paraId="62C35E6F"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გლობალური</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მენეჯმენტი</w:t>
            </w:r>
            <w:proofErr w:type="spellEnd"/>
          </w:p>
        </w:tc>
        <w:tc>
          <w:tcPr>
            <w:tcW w:w="1562" w:type="dxa"/>
            <w:vAlign w:val="center"/>
          </w:tcPr>
          <w:p w14:paraId="7C0AB079"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ჯანდაცვის</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პოლიტიკა</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და</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მენეჯმენტი</w:t>
            </w:r>
            <w:proofErr w:type="spellEnd"/>
          </w:p>
        </w:tc>
        <w:tc>
          <w:tcPr>
            <w:tcW w:w="1535" w:type="dxa"/>
            <w:vAlign w:val="center"/>
          </w:tcPr>
          <w:p w14:paraId="4120FE3B" w14:textId="77777777" w:rsidR="00E65A04" w:rsidRPr="003E56B2" w:rsidRDefault="00DA748A">
            <w:pPr>
              <w:spacing w:after="0" w:line="240" w:lineRule="auto"/>
              <w:rPr>
                <w:rFonts w:ascii="Times New Roman" w:hAnsi="Times New Roman"/>
                <w:bCs/>
                <w:sz w:val="20"/>
                <w:szCs w:val="20"/>
                <w:lang w:val="en-GB"/>
              </w:rPr>
            </w:pPr>
            <w:proofErr w:type="spellStart"/>
            <w:r w:rsidRPr="003E56B2">
              <w:rPr>
                <w:rFonts w:ascii="Times New Roman" w:eastAsia="Times New Roman" w:hAnsi="Times New Roman"/>
                <w:bCs/>
                <w:sz w:val="20"/>
                <w:szCs w:val="20"/>
                <w:lang w:val="en-GB" w:eastAsia="ru-RU" w:bidi="en-GB"/>
              </w:rPr>
              <w:t>ბიზნესის</w:t>
            </w:r>
            <w:proofErr w:type="spellEnd"/>
            <w:r w:rsidRPr="003E56B2">
              <w:rPr>
                <w:rFonts w:ascii="Times New Roman" w:eastAsia="Times New Roman" w:hAnsi="Times New Roman"/>
                <w:bCs/>
                <w:sz w:val="20"/>
                <w:szCs w:val="20"/>
                <w:lang w:val="en-GB" w:eastAsia="ru-RU" w:bidi="en-GB"/>
              </w:rPr>
              <w:t xml:space="preserve"> </w:t>
            </w:r>
            <w:proofErr w:type="spellStart"/>
            <w:r w:rsidRPr="003E56B2">
              <w:rPr>
                <w:rFonts w:ascii="Times New Roman" w:eastAsia="Times New Roman" w:hAnsi="Times New Roman"/>
                <w:bCs/>
                <w:sz w:val="20"/>
                <w:szCs w:val="20"/>
                <w:lang w:val="en-GB" w:eastAsia="ru-RU" w:bidi="en-GB"/>
              </w:rPr>
              <w:t>ანალიტიკა</w:t>
            </w:r>
            <w:proofErr w:type="spellEnd"/>
          </w:p>
        </w:tc>
      </w:tr>
      <w:tr w:rsidR="00E65A04" w:rsidRPr="003E56B2" w14:paraId="01372125" w14:textId="77777777">
        <w:tc>
          <w:tcPr>
            <w:tcW w:w="3357" w:type="dxa"/>
            <w:shd w:val="clear" w:color="auto" w:fill="DEEAF6"/>
          </w:tcPr>
          <w:p w14:paraId="27A3ED05" w14:textId="77777777" w:rsidR="00E65A04" w:rsidRPr="003E56B2" w:rsidRDefault="00DA748A">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Name of the educational programme In English</w:t>
            </w:r>
          </w:p>
        </w:tc>
        <w:tc>
          <w:tcPr>
            <w:tcW w:w="1601" w:type="dxa"/>
            <w:vAlign w:val="center"/>
          </w:tcPr>
          <w:p w14:paraId="56C8B25B"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International Business</w:t>
            </w:r>
          </w:p>
        </w:tc>
        <w:tc>
          <w:tcPr>
            <w:tcW w:w="1562" w:type="dxa"/>
            <w:vAlign w:val="center"/>
          </w:tcPr>
          <w:p w14:paraId="6C6F2938"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Global Management</w:t>
            </w:r>
          </w:p>
        </w:tc>
        <w:tc>
          <w:tcPr>
            <w:tcW w:w="1568" w:type="dxa"/>
            <w:vAlign w:val="center"/>
          </w:tcPr>
          <w:p w14:paraId="7F8D3337"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Business Information Systems</w:t>
            </w:r>
          </w:p>
        </w:tc>
        <w:tc>
          <w:tcPr>
            <w:tcW w:w="1568" w:type="dxa"/>
            <w:vAlign w:val="center"/>
          </w:tcPr>
          <w:p w14:paraId="66F2B825"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Leadership and Managemen</w:t>
            </w:r>
            <w:r w:rsidRPr="003E56B2">
              <w:rPr>
                <w:rFonts w:ascii="Times New Roman" w:eastAsia="Times New Roman" w:hAnsi="Times New Roman"/>
                <w:color w:val="000000" w:themeColor="text1"/>
                <w:sz w:val="20"/>
                <w:szCs w:val="20"/>
                <w:lang w:val="en-GB" w:eastAsia="ru-RU"/>
              </w:rPr>
              <w:t>t</w:t>
            </w:r>
          </w:p>
        </w:tc>
        <w:tc>
          <w:tcPr>
            <w:tcW w:w="1562" w:type="dxa"/>
            <w:vAlign w:val="center"/>
          </w:tcPr>
          <w:p w14:paraId="088F4454"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Global Management</w:t>
            </w:r>
          </w:p>
        </w:tc>
        <w:tc>
          <w:tcPr>
            <w:tcW w:w="1562" w:type="dxa"/>
            <w:vAlign w:val="center"/>
          </w:tcPr>
          <w:p w14:paraId="7B3CF8AB"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Healthcare Policy and Management</w:t>
            </w:r>
          </w:p>
        </w:tc>
        <w:tc>
          <w:tcPr>
            <w:tcW w:w="1535" w:type="dxa"/>
            <w:vAlign w:val="center"/>
          </w:tcPr>
          <w:p w14:paraId="6D1CB420" w14:textId="77777777" w:rsidR="00E65A04" w:rsidRPr="003E56B2" w:rsidRDefault="00DA748A">
            <w:pPr>
              <w:spacing w:after="0" w:line="240" w:lineRule="auto"/>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rPr>
              <w:t>Business Analytics</w:t>
            </w:r>
          </w:p>
        </w:tc>
      </w:tr>
      <w:tr w:rsidR="00E65A04" w:rsidRPr="003E56B2" w14:paraId="6FDA4540" w14:textId="77777777">
        <w:trPr>
          <w:trHeight w:val="368"/>
        </w:trPr>
        <w:tc>
          <w:tcPr>
            <w:tcW w:w="3357" w:type="dxa"/>
            <w:shd w:val="clear" w:color="auto" w:fill="DEEAF6"/>
          </w:tcPr>
          <w:p w14:paraId="3AFF431C" w14:textId="77777777" w:rsidR="00E65A04" w:rsidRPr="003E56B2" w:rsidRDefault="00DA748A">
            <w:pPr>
              <w:spacing w:after="0" w:line="48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Level of higher education</w:t>
            </w:r>
          </w:p>
        </w:tc>
        <w:tc>
          <w:tcPr>
            <w:tcW w:w="1601" w:type="dxa"/>
            <w:vAlign w:val="center"/>
          </w:tcPr>
          <w:p w14:paraId="6DBE6BA0"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Bachelor’s Studies</w:t>
            </w:r>
          </w:p>
        </w:tc>
        <w:tc>
          <w:tcPr>
            <w:tcW w:w="1562" w:type="dxa"/>
            <w:vAlign w:val="center"/>
          </w:tcPr>
          <w:p w14:paraId="3D33D85B"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Bachelor’s Studies</w:t>
            </w:r>
          </w:p>
        </w:tc>
        <w:tc>
          <w:tcPr>
            <w:tcW w:w="1568" w:type="dxa"/>
            <w:vAlign w:val="center"/>
          </w:tcPr>
          <w:p w14:paraId="08FFDF06"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Bachelor’s Studies</w:t>
            </w:r>
          </w:p>
        </w:tc>
        <w:tc>
          <w:tcPr>
            <w:tcW w:w="1568" w:type="dxa"/>
            <w:vAlign w:val="center"/>
          </w:tcPr>
          <w:p w14:paraId="5B1B92FD"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Master’s Studies</w:t>
            </w:r>
          </w:p>
        </w:tc>
        <w:tc>
          <w:tcPr>
            <w:tcW w:w="1562" w:type="dxa"/>
            <w:vAlign w:val="center"/>
          </w:tcPr>
          <w:p w14:paraId="4BE2DB63"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Master’s Studies</w:t>
            </w:r>
          </w:p>
        </w:tc>
        <w:tc>
          <w:tcPr>
            <w:tcW w:w="1562" w:type="dxa"/>
            <w:vAlign w:val="center"/>
          </w:tcPr>
          <w:p w14:paraId="590738E2"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Master’s Studies</w:t>
            </w:r>
          </w:p>
        </w:tc>
        <w:tc>
          <w:tcPr>
            <w:tcW w:w="1535" w:type="dxa"/>
            <w:vAlign w:val="center"/>
          </w:tcPr>
          <w:p w14:paraId="051E20BA"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rPr>
              <w:t>Master’s Studies</w:t>
            </w:r>
          </w:p>
        </w:tc>
      </w:tr>
      <w:tr w:rsidR="00E65A04" w:rsidRPr="003E56B2" w14:paraId="5BC7C663" w14:textId="77777777">
        <w:tc>
          <w:tcPr>
            <w:tcW w:w="3357" w:type="dxa"/>
            <w:shd w:val="clear" w:color="auto" w:fill="DEEAF6"/>
          </w:tcPr>
          <w:p w14:paraId="239FA59B"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Qualification to be awarded</w:t>
            </w:r>
          </w:p>
        </w:tc>
        <w:tc>
          <w:tcPr>
            <w:tcW w:w="1601" w:type="dxa"/>
            <w:vAlign w:val="center"/>
          </w:tcPr>
          <w:p w14:paraId="3EA100CD"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Bachelor of Business Administration (BBA)</w:t>
            </w:r>
          </w:p>
        </w:tc>
        <w:tc>
          <w:tcPr>
            <w:tcW w:w="1562" w:type="dxa"/>
            <w:vAlign w:val="center"/>
          </w:tcPr>
          <w:p w14:paraId="41A89BFA"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Bachelor of Management</w:t>
            </w:r>
          </w:p>
        </w:tc>
        <w:tc>
          <w:tcPr>
            <w:tcW w:w="1568" w:type="dxa"/>
            <w:vAlign w:val="center"/>
          </w:tcPr>
          <w:p w14:paraId="7C74A80C"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Bachelor of Business Administration (BBA)</w:t>
            </w:r>
          </w:p>
        </w:tc>
        <w:tc>
          <w:tcPr>
            <w:tcW w:w="1568" w:type="dxa"/>
            <w:vAlign w:val="center"/>
          </w:tcPr>
          <w:p w14:paraId="225FD996"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Executive Master of Business Administration in Management (EMBA)</w:t>
            </w:r>
          </w:p>
        </w:tc>
        <w:tc>
          <w:tcPr>
            <w:tcW w:w="1562" w:type="dxa"/>
            <w:vAlign w:val="center"/>
          </w:tcPr>
          <w:p w14:paraId="4562F266" w14:textId="77777777" w:rsidR="00E65A04" w:rsidRDefault="00DA748A">
            <w:pPr>
              <w:spacing w:after="0" w:line="240" w:lineRule="auto"/>
              <w:rPr>
                <w:rFonts w:asciiTheme="minorHAnsi" w:eastAsia="Times New Roman" w:hAnsiTheme="minorHAnsi"/>
                <w:bCs/>
                <w:sz w:val="20"/>
                <w:szCs w:val="20"/>
                <w:lang w:val="ka-GE" w:eastAsia="ru-RU"/>
              </w:rPr>
            </w:pPr>
            <w:r w:rsidRPr="003E56B2">
              <w:rPr>
                <w:rFonts w:ascii="Times New Roman" w:eastAsia="Times New Roman" w:hAnsi="Times New Roman"/>
                <w:bCs/>
                <w:sz w:val="20"/>
                <w:szCs w:val="20"/>
                <w:lang w:val="en-GB" w:eastAsia="ru-RU"/>
              </w:rPr>
              <w:t>Master of Management</w:t>
            </w:r>
            <w:r w:rsidR="001C15A2">
              <w:rPr>
                <w:rFonts w:asciiTheme="minorHAnsi" w:eastAsia="Times New Roman" w:hAnsiTheme="minorHAnsi"/>
                <w:bCs/>
                <w:sz w:val="20"/>
                <w:szCs w:val="20"/>
                <w:lang w:val="ka-GE" w:eastAsia="ru-RU"/>
              </w:rPr>
              <w:t>;</w:t>
            </w:r>
          </w:p>
          <w:p w14:paraId="362C861B" w14:textId="77777777" w:rsidR="001C15A2" w:rsidRDefault="001C15A2">
            <w:pPr>
              <w:spacing w:after="0" w:line="240" w:lineRule="auto"/>
              <w:rPr>
                <w:rFonts w:asciiTheme="minorHAnsi" w:hAnsiTheme="minorHAnsi"/>
                <w:bCs/>
                <w:sz w:val="20"/>
                <w:szCs w:val="20"/>
                <w:lang w:val="ka-GE"/>
              </w:rPr>
            </w:pPr>
          </w:p>
          <w:p w14:paraId="522B0178" w14:textId="3DA25413" w:rsidR="001C15A2" w:rsidRPr="001C15A2" w:rsidRDefault="001C15A2">
            <w:pPr>
              <w:spacing w:after="0" w:line="240" w:lineRule="auto"/>
              <w:rPr>
                <w:rFonts w:asciiTheme="minorHAnsi" w:hAnsiTheme="minorHAnsi"/>
                <w:bCs/>
                <w:sz w:val="20"/>
                <w:szCs w:val="20"/>
                <w:lang w:val="ka-GE"/>
              </w:rPr>
            </w:pPr>
            <w:r>
              <w:t>Research Master of Management</w:t>
            </w:r>
          </w:p>
        </w:tc>
        <w:tc>
          <w:tcPr>
            <w:tcW w:w="1562" w:type="dxa"/>
            <w:vAlign w:val="center"/>
          </w:tcPr>
          <w:p w14:paraId="74E30898" w14:textId="77777777" w:rsidR="00E65A04" w:rsidRDefault="001C15A2">
            <w:pPr>
              <w:spacing w:after="0" w:line="240" w:lineRule="auto"/>
              <w:rPr>
                <w:lang w:val="ka-GE"/>
              </w:rPr>
            </w:pPr>
            <w:r>
              <w:t>Master of Health Care Management</w:t>
            </w:r>
            <w:r>
              <w:rPr>
                <w:lang w:val="ka-GE"/>
              </w:rPr>
              <w:t>;</w:t>
            </w:r>
          </w:p>
          <w:p w14:paraId="1EA4F874" w14:textId="77777777" w:rsidR="001C15A2" w:rsidRDefault="001C15A2">
            <w:pPr>
              <w:spacing w:after="0" w:line="240" w:lineRule="auto"/>
              <w:rPr>
                <w:rFonts w:asciiTheme="minorHAnsi" w:hAnsiTheme="minorHAnsi"/>
                <w:bCs/>
                <w:sz w:val="20"/>
                <w:szCs w:val="20"/>
                <w:lang w:val="ka-GE"/>
              </w:rPr>
            </w:pPr>
          </w:p>
          <w:p w14:paraId="56E4385A" w14:textId="44AFC148" w:rsidR="001C15A2" w:rsidRPr="001C15A2" w:rsidRDefault="001C15A2">
            <w:pPr>
              <w:spacing w:after="0" w:line="240" w:lineRule="auto"/>
              <w:rPr>
                <w:rFonts w:asciiTheme="minorHAnsi" w:hAnsiTheme="minorHAnsi"/>
                <w:bCs/>
                <w:sz w:val="20"/>
                <w:szCs w:val="20"/>
                <w:lang w:val="ka-GE"/>
              </w:rPr>
            </w:pPr>
            <w:r>
              <w:t>Research Master of Health Care Management</w:t>
            </w:r>
          </w:p>
        </w:tc>
        <w:tc>
          <w:tcPr>
            <w:tcW w:w="1535" w:type="dxa"/>
            <w:vAlign w:val="center"/>
          </w:tcPr>
          <w:p w14:paraId="0C0BEE78" w14:textId="77777777" w:rsidR="00E65A04" w:rsidRDefault="001C15A2">
            <w:pPr>
              <w:spacing w:after="0" w:line="240" w:lineRule="auto"/>
              <w:rPr>
                <w:lang w:val="ka-GE"/>
              </w:rPr>
            </w:pPr>
            <w:r>
              <w:t>Master of Business-Analytics</w:t>
            </w:r>
            <w:r>
              <w:rPr>
                <w:lang w:val="ka-GE"/>
              </w:rPr>
              <w:t>;</w:t>
            </w:r>
          </w:p>
          <w:p w14:paraId="5A70C7A1" w14:textId="77777777" w:rsidR="001C15A2" w:rsidRDefault="001C15A2">
            <w:pPr>
              <w:spacing w:after="0" w:line="240" w:lineRule="auto"/>
              <w:rPr>
                <w:rFonts w:asciiTheme="minorHAnsi" w:hAnsiTheme="minorHAnsi"/>
                <w:bCs/>
                <w:sz w:val="20"/>
                <w:szCs w:val="20"/>
                <w:lang w:val="ka-GE"/>
              </w:rPr>
            </w:pPr>
          </w:p>
          <w:p w14:paraId="0C52B3C8" w14:textId="1A8D8585" w:rsidR="001C15A2" w:rsidRPr="001C15A2" w:rsidRDefault="001C15A2">
            <w:pPr>
              <w:spacing w:after="0" w:line="240" w:lineRule="auto"/>
              <w:rPr>
                <w:rFonts w:asciiTheme="minorHAnsi" w:hAnsiTheme="minorHAnsi"/>
                <w:bCs/>
                <w:sz w:val="20"/>
                <w:szCs w:val="20"/>
                <w:lang w:val="ka-GE"/>
              </w:rPr>
            </w:pPr>
            <w:r>
              <w:t>Research Master of Business-Analytics</w:t>
            </w:r>
          </w:p>
        </w:tc>
      </w:tr>
      <w:tr w:rsidR="00E65A04" w:rsidRPr="003E56B2" w14:paraId="2E9B4276" w14:textId="77777777">
        <w:tc>
          <w:tcPr>
            <w:tcW w:w="3357" w:type="dxa"/>
            <w:shd w:val="clear" w:color="auto" w:fill="DEEAF6"/>
          </w:tcPr>
          <w:p w14:paraId="1A12AFCA"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color w:val="0070C0"/>
                <w:sz w:val="20"/>
                <w:szCs w:val="20"/>
                <w:lang w:val="en-GB"/>
              </w:rPr>
              <w:t>Name and code of the detailed field</w:t>
            </w:r>
          </w:p>
        </w:tc>
        <w:tc>
          <w:tcPr>
            <w:tcW w:w="1601" w:type="dxa"/>
            <w:vAlign w:val="center"/>
          </w:tcPr>
          <w:p w14:paraId="59EE9A78"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c>
          <w:tcPr>
            <w:tcW w:w="1562" w:type="dxa"/>
            <w:vAlign w:val="center"/>
          </w:tcPr>
          <w:p w14:paraId="31A8CF60"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c>
          <w:tcPr>
            <w:tcW w:w="1568" w:type="dxa"/>
            <w:vAlign w:val="center"/>
          </w:tcPr>
          <w:p w14:paraId="3428714A"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c>
          <w:tcPr>
            <w:tcW w:w="1568" w:type="dxa"/>
            <w:vAlign w:val="center"/>
          </w:tcPr>
          <w:p w14:paraId="0E8EEE71"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c>
          <w:tcPr>
            <w:tcW w:w="1562" w:type="dxa"/>
            <w:vAlign w:val="center"/>
          </w:tcPr>
          <w:p w14:paraId="1C5E0E44"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c>
          <w:tcPr>
            <w:tcW w:w="1562" w:type="dxa"/>
            <w:vAlign w:val="center"/>
          </w:tcPr>
          <w:p w14:paraId="5F55F66E"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c>
          <w:tcPr>
            <w:tcW w:w="1535" w:type="dxa"/>
            <w:vAlign w:val="center"/>
          </w:tcPr>
          <w:p w14:paraId="7FDBCED8"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0413 Management and administration</w:t>
            </w:r>
          </w:p>
        </w:tc>
      </w:tr>
      <w:tr w:rsidR="00E65A04" w:rsidRPr="003E56B2" w14:paraId="4E550C95" w14:textId="77777777">
        <w:trPr>
          <w:trHeight w:val="935"/>
        </w:trPr>
        <w:tc>
          <w:tcPr>
            <w:tcW w:w="3357" w:type="dxa"/>
            <w:shd w:val="clear" w:color="auto" w:fill="DEEAF6"/>
          </w:tcPr>
          <w:p w14:paraId="15516470" w14:textId="77777777" w:rsidR="00E65A04" w:rsidRPr="003E56B2" w:rsidRDefault="00DA748A">
            <w:pPr>
              <w:spacing w:after="0" w:line="240" w:lineRule="auto"/>
              <w:jc w:val="both"/>
              <w:rPr>
                <w:rFonts w:ascii="Times New Roman" w:hAnsi="Times New Roman"/>
                <w:b/>
                <w:color w:val="0070C0"/>
                <w:sz w:val="20"/>
                <w:szCs w:val="20"/>
                <w:lang w:val="en-GB"/>
              </w:rPr>
            </w:pPr>
            <w:r w:rsidRPr="003E56B2">
              <w:rPr>
                <w:rFonts w:ascii="Times New Roman" w:eastAsia="Times New Roman" w:hAnsi="Times New Roman"/>
                <w:b/>
                <w:color w:val="0070C0"/>
                <w:sz w:val="20"/>
                <w:szCs w:val="20"/>
                <w:lang w:val="en-GB"/>
              </w:rPr>
              <w:t>Indication of the right to provide teaching of subject/subjects/group of subjects of the relevant level of general education</w:t>
            </w:r>
          </w:p>
        </w:tc>
        <w:tc>
          <w:tcPr>
            <w:tcW w:w="1601" w:type="dxa"/>
            <w:vAlign w:val="center"/>
          </w:tcPr>
          <w:p w14:paraId="6E86DFAC"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c>
          <w:tcPr>
            <w:tcW w:w="1562" w:type="dxa"/>
            <w:vAlign w:val="center"/>
          </w:tcPr>
          <w:p w14:paraId="473FB229"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c>
          <w:tcPr>
            <w:tcW w:w="1568" w:type="dxa"/>
            <w:vAlign w:val="center"/>
          </w:tcPr>
          <w:p w14:paraId="71A29F4A"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c>
          <w:tcPr>
            <w:tcW w:w="1568" w:type="dxa"/>
            <w:vAlign w:val="center"/>
          </w:tcPr>
          <w:p w14:paraId="06C5D645"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c>
          <w:tcPr>
            <w:tcW w:w="1562" w:type="dxa"/>
            <w:vAlign w:val="center"/>
          </w:tcPr>
          <w:p w14:paraId="6EB9B642"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c>
          <w:tcPr>
            <w:tcW w:w="1562" w:type="dxa"/>
            <w:vAlign w:val="center"/>
          </w:tcPr>
          <w:p w14:paraId="6591EDB9"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c>
          <w:tcPr>
            <w:tcW w:w="1535" w:type="dxa"/>
            <w:vAlign w:val="center"/>
          </w:tcPr>
          <w:p w14:paraId="2A59B3D7"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w:t>
            </w:r>
          </w:p>
        </w:tc>
      </w:tr>
      <w:tr w:rsidR="00E65A04" w:rsidRPr="003E56B2" w14:paraId="4A1CAB4E" w14:textId="77777777">
        <w:tc>
          <w:tcPr>
            <w:tcW w:w="3357" w:type="dxa"/>
            <w:shd w:val="clear" w:color="auto" w:fill="DEEAF6"/>
          </w:tcPr>
          <w:p w14:paraId="2FD082ED"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Language of instruction</w:t>
            </w:r>
          </w:p>
        </w:tc>
        <w:tc>
          <w:tcPr>
            <w:tcW w:w="1601" w:type="dxa"/>
            <w:vAlign w:val="center"/>
          </w:tcPr>
          <w:p w14:paraId="6D3B8CEB"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c>
          <w:tcPr>
            <w:tcW w:w="1562" w:type="dxa"/>
            <w:vAlign w:val="center"/>
          </w:tcPr>
          <w:p w14:paraId="209A16DF"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c>
          <w:tcPr>
            <w:tcW w:w="1568" w:type="dxa"/>
            <w:vAlign w:val="center"/>
          </w:tcPr>
          <w:p w14:paraId="526C3A75"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c>
          <w:tcPr>
            <w:tcW w:w="1568" w:type="dxa"/>
            <w:vAlign w:val="center"/>
          </w:tcPr>
          <w:p w14:paraId="1D0B855B"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c>
          <w:tcPr>
            <w:tcW w:w="1562" w:type="dxa"/>
            <w:vAlign w:val="center"/>
          </w:tcPr>
          <w:p w14:paraId="5E07A848"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c>
          <w:tcPr>
            <w:tcW w:w="1562" w:type="dxa"/>
            <w:vAlign w:val="center"/>
          </w:tcPr>
          <w:p w14:paraId="66CFC325"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c>
          <w:tcPr>
            <w:tcW w:w="1535" w:type="dxa"/>
            <w:vAlign w:val="center"/>
          </w:tcPr>
          <w:p w14:paraId="4B7E5F59"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English</w:t>
            </w:r>
          </w:p>
        </w:tc>
      </w:tr>
      <w:tr w:rsidR="00E65A04" w:rsidRPr="003E56B2" w14:paraId="1341133F" w14:textId="77777777">
        <w:tc>
          <w:tcPr>
            <w:tcW w:w="3357" w:type="dxa"/>
            <w:shd w:val="clear" w:color="auto" w:fill="DEEAF6"/>
          </w:tcPr>
          <w:p w14:paraId="48E49E3C"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Number of ECTS credits</w:t>
            </w:r>
          </w:p>
        </w:tc>
        <w:tc>
          <w:tcPr>
            <w:tcW w:w="1601" w:type="dxa"/>
            <w:vAlign w:val="center"/>
          </w:tcPr>
          <w:p w14:paraId="059747E8"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180</w:t>
            </w:r>
          </w:p>
        </w:tc>
        <w:tc>
          <w:tcPr>
            <w:tcW w:w="1562" w:type="dxa"/>
            <w:vAlign w:val="center"/>
          </w:tcPr>
          <w:p w14:paraId="17AE362C"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180</w:t>
            </w:r>
          </w:p>
        </w:tc>
        <w:tc>
          <w:tcPr>
            <w:tcW w:w="1568" w:type="dxa"/>
            <w:vAlign w:val="center"/>
          </w:tcPr>
          <w:p w14:paraId="1160F3E1"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188</w:t>
            </w:r>
          </w:p>
        </w:tc>
        <w:tc>
          <w:tcPr>
            <w:tcW w:w="1568" w:type="dxa"/>
            <w:vAlign w:val="center"/>
          </w:tcPr>
          <w:p w14:paraId="4F78B390"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66</w:t>
            </w:r>
          </w:p>
        </w:tc>
        <w:tc>
          <w:tcPr>
            <w:tcW w:w="1562" w:type="dxa"/>
            <w:vAlign w:val="center"/>
          </w:tcPr>
          <w:p w14:paraId="648D7753"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134</w:t>
            </w:r>
          </w:p>
        </w:tc>
        <w:tc>
          <w:tcPr>
            <w:tcW w:w="1562" w:type="dxa"/>
            <w:vAlign w:val="center"/>
          </w:tcPr>
          <w:p w14:paraId="22278717"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132</w:t>
            </w:r>
          </w:p>
        </w:tc>
        <w:tc>
          <w:tcPr>
            <w:tcW w:w="1535" w:type="dxa"/>
            <w:vAlign w:val="center"/>
          </w:tcPr>
          <w:p w14:paraId="61765253"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120</w:t>
            </w:r>
          </w:p>
        </w:tc>
      </w:tr>
      <w:tr w:rsidR="00E65A04" w:rsidRPr="003E56B2" w14:paraId="711D1DF4" w14:textId="77777777">
        <w:tc>
          <w:tcPr>
            <w:tcW w:w="3357" w:type="dxa"/>
            <w:shd w:val="clear" w:color="auto" w:fill="DEEAF6"/>
          </w:tcPr>
          <w:p w14:paraId="428C0A3D"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Programme Status (Accredited/Non-accredited/Conditionally Accredited/New/International Accreditation)</w:t>
            </w:r>
          </w:p>
          <w:p w14:paraId="1171A266" w14:textId="77777777" w:rsidR="00E65A04" w:rsidRPr="003E56B2" w:rsidRDefault="00DA748A">
            <w:pPr>
              <w:spacing w:after="0" w:line="240" w:lineRule="auto"/>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Indicating Relevant Decision (number, date)</w:t>
            </w:r>
          </w:p>
        </w:tc>
        <w:tc>
          <w:tcPr>
            <w:tcW w:w="1601" w:type="dxa"/>
            <w:vAlign w:val="center"/>
          </w:tcPr>
          <w:p w14:paraId="4F6FED88"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c>
          <w:tcPr>
            <w:tcW w:w="1562" w:type="dxa"/>
            <w:vAlign w:val="center"/>
          </w:tcPr>
          <w:p w14:paraId="13F86961"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c>
          <w:tcPr>
            <w:tcW w:w="1568" w:type="dxa"/>
            <w:vAlign w:val="center"/>
          </w:tcPr>
          <w:p w14:paraId="3BEF6217"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c>
          <w:tcPr>
            <w:tcW w:w="1568" w:type="dxa"/>
            <w:vAlign w:val="center"/>
          </w:tcPr>
          <w:p w14:paraId="6992DA81"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c>
          <w:tcPr>
            <w:tcW w:w="1562" w:type="dxa"/>
            <w:vAlign w:val="center"/>
          </w:tcPr>
          <w:p w14:paraId="41D57203"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c>
          <w:tcPr>
            <w:tcW w:w="1562" w:type="dxa"/>
            <w:vAlign w:val="center"/>
          </w:tcPr>
          <w:p w14:paraId="3483AD30"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c>
          <w:tcPr>
            <w:tcW w:w="1535" w:type="dxa"/>
            <w:vAlign w:val="center"/>
          </w:tcPr>
          <w:p w14:paraId="3A97EAF2" w14:textId="77777777" w:rsidR="00E65A04" w:rsidRPr="003E56B2" w:rsidRDefault="00DA748A">
            <w:pPr>
              <w:spacing w:after="0" w:line="240" w:lineRule="auto"/>
              <w:rPr>
                <w:rFonts w:ascii="Times New Roman" w:hAnsi="Times New Roman"/>
                <w:bCs/>
                <w:sz w:val="20"/>
                <w:szCs w:val="20"/>
                <w:lang w:val="en-GB"/>
              </w:rPr>
            </w:pPr>
            <w:r w:rsidRPr="003E56B2">
              <w:rPr>
                <w:rFonts w:ascii="Times New Roman" w:eastAsia="Times New Roman" w:hAnsi="Times New Roman"/>
                <w:bCs/>
                <w:sz w:val="20"/>
                <w:szCs w:val="20"/>
                <w:lang w:val="en-GB" w:eastAsia="ru-RU"/>
              </w:rPr>
              <w:t>New</w:t>
            </w:r>
          </w:p>
        </w:tc>
      </w:tr>
    </w:tbl>
    <w:p w14:paraId="051303E5" w14:textId="77777777" w:rsidR="00E65A04" w:rsidRPr="003E56B2" w:rsidRDefault="00E65A04">
      <w:pPr>
        <w:spacing w:line="360" w:lineRule="auto"/>
        <w:jc w:val="both"/>
        <w:rPr>
          <w:rFonts w:ascii="Times New Roman" w:hAnsi="Times New Roman"/>
          <w:b/>
          <w:bCs/>
          <w:color w:val="0070C0"/>
          <w:sz w:val="24"/>
          <w:szCs w:val="24"/>
          <w:lang w:val="en-GB"/>
        </w:rPr>
        <w:sectPr w:rsidR="00E65A04" w:rsidRPr="003E56B2">
          <w:pgSz w:w="16838" w:h="11906" w:orient="landscape"/>
          <w:pgMar w:top="1440" w:right="1138" w:bottom="1152" w:left="1138" w:header="720" w:footer="720" w:gutter="0"/>
          <w:pgNumType w:start="4"/>
          <w:cols w:space="720"/>
          <w:titlePg/>
          <w:docGrid w:linePitch="360"/>
        </w:sectPr>
      </w:pPr>
    </w:p>
    <w:p w14:paraId="45890B2F" w14:textId="77777777" w:rsidR="00E65A04" w:rsidRPr="003E56B2" w:rsidRDefault="00DA748A">
      <w:pPr>
        <w:pStyle w:val="Heading1"/>
        <w:rPr>
          <w:rFonts w:ascii="Times New Roman" w:hAnsi="Times New Roman"/>
          <w:b/>
          <w:sz w:val="24"/>
          <w:szCs w:val="24"/>
          <w:lang w:val="en-GB"/>
        </w:rPr>
      </w:pPr>
      <w:bookmarkStart w:id="3" w:name="_Toc206587128"/>
      <w:r w:rsidRPr="003E56B2">
        <w:rPr>
          <w:rFonts w:ascii="Times New Roman" w:hAnsi="Times New Roman"/>
          <w:b/>
          <w:sz w:val="24"/>
          <w:szCs w:val="24"/>
          <w:lang w:val="en-GB"/>
        </w:rPr>
        <w:lastRenderedPageBreak/>
        <w:t>II. Accreditation Report Executive Summary</w:t>
      </w:r>
      <w:bookmarkEnd w:id="3"/>
    </w:p>
    <w:p w14:paraId="357EDD3F" w14:textId="77777777" w:rsidR="00E65A04" w:rsidRPr="003E56B2" w:rsidRDefault="00E65A04">
      <w:pPr>
        <w:spacing w:after="0" w:line="240" w:lineRule="auto"/>
        <w:jc w:val="both"/>
        <w:rPr>
          <w:rFonts w:ascii="Times New Roman" w:hAnsi="Times New Roman"/>
          <w:b/>
          <w:bCs/>
          <w:lang w:val="en-GB"/>
        </w:rPr>
      </w:pPr>
    </w:p>
    <w:p w14:paraId="5EFA8530" w14:textId="77777777" w:rsidR="00E65A04" w:rsidRPr="003E56B2" w:rsidRDefault="00DA748A" w:rsidP="00DA748A">
      <w:pPr>
        <w:pStyle w:val="ListParagraph"/>
        <w:numPr>
          <w:ilvl w:val="0"/>
          <w:numId w:val="4"/>
        </w:numPr>
        <w:tabs>
          <w:tab w:val="left" w:pos="360"/>
        </w:tabs>
        <w:spacing w:after="0" w:line="240" w:lineRule="auto"/>
        <w:ind w:left="270"/>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General Information on the Cluster of Education Programmes</w:t>
      </w:r>
    </w:p>
    <w:p w14:paraId="4BD47155" w14:textId="77777777" w:rsidR="00E65A04" w:rsidRPr="003E56B2" w:rsidRDefault="00DA748A">
      <w:pPr>
        <w:tabs>
          <w:tab w:val="left" w:pos="360"/>
        </w:tabs>
        <w:spacing w:after="0" w:line="240" w:lineRule="auto"/>
        <w:ind w:left="270"/>
        <w:jc w:val="both"/>
        <w:rPr>
          <w:rFonts w:ascii="Times New Roman" w:hAnsi="Times New Roman"/>
          <w:sz w:val="20"/>
          <w:szCs w:val="20"/>
          <w:lang w:val="en-GB"/>
        </w:rPr>
      </w:pPr>
      <w:r w:rsidRPr="003E56B2">
        <w:rPr>
          <w:rFonts w:ascii="Times New Roman" w:eastAsia="Times New Roman" w:hAnsi="Times New Roman"/>
          <w:sz w:val="20"/>
          <w:szCs w:val="20"/>
          <w:lang w:val="en-GB"/>
        </w:rPr>
        <w:t>Accreditation was conducted for seven study programmes at East-West University LLC (EWU), Tbilisi, in the following cluster:</w:t>
      </w:r>
    </w:p>
    <w:p w14:paraId="300C9D20" w14:textId="77777777" w:rsidR="00E65A04" w:rsidRPr="003E56B2" w:rsidRDefault="00E65A04">
      <w:pPr>
        <w:tabs>
          <w:tab w:val="left" w:pos="360"/>
        </w:tabs>
        <w:spacing w:after="0" w:line="240" w:lineRule="auto"/>
        <w:ind w:left="270"/>
        <w:jc w:val="both"/>
        <w:rPr>
          <w:rFonts w:ascii="Times New Roman" w:hAnsi="Times New Roman"/>
          <w:sz w:val="20"/>
          <w:szCs w:val="20"/>
          <w:lang w:val="en-GB"/>
        </w:rPr>
      </w:pPr>
    </w:p>
    <w:p w14:paraId="6EF4A6E5"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Bachelor’s Programme in “International Business”, first level</w:t>
      </w:r>
    </w:p>
    <w:p w14:paraId="3AB389F7"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Bachelor’s Programme in “Global Management”, first level</w:t>
      </w:r>
    </w:p>
    <w:p w14:paraId="14C09C6E"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Bachelor’s Programme in “Business Information Systems”, first level</w:t>
      </w:r>
    </w:p>
    <w:p w14:paraId="3C3DD751"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Executive Master's Programme in “Leadership and Management”, second level</w:t>
      </w:r>
    </w:p>
    <w:p w14:paraId="2B7A1079"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Master’s Programme in “Global Management”, second level</w:t>
      </w:r>
    </w:p>
    <w:p w14:paraId="04D6C7D4"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Master’s Programme in “Health Care Policy and Management”, second level</w:t>
      </w:r>
    </w:p>
    <w:p w14:paraId="3EBCC9A3" w14:textId="77777777" w:rsidR="00E65A04" w:rsidRPr="003E56B2" w:rsidRDefault="00DA748A" w:rsidP="00DA748A">
      <w:pPr>
        <w:pStyle w:val="ListParagraph"/>
        <w:numPr>
          <w:ilvl w:val="0"/>
          <w:numId w:val="10"/>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Master’s Programme in “Business Analytics”, second level</w:t>
      </w:r>
    </w:p>
    <w:p w14:paraId="6B903FD7" w14:textId="77777777" w:rsidR="00E65A04" w:rsidRPr="003E56B2" w:rsidRDefault="00E65A04">
      <w:pPr>
        <w:tabs>
          <w:tab w:val="left" w:pos="360"/>
        </w:tabs>
        <w:spacing w:after="0" w:line="240" w:lineRule="auto"/>
        <w:ind w:left="270"/>
        <w:jc w:val="center"/>
        <w:rPr>
          <w:rFonts w:ascii="Times New Roman" w:hAnsi="Times New Roman"/>
          <w:sz w:val="20"/>
          <w:szCs w:val="20"/>
          <w:lang w:val="en-GB"/>
        </w:rPr>
      </w:pPr>
    </w:p>
    <w:p w14:paraId="17EDFBD7" w14:textId="77777777" w:rsidR="00E65A04" w:rsidRPr="003E56B2" w:rsidRDefault="00DA748A">
      <w:pPr>
        <w:tabs>
          <w:tab w:val="left" w:pos="360"/>
        </w:tabs>
        <w:spacing w:after="0" w:line="240" w:lineRule="auto"/>
        <w:ind w:left="270"/>
        <w:jc w:val="both"/>
        <w:rPr>
          <w:rFonts w:ascii="Times New Roman" w:hAnsi="Times New Roman"/>
          <w:sz w:val="20"/>
          <w:szCs w:val="20"/>
          <w:lang w:val="en-GB"/>
        </w:rPr>
      </w:pPr>
      <w:r w:rsidRPr="003E56B2">
        <w:rPr>
          <w:rFonts w:ascii="Times New Roman" w:eastAsia="Times New Roman" w:hAnsi="Times New Roman"/>
          <w:sz w:val="20"/>
          <w:szCs w:val="20"/>
          <w:lang w:val="en-GB"/>
        </w:rPr>
        <w:t>All programmes are new and have not yet had any student intake. The first intakes are planned for the academic year 2026/2027. All seven programmes are delivered in English and have been harmonised with Arizona State University templates within the ASU–</w:t>
      </w:r>
      <w:proofErr w:type="spellStart"/>
      <w:r w:rsidRPr="003E56B2">
        <w:rPr>
          <w:rFonts w:ascii="Times New Roman" w:eastAsia="Times New Roman" w:hAnsi="Times New Roman"/>
          <w:sz w:val="20"/>
          <w:szCs w:val="20"/>
          <w:lang w:val="en-GB"/>
        </w:rPr>
        <w:t>Cintana</w:t>
      </w:r>
      <w:proofErr w:type="spellEnd"/>
      <w:r w:rsidRPr="003E56B2">
        <w:rPr>
          <w:rFonts w:ascii="Times New Roman" w:eastAsia="Times New Roman" w:hAnsi="Times New Roman"/>
          <w:sz w:val="20"/>
          <w:szCs w:val="20"/>
          <w:lang w:val="en-GB"/>
        </w:rPr>
        <w:t xml:space="preserve"> Alliance; graduates have the opportunity to obtain a double degree from East-West University and Arizona State University. The cluster was approved as a coherent portfolio by the Academic Council of East-West University on 30 January 2026 and is hosted by the newly established School of Business and Technology. The volume of the three Bachelor's programmes is 180 ECTS for International Business and Global Management and 188 ECTS for Business Information Systems; the volume of the four Master's programmes is 66 ECTS for the Executive Master's Programme in Leadership and Management, 135 ECTS for the Master's Programme in Global Management (revised version dated 5 May 2026), 132 ECTS for the Master's Programme in Health Care Policy and Management, and 120 ECTS for the Master's Programme in Business Analytics. The implementation of all seven programmes is distributed across three university premises in Tbilisi: </w:t>
      </w:r>
      <w:proofErr w:type="spellStart"/>
      <w:r w:rsidRPr="003E56B2">
        <w:rPr>
          <w:rFonts w:ascii="Times New Roman" w:eastAsia="Times New Roman" w:hAnsi="Times New Roman"/>
          <w:sz w:val="20"/>
          <w:szCs w:val="20"/>
          <w:lang w:val="en-GB"/>
        </w:rPr>
        <w:t>Gorgasali</w:t>
      </w:r>
      <w:proofErr w:type="spellEnd"/>
      <w:r w:rsidRPr="003E56B2">
        <w:rPr>
          <w:rFonts w:ascii="Times New Roman" w:eastAsia="Times New Roman" w:hAnsi="Times New Roman"/>
          <w:sz w:val="20"/>
          <w:szCs w:val="20"/>
          <w:lang w:val="en-GB"/>
        </w:rPr>
        <w:t xml:space="preserve"> 9, </w:t>
      </w:r>
      <w:proofErr w:type="spellStart"/>
      <w:r w:rsidRPr="003E56B2">
        <w:rPr>
          <w:rFonts w:ascii="Times New Roman" w:eastAsia="Times New Roman" w:hAnsi="Times New Roman"/>
          <w:sz w:val="20"/>
          <w:szCs w:val="20"/>
          <w:lang w:val="en-GB"/>
        </w:rPr>
        <w:t>Uznadze</w:t>
      </w:r>
      <w:proofErr w:type="spellEnd"/>
      <w:r w:rsidRPr="003E56B2">
        <w:rPr>
          <w:rFonts w:ascii="Times New Roman" w:eastAsia="Times New Roman" w:hAnsi="Times New Roman"/>
          <w:sz w:val="20"/>
          <w:szCs w:val="20"/>
          <w:lang w:val="en-GB"/>
        </w:rPr>
        <w:t xml:space="preserve"> 68B and </w:t>
      </w:r>
      <w:proofErr w:type="spellStart"/>
      <w:r w:rsidRPr="003E56B2">
        <w:rPr>
          <w:rFonts w:ascii="Times New Roman" w:eastAsia="Times New Roman" w:hAnsi="Times New Roman"/>
          <w:sz w:val="20"/>
          <w:szCs w:val="20"/>
          <w:lang w:val="en-GB"/>
        </w:rPr>
        <w:t>Uznadze</w:t>
      </w:r>
      <w:proofErr w:type="spellEnd"/>
      <w:r w:rsidRPr="003E56B2">
        <w:rPr>
          <w:rFonts w:ascii="Times New Roman" w:eastAsia="Times New Roman" w:hAnsi="Times New Roman"/>
          <w:sz w:val="20"/>
          <w:szCs w:val="20"/>
          <w:lang w:val="en-GB"/>
        </w:rPr>
        <w:t xml:space="preserve"> 103B.</w:t>
      </w:r>
    </w:p>
    <w:p w14:paraId="1FE32DC4" w14:textId="77777777" w:rsidR="00E65A04" w:rsidRPr="003E56B2" w:rsidRDefault="00E65A04">
      <w:pPr>
        <w:tabs>
          <w:tab w:val="left" w:pos="360"/>
        </w:tabs>
        <w:spacing w:after="0" w:line="240" w:lineRule="auto"/>
        <w:ind w:left="270"/>
        <w:jc w:val="both"/>
        <w:rPr>
          <w:rFonts w:ascii="Times New Roman" w:hAnsi="Times New Roman"/>
          <w:b/>
          <w:bCs/>
          <w:sz w:val="20"/>
          <w:szCs w:val="20"/>
          <w:lang w:val="en-GB"/>
        </w:rPr>
      </w:pPr>
    </w:p>
    <w:p w14:paraId="695F76B1" w14:textId="77777777" w:rsidR="00E65A04" w:rsidRPr="003E56B2" w:rsidRDefault="00E65A04">
      <w:pPr>
        <w:spacing w:after="0"/>
        <w:ind w:left="270"/>
        <w:jc w:val="both"/>
        <w:rPr>
          <w:rFonts w:ascii="Times New Roman" w:hAnsi="Times New Roman"/>
          <w:sz w:val="16"/>
          <w:szCs w:val="16"/>
          <w:lang w:val="en-GB"/>
        </w:rPr>
      </w:pPr>
    </w:p>
    <w:p w14:paraId="0E5950E0" w14:textId="77777777" w:rsidR="00E65A04" w:rsidRPr="003E56B2" w:rsidRDefault="00DA748A" w:rsidP="00DA748A">
      <w:pPr>
        <w:pStyle w:val="ListParagraph"/>
        <w:numPr>
          <w:ilvl w:val="0"/>
          <w:numId w:val="4"/>
        </w:numPr>
        <w:tabs>
          <w:tab w:val="left" w:pos="360"/>
        </w:tabs>
        <w:spacing w:after="0" w:line="240" w:lineRule="auto"/>
        <w:ind w:left="270"/>
        <w:jc w:val="both"/>
        <w:rPr>
          <w:rStyle w:val="normaltextrun"/>
          <w:rFonts w:ascii="Times New Roman" w:hAnsi="Times New Roman"/>
          <w:b/>
          <w:iCs/>
          <w:sz w:val="20"/>
          <w:szCs w:val="20"/>
          <w:shd w:val="clear" w:color="auto" w:fill="FFFFFF"/>
          <w:lang w:val="en-GB"/>
        </w:rPr>
      </w:pPr>
      <w:r w:rsidRPr="003E56B2">
        <w:rPr>
          <w:rStyle w:val="normaltextrun"/>
          <w:rFonts w:ascii="Times New Roman" w:eastAsia="Times New Roman" w:hAnsi="Times New Roman"/>
          <w:b/>
          <w:iCs/>
          <w:sz w:val="20"/>
          <w:szCs w:val="20"/>
          <w:shd w:val="clear" w:color="auto" w:fill="FFFFFF"/>
          <w:lang w:val="en-GB"/>
        </w:rPr>
        <w:t>Overview of the Accreditation Site Visit</w:t>
      </w:r>
    </w:p>
    <w:p w14:paraId="13805C6C" w14:textId="77777777" w:rsidR="00E65A04" w:rsidRPr="003E56B2" w:rsidRDefault="00DA748A">
      <w:pPr>
        <w:pStyle w:val="ListParagraph"/>
        <w:tabs>
          <w:tab w:val="left" w:pos="360"/>
        </w:tabs>
        <w:spacing w:after="0" w:line="240" w:lineRule="auto"/>
        <w:ind w:left="270"/>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Expert Panel received the Self-Evaluation Report and supporting documentation prior to the site visit. The Self-Evaluation Report was provided in English; programme curricula, study plans, course syllabi and the staff roster were available in English; supporting regulatory documents were available in both English and Georgian. Because the seven business programmes are being submitted for initial accreditation and have not yet been delivered, there are no active student cohorts, alumni or operational quality assurance results specific to the cluster; the corresponding interview sessions were therefore conducted with students and alumni of the institution's existing single-cycle Medical Doctor programme, who provided indirect insight into the institution's handling of students at programme level.</w:t>
      </w:r>
    </w:p>
    <w:p w14:paraId="3E6653CE" w14:textId="77777777" w:rsidR="00E65A04" w:rsidRPr="003E56B2" w:rsidRDefault="00E65A04">
      <w:pPr>
        <w:pStyle w:val="ListParagraph"/>
        <w:tabs>
          <w:tab w:val="left" w:pos="360"/>
        </w:tabs>
        <w:spacing w:after="0" w:line="240" w:lineRule="auto"/>
        <w:ind w:left="270"/>
        <w:jc w:val="both"/>
        <w:rPr>
          <w:rFonts w:ascii="Times New Roman" w:hAnsi="Times New Roman"/>
          <w:sz w:val="20"/>
          <w:szCs w:val="20"/>
          <w:lang w:val="en-GB"/>
        </w:rPr>
      </w:pPr>
    </w:p>
    <w:p w14:paraId="76A9E4FE" w14:textId="77777777" w:rsidR="00E65A04" w:rsidRPr="003E56B2" w:rsidRDefault="00DA748A">
      <w:pPr>
        <w:pStyle w:val="ListParagraph"/>
        <w:tabs>
          <w:tab w:val="left" w:pos="360"/>
        </w:tabs>
        <w:spacing w:after="0" w:line="240" w:lineRule="auto"/>
        <w:ind w:left="270"/>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 xml:space="preserve">The Expert Panel conducted the site visit at East-West University from 4 to 6 May 2026 according to the pre-developed agenda. The visit took place in hybrid mode: </w:t>
      </w:r>
      <w:proofErr w:type="gramStart"/>
      <w:r w:rsidRPr="003E56B2">
        <w:rPr>
          <w:rFonts w:ascii="Times New Roman" w:eastAsia="Times New Roman" w:hAnsi="Times New Roman"/>
          <w:iCs/>
          <w:sz w:val="20"/>
          <w:szCs w:val="20"/>
          <w:shd w:val="clear" w:color="auto" w:fill="FFFFFF"/>
          <w:lang w:val="en-GB" w:bidi="en-GB"/>
        </w:rPr>
        <w:t>the</w:t>
      </w:r>
      <w:proofErr w:type="gramEnd"/>
      <w:r w:rsidRPr="003E56B2">
        <w:rPr>
          <w:rFonts w:ascii="Times New Roman" w:eastAsia="Times New Roman" w:hAnsi="Times New Roman"/>
          <w:iCs/>
          <w:sz w:val="20"/>
          <w:szCs w:val="20"/>
          <w:shd w:val="clear" w:color="auto" w:fill="FFFFFF"/>
          <w:lang w:val="en-GB" w:bidi="en-GB"/>
        </w:rPr>
        <w:t xml:space="preserve"> Chair of the Panel participated via Zoom, one further Panel member was likewise connected via Zoom, and the remaining Panel members attended in person on the university campus. The Panel was supported by the NCEQE coordinator at the Higher Education Quality Assurance Department and by an interpreter.</w:t>
      </w:r>
    </w:p>
    <w:p w14:paraId="6EC2D856" w14:textId="77777777" w:rsidR="00E65A04" w:rsidRPr="003E56B2" w:rsidRDefault="00E65A04">
      <w:pPr>
        <w:pStyle w:val="ListParagraph"/>
        <w:tabs>
          <w:tab w:val="left" w:pos="360"/>
        </w:tabs>
        <w:spacing w:after="0" w:line="240" w:lineRule="auto"/>
        <w:ind w:left="270"/>
        <w:jc w:val="both"/>
        <w:rPr>
          <w:rFonts w:ascii="Times New Roman" w:hAnsi="Times New Roman"/>
          <w:sz w:val="20"/>
          <w:szCs w:val="20"/>
          <w:lang w:val="en-GB"/>
        </w:rPr>
      </w:pPr>
    </w:p>
    <w:p w14:paraId="43F24305" w14:textId="77777777" w:rsidR="00E65A04" w:rsidRPr="003E56B2" w:rsidRDefault="00DA748A">
      <w:pPr>
        <w:pStyle w:val="ListParagraph"/>
        <w:tabs>
          <w:tab w:val="left" w:pos="360"/>
        </w:tabs>
        <w:spacing w:after="0" w:line="240" w:lineRule="auto"/>
        <w:ind w:left="270"/>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Panel held interview sessions with the following groups:</w:t>
      </w:r>
    </w:p>
    <w:p w14:paraId="4001E052" w14:textId="77777777" w:rsidR="00E65A04" w:rsidRPr="003E56B2" w:rsidRDefault="00E65A04">
      <w:pPr>
        <w:pStyle w:val="ListParagraph"/>
        <w:tabs>
          <w:tab w:val="left" w:pos="360"/>
        </w:tabs>
        <w:spacing w:after="0" w:line="240" w:lineRule="auto"/>
        <w:ind w:left="270"/>
        <w:jc w:val="both"/>
        <w:rPr>
          <w:rFonts w:ascii="Times New Roman" w:hAnsi="Times New Roman"/>
          <w:sz w:val="20"/>
          <w:szCs w:val="20"/>
          <w:lang w:val="en-GB"/>
        </w:rPr>
      </w:pPr>
    </w:p>
    <w:p w14:paraId="23078AE6" w14:textId="77777777" w:rsidR="00E65A04" w:rsidRPr="003E56B2" w:rsidRDefault="00DA748A" w:rsidP="00DA748A">
      <w:pPr>
        <w:pStyle w:val="ListParagraph"/>
        <w:numPr>
          <w:ilvl w:val="0"/>
          <w:numId w:val="11"/>
        </w:numPr>
        <w:tabs>
          <w:tab w:val="left" w:pos="360"/>
        </w:tabs>
        <w:spacing w:after="0" w:line="240" w:lineRule="auto"/>
        <w:ind w:left="567" w:hanging="207"/>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university administration (President, Vice-President and Dean of the School of Business and Technology),</w:t>
      </w:r>
    </w:p>
    <w:p w14:paraId="73685C9D"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self-assessment group,</w:t>
      </w:r>
    </w:p>
    <w:p w14:paraId="05B5E2AF"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heads of the Bachelor's and Master's programmes,</w:t>
      </w:r>
    </w:p>
    <w:p w14:paraId="2DC5F990"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academic staff of the Bachelor's and Master's programmes,</w:t>
      </w:r>
    </w:p>
    <w:p w14:paraId="1F03E6AD"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invited staff of the Bachelor's and Master's programmes,</w:t>
      </w:r>
    </w:p>
    <w:p w14:paraId="73B53AC2"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students and alumni of the institution's existing single-cycle Medical Doctor programme,</w:t>
      </w:r>
    </w:p>
    <w:p w14:paraId="0A9C225C"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a panel of seven employer representatives, and</w:t>
      </w:r>
    </w:p>
    <w:p w14:paraId="22DEDCE5" w14:textId="77777777" w:rsidR="00E65A04" w:rsidRPr="003E56B2" w:rsidRDefault="00DA748A" w:rsidP="00DA748A">
      <w:pPr>
        <w:pStyle w:val="ListParagraph"/>
        <w:numPr>
          <w:ilvl w:val="0"/>
          <w:numId w:val="11"/>
        </w:numPr>
        <w:tabs>
          <w:tab w:val="left" w:pos="360"/>
        </w:tabs>
        <w:spacing w:after="0" w:line="240" w:lineRule="auto"/>
        <w:jc w:val="both"/>
        <w:rPr>
          <w:rFonts w:ascii="Times New Roman" w:hAnsi="Times New Roman"/>
          <w:sz w:val="20"/>
          <w:szCs w:val="20"/>
          <w:lang w:val="en-GB"/>
        </w:rPr>
      </w:pPr>
      <w:r w:rsidRPr="003E56B2">
        <w:rPr>
          <w:rFonts w:ascii="Times New Roman" w:eastAsia="Times New Roman" w:hAnsi="Times New Roman"/>
          <w:iCs/>
          <w:sz w:val="20"/>
          <w:szCs w:val="20"/>
          <w:shd w:val="clear" w:color="auto" w:fill="FFFFFF"/>
          <w:lang w:val="en-GB" w:bidi="en-GB"/>
        </w:rPr>
        <w:t>the Quality Assurance Office.</w:t>
      </w:r>
    </w:p>
    <w:p w14:paraId="5ACCFCE1" w14:textId="77777777" w:rsidR="00E65A04" w:rsidRPr="003E56B2" w:rsidRDefault="00E65A04">
      <w:pPr>
        <w:pStyle w:val="ListParagraph"/>
        <w:tabs>
          <w:tab w:val="left" w:pos="360"/>
        </w:tabs>
        <w:spacing w:after="0" w:line="240" w:lineRule="auto"/>
        <w:ind w:left="270"/>
        <w:jc w:val="both"/>
        <w:rPr>
          <w:rFonts w:ascii="Times New Roman" w:hAnsi="Times New Roman"/>
          <w:sz w:val="20"/>
          <w:szCs w:val="20"/>
          <w:lang w:val="en-GB"/>
        </w:rPr>
      </w:pPr>
    </w:p>
    <w:p w14:paraId="050E2CB7" w14:textId="77777777" w:rsidR="00E65A04" w:rsidRPr="00AB6404" w:rsidRDefault="00DA748A">
      <w:pPr>
        <w:pStyle w:val="ListParagraph"/>
        <w:tabs>
          <w:tab w:val="left" w:pos="360"/>
        </w:tabs>
        <w:spacing w:after="0" w:line="240" w:lineRule="auto"/>
        <w:ind w:left="270"/>
        <w:jc w:val="both"/>
        <w:rPr>
          <w:rStyle w:val="normaltextrun"/>
          <w:rFonts w:ascii="Times New Roman" w:hAnsi="Times New Roman"/>
          <w:iCs/>
          <w:sz w:val="20"/>
          <w:szCs w:val="20"/>
          <w:shd w:val="clear" w:color="auto" w:fill="FFFFFF"/>
          <w:lang w:val="en-GB"/>
        </w:rPr>
      </w:pPr>
      <w:r w:rsidRPr="003E56B2">
        <w:rPr>
          <w:rFonts w:ascii="Times New Roman" w:eastAsia="Times New Roman" w:hAnsi="Times New Roman"/>
          <w:iCs/>
          <w:sz w:val="20"/>
          <w:szCs w:val="20"/>
          <w:shd w:val="clear" w:color="auto" w:fill="FFFFFF"/>
          <w:lang w:val="en-GB" w:bidi="en-GB"/>
        </w:rPr>
        <w:t xml:space="preserve">On the third day of the visit, the Panel observed the material and technical base of the university at the premises in </w:t>
      </w:r>
      <w:proofErr w:type="spellStart"/>
      <w:r w:rsidRPr="003E56B2">
        <w:rPr>
          <w:rFonts w:ascii="Times New Roman" w:eastAsia="Times New Roman" w:hAnsi="Times New Roman"/>
          <w:iCs/>
          <w:sz w:val="20"/>
          <w:szCs w:val="20"/>
          <w:shd w:val="clear" w:color="auto" w:fill="FFFFFF"/>
          <w:lang w:val="en-GB" w:bidi="en-GB"/>
        </w:rPr>
        <w:t>Gorgasali</w:t>
      </w:r>
      <w:proofErr w:type="spellEnd"/>
      <w:r w:rsidRPr="003E56B2">
        <w:rPr>
          <w:rFonts w:ascii="Times New Roman" w:eastAsia="Times New Roman" w:hAnsi="Times New Roman"/>
          <w:iCs/>
          <w:sz w:val="20"/>
          <w:szCs w:val="20"/>
          <w:shd w:val="clear" w:color="auto" w:fill="FFFFFF"/>
          <w:lang w:val="en-GB" w:bidi="en-GB"/>
        </w:rPr>
        <w:t xml:space="preserve"> 9 and </w:t>
      </w:r>
      <w:proofErr w:type="spellStart"/>
      <w:r w:rsidRPr="003E56B2">
        <w:rPr>
          <w:rFonts w:ascii="Times New Roman" w:eastAsia="Times New Roman" w:hAnsi="Times New Roman"/>
          <w:iCs/>
          <w:sz w:val="20"/>
          <w:szCs w:val="20"/>
          <w:shd w:val="clear" w:color="auto" w:fill="FFFFFF"/>
          <w:lang w:val="en-GB" w:bidi="en-GB"/>
        </w:rPr>
        <w:t>Uznadze</w:t>
      </w:r>
      <w:proofErr w:type="spellEnd"/>
      <w:r w:rsidRPr="003E56B2">
        <w:rPr>
          <w:rFonts w:ascii="Times New Roman" w:eastAsia="Times New Roman" w:hAnsi="Times New Roman"/>
          <w:iCs/>
          <w:sz w:val="20"/>
          <w:szCs w:val="20"/>
          <w:shd w:val="clear" w:color="auto" w:fill="FFFFFF"/>
          <w:lang w:val="en-GB" w:bidi="en-GB"/>
        </w:rPr>
        <w:t xml:space="preserve"> 68B, including the library, the seminar rooms and the computer infrastructure, and was </w:t>
      </w:r>
      <w:r w:rsidRPr="003E56B2">
        <w:rPr>
          <w:rFonts w:ascii="Times New Roman" w:eastAsia="Times New Roman" w:hAnsi="Times New Roman"/>
          <w:iCs/>
          <w:sz w:val="20"/>
          <w:szCs w:val="20"/>
          <w:shd w:val="clear" w:color="auto" w:fill="FFFFFF"/>
          <w:lang w:val="en-GB" w:bidi="en-GB"/>
        </w:rPr>
        <w:lastRenderedPageBreak/>
        <w:t xml:space="preserve">briefed on the partnership arrangements with Arizona State University. At the end of the site visit, the Panel met with the university representatives to present the initial findings. During the visit, the Panel requested additional documents and the institution submitted the requested supplementary materials. The visit progressed in a collegial and </w:t>
      </w:r>
      <w:r w:rsidRPr="00AB6404">
        <w:rPr>
          <w:rFonts w:ascii="Times New Roman" w:eastAsia="Times New Roman" w:hAnsi="Times New Roman"/>
          <w:iCs/>
          <w:sz w:val="20"/>
          <w:szCs w:val="20"/>
          <w:shd w:val="clear" w:color="auto" w:fill="FFFFFF"/>
          <w:lang w:val="en-GB" w:bidi="en-GB"/>
        </w:rPr>
        <w:t>constructive environment, and the Expert Panel acknowledges the well-organised communication and cooperation among the departments and offices inside the University and thanks all participants for their involvement in the discussions during the site visit.</w:t>
      </w:r>
    </w:p>
    <w:p w14:paraId="0BD62E51" w14:textId="77777777" w:rsidR="00E65A04" w:rsidRPr="00AB6404" w:rsidRDefault="00E65A04">
      <w:pPr>
        <w:tabs>
          <w:tab w:val="left" w:pos="360"/>
        </w:tabs>
        <w:spacing w:after="0" w:line="240" w:lineRule="auto"/>
        <w:ind w:left="270"/>
        <w:jc w:val="both"/>
        <w:rPr>
          <w:rStyle w:val="normaltextrun"/>
          <w:rFonts w:ascii="Times New Roman" w:hAnsi="Times New Roman"/>
          <w:b/>
          <w:iCs/>
          <w:sz w:val="20"/>
          <w:szCs w:val="20"/>
          <w:shd w:val="clear" w:color="auto" w:fill="FFFFFF"/>
          <w:lang w:val="en-GB"/>
        </w:rPr>
      </w:pPr>
    </w:p>
    <w:p w14:paraId="32BB97FE" w14:textId="77777777" w:rsidR="00E65A04" w:rsidRPr="00AB6404" w:rsidRDefault="00DA748A" w:rsidP="00DA748A">
      <w:pPr>
        <w:pStyle w:val="NormalWeb"/>
        <w:numPr>
          <w:ilvl w:val="0"/>
          <w:numId w:val="9"/>
        </w:numPr>
        <w:spacing w:before="0" w:beforeAutospacing="0" w:after="0" w:afterAutospacing="0"/>
        <w:ind w:left="284"/>
        <w:rPr>
          <w:b/>
          <w:color w:val="000000"/>
          <w:sz w:val="20"/>
          <w:szCs w:val="20"/>
          <w:lang w:val="en-GB"/>
        </w:rPr>
      </w:pPr>
      <w:r w:rsidRPr="00AB6404">
        <w:rPr>
          <w:b/>
          <w:color w:val="000000"/>
          <w:sz w:val="20"/>
          <w:szCs w:val="20"/>
          <w:lang w:val="en-GB"/>
        </w:rPr>
        <w:t>Brief Overview of Education Programme Compliance with the Standards</w:t>
      </w:r>
    </w:p>
    <w:p w14:paraId="61C2B873" w14:textId="0B87FD80"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1 (Bachelor’s Programme in “International Business”)</w:t>
      </w:r>
    </w:p>
    <w:p w14:paraId="062AF111" w14:textId="77777777" w:rsidR="00E65A04" w:rsidRPr="00AB6404" w:rsidRDefault="00DA748A">
      <w:pPr>
        <w:pStyle w:val="NormalWeb"/>
        <w:spacing w:before="0" w:beforeAutospacing="0" w:after="0" w:afterAutospacing="0"/>
        <w:ind w:left="284"/>
        <w:rPr>
          <w:sz w:val="22"/>
          <w:szCs w:val="22"/>
          <w:lang w:val="en-GB"/>
        </w:rPr>
      </w:pPr>
      <w:bookmarkStart w:id="4" w:name="_Hlk230966385"/>
      <w:r w:rsidRPr="00AB6404">
        <w:rPr>
          <w:color w:val="000000"/>
          <w:sz w:val="20"/>
          <w:szCs w:val="20"/>
          <w:lang w:val="en-GB" w:bidi="en-GB"/>
        </w:rPr>
        <w:t xml:space="preserve">Standard 1: Substantially Complies with Requirements. </w:t>
      </w:r>
    </w:p>
    <w:p w14:paraId="386ED21F" w14:textId="77777777" w:rsidR="00E65A04" w:rsidRPr="00AB6404" w:rsidRDefault="00DA748A">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0E7FCAE7" w14:textId="3B8DE175" w:rsidR="00E65A04" w:rsidRPr="00AB6404" w:rsidRDefault="00DA748A">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w:t>
      </w:r>
      <w:r w:rsidR="00AB6404" w:rsidRPr="00AB6404">
        <w:rPr>
          <w:color w:val="000000"/>
          <w:sz w:val="20"/>
          <w:szCs w:val="20"/>
          <w:lang w:val="en-GB" w:bidi="en-GB"/>
        </w:rPr>
        <w:t>Complies with Requirements.</w:t>
      </w:r>
      <w:r w:rsidRPr="00AB6404">
        <w:rPr>
          <w:color w:val="000000"/>
          <w:sz w:val="20"/>
          <w:szCs w:val="20"/>
          <w:lang w:val="en-GB" w:bidi="en-GB"/>
        </w:rPr>
        <w:t xml:space="preserve"> </w:t>
      </w:r>
    </w:p>
    <w:p w14:paraId="5797B903" w14:textId="53A0B324" w:rsidR="00E65A04" w:rsidRPr="00AB6404" w:rsidRDefault="00DA748A" w:rsidP="00AB6404">
      <w:pPr>
        <w:pStyle w:val="NormalWeb"/>
        <w:tabs>
          <w:tab w:val="left" w:pos="6924"/>
        </w:tabs>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r w:rsidR="00AB6404">
        <w:rPr>
          <w:color w:val="000000"/>
          <w:sz w:val="20"/>
          <w:szCs w:val="20"/>
          <w:lang w:val="en-GB" w:bidi="en-GB"/>
        </w:rPr>
        <w:tab/>
      </w:r>
    </w:p>
    <w:p w14:paraId="72A191A9" w14:textId="6ADDCDF2" w:rsidR="00E65A04" w:rsidRPr="00AB6404" w:rsidRDefault="00DA748A">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5: </w:t>
      </w:r>
      <w:r w:rsidR="00AB6404" w:rsidRPr="00AB6404">
        <w:rPr>
          <w:color w:val="000000"/>
          <w:sz w:val="20"/>
          <w:szCs w:val="20"/>
          <w:lang w:val="en-GB" w:bidi="en-GB"/>
        </w:rPr>
        <w:t>Complies with Requirements.</w:t>
      </w:r>
    </w:p>
    <w:bookmarkEnd w:id="4"/>
    <w:p w14:paraId="3B5DFDFA" w14:textId="77777777" w:rsidR="00E65A04" w:rsidRPr="00AB6404" w:rsidRDefault="00E65A04">
      <w:pPr>
        <w:pStyle w:val="NormalWeb"/>
        <w:spacing w:before="0" w:beforeAutospacing="0" w:after="0" w:afterAutospacing="0"/>
        <w:ind w:left="284"/>
        <w:rPr>
          <w:sz w:val="22"/>
          <w:szCs w:val="22"/>
          <w:lang w:val="en-GB"/>
        </w:rPr>
      </w:pPr>
    </w:p>
    <w:p w14:paraId="1FE523C8" w14:textId="3D08DD25"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2 (Bachelor’s Programme in “Global Management”)</w:t>
      </w:r>
    </w:p>
    <w:p w14:paraId="630375C5"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1: Substantially Complies with Requirements. </w:t>
      </w:r>
    </w:p>
    <w:p w14:paraId="16C9EAF9"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5B481538"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Complies with Requirements. </w:t>
      </w:r>
    </w:p>
    <w:p w14:paraId="7762D91C"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p>
    <w:p w14:paraId="26300A39"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Standard 5: Complies with Requirements.</w:t>
      </w:r>
    </w:p>
    <w:p w14:paraId="4530CCA6" w14:textId="77777777" w:rsidR="00E65A04" w:rsidRPr="00AB6404" w:rsidRDefault="00E65A04">
      <w:pPr>
        <w:pStyle w:val="NormalWeb"/>
        <w:spacing w:before="0" w:beforeAutospacing="0" w:after="0" w:afterAutospacing="0"/>
        <w:ind w:left="284"/>
        <w:rPr>
          <w:sz w:val="22"/>
          <w:szCs w:val="22"/>
          <w:lang w:val="en-GB"/>
        </w:rPr>
      </w:pPr>
    </w:p>
    <w:p w14:paraId="7C27D1B8" w14:textId="06996EA4"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3 (Bachelor’s Programme in “Business Information Systems”)</w:t>
      </w:r>
    </w:p>
    <w:p w14:paraId="782ED314"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1: Substantially Complies with Requirements. </w:t>
      </w:r>
    </w:p>
    <w:p w14:paraId="3764A21F"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2AAC62D8"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Complies with Requirements. </w:t>
      </w:r>
    </w:p>
    <w:p w14:paraId="3258BB4E"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p>
    <w:p w14:paraId="11167A14"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Standard 5: Complies with Requirements.</w:t>
      </w:r>
    </w:p>
    <w:p w14:paraId="0FC6901E" w14:textId="77777777" w:rsidR="00E65A04" w:rsidRPr="00AB6404" w:rsidRDefault="00E65A04">
      <w:pPr>
        <w:pStyle w:val="NormalWeb"/>
        <w:spacing w:before="0" w:beforeAutospacing="0" w:after="0" w:afterAutospacing="0"/>
        <w:ind w:left="284"/>
        <w:rPr>
          <w:sz w:val="22"/>
          <w:szCs w:val="22"/>
          <w:lang w:val="en-GB"/>
        </w:rPr>
      </w:pPr>
    </w:p>
    <w:p w14:paraId="4F9391E2" w14:textId="522C443E"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4 (Executive Master’s Programme in “Leadership and Management”)</w:t>
      </w:r>
    </w:p>
    <w:p w14:paraId="0682319F"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1: Substantially Complies with Requirements. </w:t>
      </w:r>
    </w:p>
    <w:p w14:paraId="4BB65D87"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2E2EE9CC"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Complies with Requirements. </w:t>
      </w:r>
    </w:p>
    <w:p w14:paraId="58CC0436"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p>
    <w:p w14:paraId="25CA61F0"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Standard 5: Complies with Requirements.</w:t>
      </w:r>
    </w:p>
    <w:p w14:paraId="0CD02399" w14:textId="77777777" w:rsidR="00E65A04" w:rsidRPr="00AB6404" w:rsidRDefault="00E65A04">
      <w:pPr>
        <w:pStyle w:val="NormalWeb"/>
        <w:spacing w:before="0" w:beforeAutospacing="0" w:after="0" w:afterAutospacing="0"/>
        <w:ind w:left="284"/>
        <w:rPr>
          <w:sz w:val="22"/>
          <w:szCs w:val="22"/>
          <w:lang w:val="en-GB"/>
        </w:rPr>
      </w:pPr>
    </w:p>
    <w:p w14:paraId="27F2525D" w14:textId="1CB05954"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5 (Master’s Programme in “Global Management”)</w:t>
      </w:r>
    </w:p>
    <w:p w14:paraId="7AAE4012"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1: Substantially Complies with Requirements. </w:t>
      </w:r>
    </w:p>
    <w:p w14:paraId="09DCDDC4"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793458FA"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Complies with Requirements. </w:t>
      </w:r>
    </w:p>
    <w:p w14:paraId="68467889"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p>
    <w:p w14:paraId="728B1A93"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Standard 5: Complies with Requirements.</w:t>
      </w:r>
    </w:p>
    <w:p w14:paraId="23ABC5F9" w14:textId="77777777" w:rsidR="00E65A04" w:rsidRPr="00AB6404" w:rsidRDefault="00E65A04">
      <w:pPr>
        <w:pStyle w:val="NormalWeb"/>
        <w:spacing w:before="0" w:beforeAutospacing="0" w:after="0" w:afterAutospacing="0"/>
        <w:ind w:left="284"/>
        <w:rPr>
          <w:sz w:val="22"/>
          <w:szCs w:val="22"/>
          <w:lang w:val="en-GB"/>
        </w:rPr>
      </w:pPr>
    </w:p>
    <w:p w14:paraId="0FD6B18F" w14:textId="7AC20296"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6 (Master’s Programme in “Health Care Policy and Management”)</w:t>
      </w:r>
    </w:p>
    <w:p w14:paraId="7DC6CBDD"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1: Substantially Complies with Requirements. </w:t>
      </w:r>
    </w:p>
    <w:p w14:paraId="4E87E4E8"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4E65696E"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Complies with Requirements. </w:t>
      </w:r>
    </w:p>
    <w:p w14:paraId="238A6FF0"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p>
    <w:p w14:paraId="10F50EE6"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Standard 5: Complies with Requirements.</w:t>
      </w:r>
    </w:p>
    <w:p w14:paraId="0DEB7E97" w14:textId="77777777" w:rsidR="00E65A04" w:rsidRPr="00AB6404" w:rsidRDefault="00E65A04">
      <w:pPr>
        <w:pStyle w:val="NormalWeb"/>
        <w:spacing w:before="0" w:beforeAutospacing="0" w:after="0" w:afterAutospacing="0"/>
        <w:ind w:left="284"/>
        <w:rPr>
          <w:sz w:val="22"/>
          <w:szCs w:val="22"/>
          <w:lang w:val="en-GB"/>
        </w:rPr>
      </w:pPr>
    </w:p>
    <w:p w14:paraId="1E642EA4" w14:textId="2C8174C7" w:rsidR="00E65A04" w:rsidRPr="00AB6404" w:rsidRDefault="0045073E">
      <w:pPr>
        <w:pStyle w:val="NormalWeb"/>
        <w:spacing w:before="0" w:beforeAutospacing="0" w:after="0" w:afterAutospacing="0"/>
        <w:ind w:left="284"/>
        <w:rPr>
          <w:sz w:val="22"/>
          <w:szCs w:val="22"/>
          <w:lang w:val="en-GB"/>
        </w:rPr>
      </w:pPr>
      <w:r w:rsidRPr="00AB6404">
        <w:rPr>
          <w:color w:val="000000"/>
          <w:sz w:val="20"/>
          <w:szCs w:val="20"/>
          <w:lang w:val="en-GB" w:bidi="en-GB"/>
        </w:rPr>
        <w:t>Programme 7 (Master’s Programme in “Business Analytics”)</w:t>
      </w:r>
    </w:p>
    <w:p w14:paraId="08E24CB2"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1: Substantially Complies with Requirements. </w:t>
      </w:r>
    </w:p>
    <w:p w14:paraId="6CA4EC1A"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2: Complies with Requirements. </w:t>
      </w:r>
    </w:p>
    <w:p w14:paraId="0E029E6E"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3: Complies with Requirements. </w:t>
      </w:r>
    </w:p>
    <w:p w14:paraId="1584948A"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 xml:space="preserve">Standard 4: Substantially Complies with Requirements. </w:t>
      </w:r>
    </w:p>
    <w:p w14:paraId="1A433CEA" w14:textId="77777777" w:rsidR="00AB6404" w:rsidRPr="00AB6404" w:rsidRDefault="00AB6404" w:rsidP="00AB6404">
      <w:pPr>
        <w:pStyle w:val="NormalWeb"/>
        <w:spacing w:before="0" w:beforeAutospacing="0" w:after="0" w:afterAutospacing="0"/>
        <w:ind w:left="284"/>
        <w:rPr>
          <w:sz w:val="22"/>
          <w:szCs w:val="22"/>
          <w:lang w:val="en-GB"/>
        </w:rPr>
      </w:pPr>
      <w:r w:rsidRPr="00AB6404">
        <w:rPr>
          <w:color w:val="000000"/>
          <w:sz w:val="20"/>
          <w:szCs w:val="20"/>
          <w:lang w:val="en-GB" w:bidi="en-GB"/>
        </w:rPr>
        <w:t>Standard 5: Complies with Requirements.</w:t>
      </w:r>
    </w:p>
    <w:p w14:paraId="22659558" w14:textId="71A959AE" w:rsidR="00E65A04" w:rsidRPr="003E56B2" w:rsidRDefault="00E65A04">
      <w:pPr>
        <w:pStyle w:val="NormalWeb"/>
        <w:spacing w:before="0" w:beforeAutospacing="0" w:after="0" w:afterAutospacing="0"/>
        <w:ind w:left="284"/>
        <w:rPr>
          <w:color w:val="000000"/>
          <w:sz w:val="20"/>
          <w:szCs w:val="20"/>
          <w:lang w:val="en-GB"/>
        </w:rPr>
      </w:pPr>
    </w:p>
    <w:p w14:paraId="2E1F1468" w14:textId="77777777" w:rsidR="00E65A04" w:rsidRPr="003E56B2" w:rsidRDefault="00DA748A" w:rsidP="00DA748A">
      <w:pPr>
        <w:pStyle w:val="NormalWeb"/>
        <w:numPr>
          <w:ilvl w:val="0"/>
          <w:numId w:val="8"/>
        </w:numPr>
        <w:ind w:left="284"/>
        <w:jc w:val="both"/>
        <w:rPr>
          <w:b/>
          <w:bCs/>
          <w:sz w:val="20"/>
          <w:szCs w:val="20"/>
          <w:lang w:val="en-GB"/>
        </w:rPr>
      </w:pPr>
      <w:bookmarkStart w:id="5" w:name="recommendations"/>
      <w:r w:rsidRPr="003E56B2">
        <w:rPr>
          <w:b/>
          <w:bCs/>
          <w:sz w:val="20"/>
          <w:szCs w:val="20"/>
          <w:lang w:val="en-GB"/>
        </w:rPr>
        <w:lastRenderedPageBreak/>
        <w:t>Recommendations</w:t>
      </w:r>
      <w:bookmarkEnd w:id="5"/>
    </w:p>
    <w:p w14:paraId="795E9F89" w14:textId="77777777" w:rsidR="00E65A04" w:rsidRPr="0045073E" w:rsidRDefault="00DA748A">
      <w:pPr>
        <w:pStyle w:val="NormalWeb"/>
        <w:ind w:left="284"/>
        <w:jc w:val="both"/>
        <w:rPr>
          <w:bCs/>
          <w:i/>
          <w:sz w:val="20"/>
          <w:szCs w:val="20"/>
          <w:lang w:val="en-GB"/>
        </w:rPr>
      </w:pPr>
      <w:r w:rsidRPr="0045073E">
        <w:rPr>
          <w:i/>
          <w:iCs/>
          <w:sz w:val="20"/>
          <w:szCs w:val="20"/>
          <w:lang w:val="en-GB" w:bidi="en-GB"/>
        </w:rPr>
        <w:t xml:space="preserve">Sub-Standard 1.1 </w:t>
      </w:r>
    </w:p>
    <w:p w14:paraId="3E1B4F18" w14:textId="77777777" w:rsidR="00E65A04" w:rsidRPr="0045073E" w:rsidRDefault="00DA748A">
      <w:pPr>
        <w:pStyle w:val="NormalWeb"/>
        <w:spacing w:after="0" w:afterAutospacing="0"/>
        <w:ind w:left="284"/>
        <w:jc w:val="both"/>
        <w:rPr>
          <w:sz w:val="20"/>
          <w:szCs w:val="20"/>
          <w:lang w:val="en-GB"/>
        </w:rPr>
      </w:pPr>
      <w:r w:rsidRPr="0045073E">
        <w:rPr>
          <w:sz w:val="20"/>
          <w:szCs w:val="20"/>
          <w:lang w:val="en-GB" w:bidi="en-GB"/>
        </w:rPr>
        <w:t>1. Cluster</w:t>
      </w:r>
    </w:p>
    <w:p w14:paraId="38B61D2B" w14:textId="77777777" w:rsidR="00E65A04" w:rsidRPr="0045073E" w:rsidRDefault="00DA748A">
      <w:pPr>
        <w:pStyle w:val="NormalWeb"/>
        <w:spacing w:before="0" w:beforeAutospacing="0"/>
        <w:ind w:left="284"/>
        <w:jc w:val="both"/>
        <w:rPr>
          <w:sz w:val="20"/>
          <w:szCs w:val="20"/>
          <w:lang w:val="en-GB"/>
        </w:rPr>
      </w:pPr>
      <w:r w:rsidRPr="0045073E">
        <w:rPr>
          <w:sz w:val="20"/>
          <w:szCs w:val="20"/>
          <w:lang w:val="en-GB" w:bidi="en-GB"/>
        </w:rPr>
        <w:t>It is recommended that the institution's labour-market and employability studies reflect trends and needs of the international labour market.</w:t>
      </w:r>
    </w:p>
    <w:p w14:paraId="3D89BF1B" w14:textId="77777777" w:rsidR="00E65A04" w:rsidRPr="0045073E" w:rsidRDefault="00DA748A">
      <w:pPr>
        <w:pStyle w:val="NormalWeb"/>
        <w:ind w:left="284"/>
        <w:jc w:val="both"/>
        <w:rPr>
          <w:sz w:val="20"/>
          <w:szCs w:val="20"/>
          <w:lang w:val="en-GB"/>
        </w:rPr>
      </w:pPr>
      <w:r w:rsidRPr="0045073E">
        <w:rPr>
          <w:i/>
          <w:iCs/>
          <w:sz w:val="20"/>
          <w:szCs w:val="20"/>
          <w:lang w:val="en-GB" w:bidi="en-GB"/>
        </w:rPr>
        <w:t xml:space="preserve">Sub-Standard 1.4 </w:t>
      </w:r>
    </w:p>
    <w:p w14:paraId="68754965" w14:textId="77777777" w:rsidR="00E65A04" w:rsidRPr="0045073E" w:rsidRDefault="00DA748A">
      <w:pPr>
        <w:pStyle w:val="NormalWeb"/>
        <w:spacing w:after="0" w:afterAutospacing="0"/>
        <w:ind w:left="284"/>
        <w:jc w:val="both"/>
        <w:rPr>
          <w:sz w:val="20"/>
          <w:szCs w:val="20"/>
          <w:lang w:val="en-GB"/>
        </w:rPr>
      </w:pPr>
      <w:r w:rsidRPr="0045073E">
        <w:rPr>
          <w:sz w:val="20"/>
          <w:szCs w:val="20"/>
          <w:lang w:val="en-GB" w:bidi="en-GB"/>
        </w:rPr>
        <w:t>2. Cluster</w:t>
      </w:r>
    </w:p>
    <w:p w14:paraId="768D98AE" w14:textId="6B163006" w:rsidR="00E65A04" w:rsidRPr="0045073E" w:rsidRDefault="00DA748A">
      <w:pPr>
        <w:pStyle w:val="NormalWeb"/>
        <w:spacing w:before="0" w:beforeAutospacing="0"/>
        <w:ind w:left="284"/>
        <w:jc w:val="both"/>
        <w:rPr>
          <w:sz w:val="20"/>
          <w:szCs w:val="20"/>
          <w:lang w:val="en-GB"/>
        </w:rPr>
      </w:pPr>
      <w:r w:rsidRPr="0045073E">
        <w:rPr>
          <w:sz w:val="20"/>
          <w:szCs w:val="20"/>
          <w:lang w:val="en-GB" w:bidi="en-GB"/>
        </w:rPr>
        <w:t>It is recommended that programme development be carried out as a collaborative process engaging all stakeholders (academic, research, visiting staff, employers</w:t>
      </w:r>
      <w:r w:rsidR="00312FFC" w:rsidRPr="00312FFC">
        <w:rPr>
          <w:sz w:val="20"/>
          <w:szCs w:val="20"/>
          <w:lang w:val="en-GB" w:bidi="en-GB"/>
        </w:rPr>
        <w:t>, and, once the programmes are in operation, students and graduates</w:t>
      </w:r>
      <w:r w:rsidRPr="0045073E">
        <w:rPr>
          <w:sz w:val="20"/>
          <w:szCs w:val="20"/>
          <w:lang w:val="en-GB" w:bidi="en-GB"/>
        </w:rPr>
        <w:t>), with the engagement documented in the respective committee minutes.</w:t>
      </w:r>
    </w:p>
    <w:p w14:paraId="3127481E" w14:textId="77777777" w:rsidR="00E65A04" w:rsidRPr="0045073E" w:rsidRDefault="00DA748A">
      <w:pPr>
        <w:pStyle w:val="NormalWeb"/>
        <w:spacing w:after="0" w:afterAutospacing="0"/>
        <w:ind w:left="284"/>
        <w:jc w:val="both"/>
        <w:rPr>
          <w:sz w:val="20"/>
          <w:szCs w:val="20"/>
          <w:lang w:val="en-GB"/>
        </w:rPr>
      </w:pPr>
      <w:r w:rsidRPr="0045073E">
        <w:rPr>
          <w:sz w:val="20"/>
          <w:szCs w:val="20"/>
          <w:lang w:val="en-GB" w:bidi="en-GB"/>
        </w:rPr>
        <w:t>3. Executive Master’s Programme in “Leadership and Management”</w:t>
      </w:r>
    </w:p>
    <w:p w14:paraId="4B0678F2" w14:textId="77777777" w:rsidR="00E65A04" w:rsidRPr="0045073E" w:rsidRDefault="00DA748A">
      <w:pPr>
        <w:pStyle w:val="NormalWeb"/>
        <w:spacing w:before="0" w:beforeAutospacing="0"/>
        <w:ind w:left="284"/>
        <w:jc w:val="both"/>
        <w:rPr>
          <w:sz w:val="20"/>
          <w:szCs w:val="20"/>
          <w:lang w:val="en-GB"/>
        </w:rPr>
      </w:pPr>
      <w:r w:rsidRPr="0045073E">
        <w:rPr>
          <w:sz w:val="20"/>
          <w:szCs w:val="20"/>
          <w:lang w:val="en-GB" w:bidi="en-GB"/>
        </w:rPr>
        <w:t>It is recommended that a compulsory research, capstone, or thesis component be introduced into the curriculum to ensure achievement of PLO8 ("Conduct applied research and consultancy projects, integrating qualitative and quantitative methods, and communicate findings to diverse stakeholders"), in line with the requirements for NQF Level VII qualifications.</w:t>
      </w:r>
    </w:p>
    <w:p w14:paraId="525AB1C8" w14:textId="77777777" w:rsidR="00E65A04" w:rsidRPr="0045073E" w:rsidRDefault="00DA748A">
      <w:pPr>
        <w:pStyle w:val="NormalWeb"/>
        <w:ind w:left="284"/>
        <w:jc w:val="both"/>
        <w:rPr>
          <w:sz w:val="20"/>
          <w:szCs w:val="20"/>
          <w:lang w:val="en-GB"/>
        </w:rPr>
      </w:pPr>
      <w:r w:rsidRPr="0045073E">
        <w:rPr>
          <w:i/>
          <w:iCs/>
          <w:sz w:val="20"/>
          <w:szCs w:val="20"/>
          <w:lang w:val="en-GB" w:bidi="en-GB"/>
        </w:rPr>
        <w:t>Sub-Standard 4.3</w:t>
      </w:r>
    </w:p>
    <w:p w14:paraId="7C6325A3" w14:textId="77777777" w:rsidR="00E65A04" w:rsidRPr="0045073E" w:rsidRDefault="00DA748A">
      <w:pPr>
        <w:pStyle w:val="NormalWeb"/>
        <w:spacing w:after="0" w:afterAutospacing="0"/>
        <w:ind w:left="284"/>
        <w:jc w:val="both"/>
        <w:rPr>
          <w:sz w:val="20"/>
          <w:szCs w:val="20"/>
          <w:lang w:val="en-GB"/>
        </w:rPr>
      </w:pPr>
      <w:r w:rsidRPr="0045073E">
        <w:rPr>
          <w:sz w:val="20"/>
          <w:szCs w:val="20"/>
          <w:lang w:val="en-GB" w:bidi="en-GB"/>
        </w:rPr>
        <w:t>4. Cluster</w:t>
      </w:r>
    </w:p>
    <w:p w14:paraId="02A7D235" w14:textId="77777777" w:rsidR="00E65A04" w:rsidRPr="003E56B2" w:rsidRDefault="00DA748A">
      <w:pPr>
        <w:pStyle w:val="NormalWeb"/>
        <w:spacing w:before="0" w:beforeAutospacing="0"/>
        <w:ind w:left="284"/>
        <w:jc w:val="both"/>
        <w:rPr>
          <w:b/>
          <w:bCs/>
          <w:sz w:val="20"/>
          <w:szCs w:val="20"/>
          <w:lang w:val="en-GB"/>
        </w:rPr>
      </w:pPr>
      <w:r w:rsidRPr="0045073E">
        <w:rPr>
          <w:sz w:val="20"/>
          <w:szCs w:val="20"/>
          <w:lang w:val="en-GB" w:bidi="en-GB"/>
        </w:rPr>
        <w:t>It is recommended that invited staff be systematically included in the institution's professional development provision, in particular through onboarding and</w:t>
      </w:r>
      <w:r w:rsidRPr="003E56B2">
        <w:rPr>
          <w:sz w:val="20"/>
          <w:szCs w:val="20"/>
          <w:lang w:val="en-GB" w:bidi="en-GB"/>
        </w:rPr>
        <w:t xml:space="preserve"> pedagogical training covering teaching, learning and assessment methods.</w:t>
      </w:r>
    </w:p>
    <w:p w14:paraId="7B37F59F" w14:textId="77777777" w:rsidR="00E65A04" w:rsidRPr="003E56B2" w:rsidRDefault="00E65A04">
      <w:pPr>
        <w:ind w:left="284"/>
        <w:jc w:val="both"/>
        <w:rPr>
          <w:rFonts w:ascii="Times New Roman" w:hAnsi="Times New Roman"/>
          <w:sz w:val="20"/>
          <w:szCs w:val="20"/>
          <w:lang w:val="en-GB"/>
        </w:rPr>
      </w:pPr>
    </w:p>
    <w:p w14:paraId="2CD6C1B6" w14:textId="77777777" w:rsidR="00E65A04" w:rsidRPr="003E56B2" w:rsidRDefault="00DA748A" w:rsidP="00DA748A">
      <w:pPr>
        <w:pStyle w:val="NormalWeb"/>
        <w:numPr>
          <w:ilvl w:val="0"/>
          <w:numId w:val="4"/>
        </w:numPr>
        <w:tabs>
          <w:tab w:val="left" w:pos="360"/>
        </w:tabs>
        <w:spacing w:before="0" w:beforeAutospacing="0" w:after="0" w:afterAutospacing="0"/>
        <w:ind w:left="284"/>
        <w:rPr>
          <w:b/>
          <w:color w:val="000000"/>
          <w:sz w:val="20"/>
          <w:szCs w:val="20"/>
          <w:lang w:val="en-GB"/>
        </w:rPr>
      </w:pPr>
      <w:bookmarkStart w:id="6" w:name="suggestion"/>
      <w:r w:rsidRPr="003E56B2">
        <w:rPr>
          <w:b/>
          <w:color w:val="000000"/>
          <w:sz w:val="20"/>
          <w:szCs w:val="20"/>
          <w:lang w:val="en-GB"/>
        </w:rPr>
        <w:t>Suggestions</w:t>
      </w:r>
      <w:bookmarkStart w:id="7" w:name="_Hlk203347651"/>
      <w:bookmarkEnd w:id="6"/>
      <w:bookmarkEnd w:id="7"/>
    </w:p>
    <w:p w14:paraId="45D231B8" w14:textId="77777777" w:rsidR="00E65A04" w:rsidRPr="0045073E" w:rsidRDefault="00DA748A">
      <w:pPr>
        <w:pStyle w:val="NormalWeb"/>
        <w:tabs>
          <w:tab w:val="left" w:pos="360"/>
        </w:tabs>
        <w:spacing w:before="0" w:after="0"/>
        <w:ind w:left="284"/>
        <w:rPr>
          <w:bCs/>
          <w:i/>
          <w:sz w:val="20"/>
          <w:szCs w:val="20"/>
          <w:lang w:val="en-GB"/>
        </w:rPr>
      </w:pPr>
      <w:r w:rsidRPr="0045073E">
        <w:rPr>
          <w:i/>
          <w:iCs/>
          <w:sz w:val="20"/>
          <w:szCs w:val="20"/>
          <w:lang w:val="en-GB"/>
        </w:rPr>
        <w:t>Sub-Standard 1.4</w:t>
      </w:r>
    </w:p>
    <w:p w14:paraId="2BCA2814" w14:textId="77777777" w:rsidR="00E65A04" w:rsidRPr="0045073E" w:rsidRDefault="00DA748A">
      <w:pPr>
        <w:pStyle w:val="NormalWeb"/>
        <w:tabs>
          <w:tab w:val="left" w:pos="360"/>
        </w:tabs>
        <w:spacing w:before="0" w:beforeAutospacing="0" w:after="0" w:afterAutospacing="0"/>
        <w:ind w:left="284"/>
        <w:rPr>
          <w:sz w:val="20"/>
          <w:szCs w:val="20"/>
          <w:lang w:val="en-GB"/>
        </w:rPr>
      </w:pPr>
      <w:r w:rsidRPr="0045073E">
        <w:rPr>
          <w:sz w:val="20"/>
          <w:szCs w:val="20"/>
          <w:lang w:val="en-GB"/>
        </w:rPr>
        <w:t>1. Master’s Programme in “Global Management”</w:t>
      </w:r>
    </w:p>
    <w:p w14:paraId="05703EA4" w14:textId="77777777" w:rsidR="00E65A04" w:rsidRPr="0045073E" w:rsidRDefault="00DA748A">
      <w:pPr>
        <w:pStyle w:val="NormalWeb"/>
        <w:tabs>
          <w:tab w:val="left" w:pos="360"/>
        </w:tabs>
        <w:spacing w:before="0" w:beforeAutospacing="0" w:after="0" w:afterAutospacing="0"/>
        <w:ind w:left="284"/>
        <w:jc w:val="both"/>
        <w:rPr>
          <w:sz w:val="20"/>
          <w:szCs w:val="20"/>
          <w:lang w:val="en-GB"/>
        </w:rPr>
      </w:pPr>
      <w:r w:rsidRPr="0045073E">
        <w:rPr>
          <w:sz w:val="20"/>
          <w:szCs w:val="20"/>
          <w:lang w:val="en-GB"/>
        </w:rPr>
        <w:t>It is suggested that the revised credit distribution submitted on 5 May 2026 (semester 1: 36, semester 2: 30, semester 3: 36, semester 4: 33 ECTS) be formally adopted and implemented as the version of record, with continued attention to the contact-hour load in the final semester.</w:t>
      </w:r>
    </w:p>
    <w:p w14:paraId="3E1FD5F9" w14:textId="77777777" w:rsidR="00E65A04" w:rsidRPr="0045073E" w:rsidRDefault="00E65A04">
      <w:pPr>
        <w:pStyle w:val="NormalWeb"/>
        <w:tabs>
          <w:tab w:val="left" w:pos="360"/>
        </w:tabs>
        <w:spacing w:before="0" w:beforeAutospacing="0" w:after="0" w:afterAutospacing="0"/>
        <w:ind w:left="284"/>
        <w:jc w:val="both"/>
        <w:rPr>
          <w:sz w:val="20"/>
          <w:szCs w:val="20"/>
          <w:lang w:val="en-GB"/>
        </w:rPr>
      </w:pPr>
    </w:p>
    <w:p w14:paraId="18027501" w14:textId="77777777" w:rsidR="00E65A04" w:rsidRPr="0045073E" w:rsidRDefault="00DA748A">
      <w:pPr>
        <w:pStyle w:val="NormalWeb"/>
        <w:tabs>
          <w:tab w:val="left" w:pos="360"/>
        </w:tabs>
        <w:spacing w:before="0" w:after="0"/>
        <w:ind w:left="284"/>
        <w:rPr>
          <w:bCs/>
          <w:i/>
          <w:sz w:val="20"/>
          <w:szCs w:val="20"/>
          <w:lang w:val="en-GB"/>
        </w:rPr>
      </w:pPr>
      <w:r w:rsidRPr="0045073E">
        <w:rPr>
          <w:i/>
          <w:iCs/>
          <w:sz w:val="20"/>
          <w:szCs w:val="20"/>
          <w:lang w:val="en-GB"/>
        </w:rPr>
        <w:t>Sub-Standard 1.5</w:t>
      </w:r>
    </w:p>
    <w:p w14:paraId="6BBD4FC4" w14:textId="77777777" w:rsidR="0045073E" w:rsidRPr="0045073E" w:rsidRDefault="00156EBE"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color w:val="000000"/>
          <w:sz w:val="20"/>
          <w:szCs w:val="20"/>
          <w:lang w:val="en-GB"/>
        </w:rPr>
      </w:pPr>
      <w:r w:rsidRPr="0045073E">
        <w:rPr>
          <w:rFonts w:ascii="Times New Roman" w:eastAsia="Times New Roman" w:hAnsi="Times New Roman"/>
          <w:color w:val="000000"/>
          <w:sz w:val="20"/>
          <w:szCs w:val="20"/>
          <w:lang w:val="en-GB"/>
        </w:rPr>
        <w:t xml:space="preserve">2. </w:t>
      </w:r>
      <w:r w:rsidR="0045073E" w:rsidRPr="0045073E">
        <w:rPr>
          <w:rFonts w:ascii="Times New Roman" w:eastAsia="Times New Roman" w:hAnsi="Times New Roman"/>
          <w:color w:val="000000"/>
          <w:sz w:val="20"/>
          <w:szCs w:val="20"/>
          <w:lang w:val="en-GB"/>
        </w:rPr>
        <w:t>Bachelor’s Programme in “Business Information Systems”</w:t>
      </w:r>
    </w:p>
    <w:p w14:paraId="314F760A" w14:textId="58A9F269" w:rsidR="00E65A04" w:rsidRPr="0045073E" w:rsidRDefault="00DA748A" w:rsidP="0045073E">
      <w:pPr>
        <w:pBdr>
          <w:top w:val="none" w:sz="4" w:space="0" w:color="000000"/>
          <w:left w:val="none" w:sz="4" w:space="0" w:color="000000"/>
          <w:bottom w:val="none" w:sz="4" w:space="0" w:color="000000"/>
          <w:right w:val="none" w:sz="4" w:space="0" w:color="000000"/>
        </w:pBdr>
        <w:spacing w:after="0"/>
        <w:ind w:left="284"/>
        <w:jc w:val="both"/>
        <w:rPr>
          <w:lang w:val="en-GB"/>
        </w:rPr>
      </w:pPr>
      <w:r w:rsidRPr="0045073E">
        <w:rPr>
          <w:rFonts w:ascii="Times New Roman" w:eastAsia="Times New Roman" w:hAnsi="Times New Roman"/>
          <w:color w:val="000000"/>
          <w:sz w:val="20"/>
          <w:szCs w:val="20"/>
          <w:lang w:val="en-GB"/>
        </w:rPr>
        <w:t>It is suggested that the prerequisite structure for technical courses be reviewed to ensure that students have the more relevant foundational knowledge and skills before progressing to more advanced technical subjects</w:t>
      </w:r>
      <w:r w:rsidRPr="0045073E">
        <w:rPr>
          <w:rFonts w:ascii="Times New Roman" w:eastAsia="Times New Roman" w:hAnsi="Times New Roman"/>
          <w:color w:val="000000"/>
          <w:sz w:val="20"/>
          <w:lang w:val="en-GB"/>
        </w:rPr>
        <w:t>.</w:t>
      </w:r>
    </w:p>
    <w:p w14:paraId="774A1564" w14:textId="77777777" w:rsidR="0045073E" w:rsidRPr="0045073E" w:rsidRDefault="0045073E"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color w:val="000000"/>
          <w:sz w:val="20"/>
          <w:szCs w:val="20"/>
          <w:lang w:val="en-GB"/>
        </w:rPr>
      </w:pPr>
    </w:p>
    <w:p w14:paraId="57192937" w14:textId="7C522B0A" w:rsidR="0045073E" w:rsidRPr="0045073E" w:rsidRDefault="00156EBE"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color w:val="000000"/>
          <w:sz w:val="20"/>
          <w:szCs w:val="20"/>
          <w:lang w:val="en-GB"/>
        </w:rPr>
      </w:pPr>
      <w:r w:rsidRPr="0045073E">
        <w:rPr>
          <w:rFonts w:ascii="Times New Roman" w:eastAsia="Times New Roman" w:hAnsi="Times New Roman"/>
          <w:color w:val="000000"/>
          <w:sz w:val="20"/>
          <w:szCs w:val="20"/>
          <w:lang w:val="en-GB"/>
        </w:rPr>
        <w:t xml:space="preserve">3. </w:t>
      </w:r>
      <w:r w:rsidR="0045073E" w:rsidRPr="0045073E">
        <w:rPr>
          <w:rFonts w:ascii="Times New Roman" w:eastAsia="Times New Roman" w:hAnsi="Times New Roman"/>
          <w:color w:val="000000"/>
          <w:sz w:val="20"/>
          <w:szCs w:val="20"/>
          <w:lang w:val="en-GB"/>
        </w:rPr>
        <w:t>Bachelor’s Programme in “Business Information Systems”</w:t>
      </w:r>
    </w:p>
    <w:p w14:paraId="50702CD5" w14:textId="0AC588AE" w:rsidR="00E65A04" w:rsidRPr="0045073E" w:rsidRDefault="00DA748A"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color w:val="000000"/>
          <w:sz w:val="20"/>
          <w:szCs w:val="20"/>
          <w:lang w:val="en-GB"/>
        </w:rPr>
      </w:pPr>
      <w:r w:rsidRPr="0045073E">
        <w:rPr>
          <w:rFonts w:ascii="Times New Roman" w:eastAsia="Times New Roman" w:hAnsi="Times New Roman"/>
          <w:color w:val="000000"/>
          <w:sz w:val="20"/>
          <w:szCs w:val="20"/>
          <w:lang w:val="en-GB"/>
        </w:rPr>
        <w:t>It is suggested that the distribution of contact hours in programming and database-related courses be further considered, with possible additional supervised practical sessions to support students’ hands-on learning and technical problem-solving.</w:t>
      </w:r>
    </w:p>
    <w:p w14:paraId="20CF829F" w14:textId="77777777" w:rsidR="0045073E" w:rsidRPr="0045073E" w:rsidRDefault="0045073E"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color w:val="000000"/>
          <w:sz w:val="20"/>
          <w:szCs w:val="20"/>
          <w:lang w:val="en-GB"/>
        </w:rPr>
      </w:pPr>
    </w:p>
    <w:p w14:paraId="77B533EE" w14:textId="067C9273" w:rsidR="0045073E" w:rsidRPr="0045073E" w:rsidRDefault="0045073E"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color w:val="000000"/>
          <w:sz w:val="20"/>
          <w:szCs w:val="20"/>
          <w:lang w:val="en-GB"/>
        </w:rPr>
      </w:pPr>
      <w:r w:rsidRPr="0045073E">
        <w:rPr>
          <w:rFonts w:ascii="Times New Roman" w:eastAsia="Times New Roman" w:hAnsi="Times New Roman"/>
          <w:color w:val="000000"/>
          <w:sz w:val="20"/>
          <w:szCs w:val="20"/>
          <w:lang w:val="en-GB"/>
        </w:rPr>
        <w:t>4. Master’s Programme in “Business Analytics”</w:t>
      </w:r>
    </w:p>
    <w:p w14:paraId="666788FF" w14:textId="3642CF9F" w:rsidR="0045073E" w:rsidRPr="0045073E" w:rsidRDefault="0045073E" w:rsidP="0045073E">
      <w:pPr>
        <w:pBdr>
          <w:top w:val="none" w:sz="4" w:space="0" w:color="000000"/>
          <w:left w:val="none" w:sz="4" w:space="0" w:color="000000"/>
          <w:bottom w:val="none" w:sz="4" w:space="0" w:color="000000"/>
          <w:right w:val="none" w:sz="4" w:space="0" w:color="000000"/>
        </w:pBdr>
        <w:spacing w:after="0"/>
        <w:ind w:left="284"/>
        <w:jc w:val="both"/>
        <w:rPr>
          <w:rFonts w:ascii="Times New Roman" w:eastAsia="Times New Roman" w:hAnsi="Times New Roman"/>
          <w:sz w:val="20"/>
          <w:szCs w:val="20"/>
          <w:lang w:val="en-GB"/>
        </w:rPr>
      </w:pPr>
      <w:r w:rsidRPr="0045073E">
        <w:rPr>
          <w:rFonts w:ascii="Times New Roman" w:eastAsia="Times New Roman" w:hAnsi="Times New Roman"/>
          <w:sz w:val="20"/>
          <w:szCs w:val="20"/>
          <w:lang w:val="en-GB"/>
        </w:rPr>
        <w:t>It is suggested that the programme further strengthen the integration of practical tools, supervised learning activities, and project-based assessments across the curriculum to ensure that students progressively develop the applied analytical competences required for professional practice in data-intensive business environments.</w:t>
      </w:r>
    </w:p>
    <w:p w14:paraId="7A74C0FD" w14:textId="77777777" w:rsidR="00E65A04" w:rsidRPr="0045073E" w:rsidRDefault="00DA748A">
      <w:pPr>
        <w:pStyle w:val="NormalWeb"/>
        <w:tabs>
          <w:tab w:val="left" w:pos="360"/>
        </w:tabs>
        <w:spacing w:before="0" w:after="0"/>
        <w:ind w:left="284"/>
        <w:rPr>
          <w:bCs/>
          <w:i/>
          <w:sz w:val="20"/>
          <w:szCs w:val="20"/>
          <w:lang w:val="en-GB"/>
        </w:rPr>
      </w:pPr>
      <w:r w:rsidRPr="0045073E">
        <w:rPr>
          <w:i/>
          <w:iCs/>
          <w:sz w:val="20"/>
          <w:szCs w:val="20"/>
          <w:lang w:val="en-GB"/>
        </w:rPr>
        <w:lastRenderedPageBreak/>
        <w:t>Sub-Standard 2.4</w:t>
      </w:r>
    </w:p>
    <w:p w14:paraId="6C1CB367" w14:textId="0B56FF2D" w:rsidR="00E65A04" w:rsidRPr="0045073E" w:rsidRDefault="0045073E">
      <w:pPr>
        <w:pStyle w:val="NormalWeb"/>
        <w:tabs>
          <w:tab w:val="left" w:pos="360"/>
        </w:tabs>
        <w:spacing w:before="0" w:after="0"/>
        <w:ind w:left="284"/>
        <w:rPr>
          <w:color w:val="000000"/>
          <w:sz w:val="20"/>
          <w:szCs w:val="20"/>
          <w:lang w:val="en-GB"/>
        </w:rPr>
      </w:pPr>
      <w:r>
        <w:rPr>
          <w:sz w:val="20"/>
          <w:szCs w:val="20"/>
          <w:lang w:val="en-GB"/>
        </w:rPr>
        <w:t>5</w:t>
      </w:r>
      <w:r w:rsidRPr="0045073E">
        <w:rPr>
          <w:sz w:val="20"/>
          <w:szCs w:val="20"/>
          <w:lang w:val="en-GB"/>
        </w:rPr>
        <w:t xml:space="preserve">. </w:t>
      </w:r>
      <w:r w:rsidR="003B0D22" w:rsidRPr="0045073E">
        <w:rPr>
          <w:sz w:val="20"/>
          <w:szCs w:val="20"/>
          <w:lang w:val="en-GB"/>
        </w:rPr>
        <w:t>Cluster</w:t>
      </w:r>
      <w:r w:rsidR="003B0D22" w:rsidRPr="0045073E">
        <w:rPr>
          <w:sz w:val="20"/>
          <w:szCs w:val="20"/>
          <w:lang w:val="en-GB"/>
        </w:rPr>
        <w:br/>
      </w:r>
      <w:r w:rsidRPr="0045073E">
        <w:rPr>
          <w:color w:val="000000"/>
          <w:sz w:val="20"/>
          <w:szCs w:val="20"/>
          <w:lang w:val="en-GB"/>
        </w:rPr>
        <w:t>It is suggested to systematically communicate the appeal and plagiarism procedures to students, and to more consistently document how analysis of assessment results informs improvements in teaching and evaluation practices.</w:t>
      </w:r>
    </w:p>
    <w:p w14:paraId="78471F15" w14:textId="2EEC754B" w:rsidR="00156EBE" w:rsidRPr="0045073E" w:rsidRDefault="00156EBE">
      <w:pPr>
        <w:pStyle w:val="NormalWeb"/>
        <w:tabs>
          <w:tab w:val="left" w:pos="360"/>
        </w:tabs>
        <w:spacing w:before="0" w:after="0"/>
        <w:ind w:left="284"/>
        <w:rPr>
          <w:i/>
          <w:sz w:val="20"/>
          <w:szCs w:val="20"/>
          <w:lang w:val="en-GB"/>
        </w:rPr>
      </w:pPr>
      <w:r w:rsidRPr="0045073E">
        <w:rPr>
          <w:i/>
          <w:sz w:val="20"/>
          <w:szCs w:val="20"/>
          <w:lang w:val="en-GB"/>
        </w:rPr>
        <w:t>Sub-Standard 3.1</w:t>
      </w:r>
    </w:p>
    <w:p w14:paraId="3520CDA5" w14:textId="3507062C" w:rsidR="003B0D22" w:rsidRPr="0045073E" w:rsidRDefault="0045073E" w:rsidP="003B0D22">
      <w:pPr>
        <w:pStyle w:val="NormalWeb"/>
        <w:tabs>
          <w:tab w:val="left" w:pos="360"/>
        </w:tabs>
        <w:spacing w:before="0" w:beforeAutospacing="0" w:after="0" w:afterAutospacing="0"/>
        <w:ind w:left="284"/>
        <w:rPr>
          <w:sz w:val="20"/>
          <w:szCs w:val="20"/>
          <w:lang w:val="en-GB"/>
        </w:rPr>
      </w:pPr>
      <w:r>
        <w:rPr>
          <w:sz w:val="20"/>
          <w:szCs w:val="20"/>
          <w:lang w:val="en-GB"/>
        </w:rPr>
        <w:t>6</w:t>
      </w:r>
      <w:r w:rsidR="00156EBE" w:rsidRPr="0045073E">
        <w:rPr>
          <w:sz w:val="20"/>
          <w:szCs w:val="20"/>
          <w:lang w:val="en-GB"/>
        </w:rPr>
        <w:t xml:space="preserve">. </w:t>
      </w:r>
      <w:r w:rsidR="003B0D22" w:rsidRPr="0045073E">
        <w:rPr>
          <w:sz w:val="20"/>
          <w:szCs w:val="20"/>
          <w:lang w:val="en-GB"/>
        </w:rPr>
        <w:t>Cluster</w:t>
      </w:r>
    </w:p>
    <w:p w14:paraId="3B1557BC" w14:textId="02CAB224" w:rsidR="00156EBE" w:rsidRPr="0045073E" w:rsidRDefault="00156EBE" w:rsidP="003B0D22">
      <w:pPr>
        <w:pStyle w:val="NormalWeb"/>
        <w:tabs>
          <w:tab w:val="left" w:pos="360"/>
        </w:tabs>
        <w:spacing w:before="0" w:beforeAutospacing="0" w:after="0" w:afterAutospacing="0"/>
        <w:ind w:left="284"/>
        <w:rPr>
          <w:sz w:val="20"/>
          <w:szCs w:val="20"/>
          <w:lang w:val="en-GB"/>
        </w:rPr>
      </w:pPr>
      <w:r w:rsidRPr="0045073E">
        <w:rPr>
          <w:sz w:val="20"/>
          <w:szCs w:val="20"/>
          <w:lang w:val="en-GB"/>
        </w:rPr>
        <w:t>It is suggested that the university formalise the responsibility frameworks of student support staff, strengthen integration mechanisms for international students, and review financial support conditions for outgoing exchange students to ensure equitable access to international mobility opportunities.</w:t>
      </w:r>
    </w:p>
    <w:p w14:paraId="241B5C3F" w14:textId="77777777" w:rsidR="00E65A04" w:rsidRPr="0045073E" w:rsidRDefault="00DA748A">
      <w:pPr>
        <w:pStyle w:val="NormalWeb"/>
        <w:tabs>
          <w:tab w:val="left" w:pos="360"/>
        </w:tabs>
        <w:spacing w:before="0" w:after="0"/>
        <w:ind w:left="284"/>
        <w:rPr>
          <w:bCs/>
          <w:i/>
          <w:sz w:val="20"/>
          <w:szCs w:val="20"/>
          <w:lang w:val="en-GB"/>
        </w:rPr>
      </w:pPr>
      <w:r w:rsidRPr="0045073E">
        <w:rPr>
          <w:i/>
          <w:iCs/>
          <w:sz w:val="20"/>
          <w:szCs w:val="20"/>
          <w:lang w:val="en-GB"/>
        </w:rPr>
        <w:t>Sub-Standard 3.2</w:t>
      </w:r>
    </w:p>
    <w:p w14:paraId="48AEB108" w14:textId="1EE03FBE" w:rsidR="00E65A04" w:rsidRPr="0045073E" w:rsidRDefault="0045073E">
      <w:pPr>
        <w:pStyle w:val="NormalWeb"/>
        <w:tabs>
          <w:tab w:val="left" w:pos="360"/>
        </w:tabs>
        <w:spacing w:before="0" w:beforeAutospacing="0" w:after="0" w:afterAutospacing="0"/>
        <w:ind w:left="284"/>
        <w:jc w:val="both"/>
        <w:rPr>
          <w:sz w:val="20"/>
          <w:szCs w:val="20"/>
          <w:lang w:val="en-GB"/>
        </w:rPr>
      </w:pPr>
      <w:r>
        <w:rPr>
          <w:sz w:val="20"/>
          <w:szCs w:val="20"/>
          <w:lang w:val="en-GB"/>
        </w:rPr>
        <w:t>7</w:t>
      </w:r>
      <w:r w:rsidRPr="0045073E">
        <w:rPr>
          <w:sz w:val="20"/>
          <w:szCs w:val="20"/>
          <w:lang w:val="en-GB"/>
        </w:rPr>
        <w:t xml:space="preserve">. </w:t>
      </w:r>
      <w:bookmarkStart w:id="8" w:name="_Hlk230963418"/>
      <w:r w:rsidRPr="0045073E">
        <w:rPr>
          <w:sz w:val="20"/>
          <w:szCs w:val="20"/>
          <w:lang w:val="en-GB"/>
        </w:rPr>
        <w:t>Executive Master’s Programme in “Leadership and Management”, Master’s Programme in “Global Management”, Master’s Programme in “Health Care Policy and Management”, Master’s Programme in “Business Analytics”</w:t>
      </w:r>
    </w:p>
    <w:p w14:paraId="70CA5911" w14:textId="77777777" w:rsidR="00E65A04" w:rsidRPr="0045073E" w:rsidRDefault="00DA748A">
      <w:pPr>
        <w:pStyle w:val="NormalWeb"/>
        <w:tabs>
          <w:tab w:val="left" w:pos="360"/>
        </w:tabs>
        <w:spacing w:before="0" w:beforeAutospacing="0" w:after="0" w:afterAutospacing="0"/>
        <w:ind w:left="284"/>
        <w:jc w:val="both"/>
        <w:rPr>
          <w:b/>
          <w:bCs/>
          <w:color w:val="000000"/>
          <w:sz w:val="20"/>
          <w:szCs w:val="20"/>
          <w:lang w:val="en-GB"/>
        </w:rPr>
      </w:pPr>
      <w:r w:rsidRPr="0045073E">
        <w:rPr>
          <w:sz w:val="20"/>
          <w:szCs w:val="20"/>
          <w:lang w:val="en-GB"/>
        </w:rPr>
        <w:t>It is suggested that the institution develop and implement mechanisms for evaluating the quality of the activities of master's thesis supervisors, with the evaluation results informing supervisors’ professional development.</w:t>
      </w:r>
    </w:p>
    <w:bookmarkEnd w:id="8"/>
    <w:p w14:paraId="1DC7E73A" w14:textId="77777777" w:rsidR="00E65A04" w:rsidRPr="0045073E" w:rsidRDefault="00E65A04">
      <w:pPr>
        <w:pStyle w:val="NormalWeb"/>
        <w:tabs>
          <w:tab w:val="left" w:pos="360"/>
        </w:tabs>
        <w:spacing w:before="0" w:beforeAutospacing="0" w:after="0" w:afterAutospacing="0"/>
        <w:ind w:left="284"/>
        <w:jc w:val="both"/>
        <w:rPr>
          <w:b/>
          <w:bCs/>
          <w:color w:val="000000"/>
          <w:sz w:val="20"/>
          <w:szCs w:val="20"/>
          <w:lang w:val="en-GB"/>
        </w:rPr>
      </w:pPr>
    </w:p>
    <w:p w14:paraId="18FE4DE6" w14:textId="77777777" w:rsidR="00E65A04" w:rsidRPr="0045073E" w:rsidRDefault="00E65A04">
      <w:pPr>
        <w:pStyle w:val="NormalWeb"/>
        <w:tabs>
          <w:tab w:val="left" w:pos="360"/>
        </w:tabs>
        <w:spacing w:before="0" w:beforeAutospacing="0" w:after="0" w:afterAutospacing="0"/>
        <w:ind w:left="284"/>
        <w:jc w:val="both"/>
        <w:rPr>
          <w:b/>
          <w:bCs/>
          <w:color w:val="000000"/>
          <w:sz w:val="20"/>
          <w:szCs w:val="20"/>
          <w:lang w:val="en-GB"/>
        </w:rPr>
      </w:pPr>
    </w:p>
    <w:p w14:paraId="6EFF4260" w14:textId="77777777" w:rsidR="00E65A04" w:rsidRPr="0045073E" w:rsidRDefault="00DA748A">
      <w:pPr>
        <w:pStyle w:val="NormalWeb"/>
        <w:tabs>
          <w:tab w:val="left" w:pos="360"/>
        </w:tabs>
        <w:spacing w:before="0" w:beforeAutospacing="0" w:after="0" w:afterAutospacing="0"/>
        <w:ind w:left="284"/>
        <w:jc w:val="both"/>
        <w:rPr>
          <w:bCs/>
          <w:i/>
          <w:color w:val="000000"/>
          <w:sz w:val="20"/>
          <w:szCs w:val="20"/>
          <w:lang w:val="en-GB"/>
        </w:rPr>
      </w:pPr>
      <w:r w:rsidRPr="0045073E">
        <w:rPr>
          <w:i/>
          <w:iCs/>
          <w:color w:val="000000"/>
          <w:sz w:val="20"/>
          <w:szCs w:val="20"/>
          <w:lang w:val="en-GB"/>
        </w:rPr>
        <w:t>Sub-Standard 4.1</w:t>
      </w:r>
    </w:p>
    <w:p w14:paraId="51A24433"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591F44F3" w14:textId="64EC1F41" w:rsidR="00E65A04" w:rsidRPr="0045073E" w:rsidRDefault="0045073E">
      <w:pPr>
        <w:pStyle w:val="NormalWeb"/>
        <w:tabs>
          <w:tab w:val="left" w:pos="360"/>
        </w:tabs>
        <w:spacing w:before="0" w:beforeAutospacing="0" w:after="0" w:afterAutospacing="0"/>
        <w:ind w:left="284"/>
        <w:jc w:val="both"/>
        <w:rPr>
          <w:color w:val="000000"/>
          <w:sz w:val="20"/>
          <w:szCs w:val="20"/>
          <w:lang w:val="en-GB"/>
        </w:rPr>
      </w:pPr>
      <w:r>
        <w:rPr>
          <w:color w:val="000000"/>
          <w:sz w:val="20"/>
          <w:szCs w:val="20"/>
          <w:lang w:val="en-GB"/>
        </w:rPr>
        <w:t>8</w:t>
      </w:r>
      <w:r w:rsidRPr="0045073E">
        <w:rPr>
          <w:color w:val="000000"/>
          <w:sz w:val="20"/>
          <w:szCs w:val="20"/>
          <w:lang w:val="en-GB"/>
        </w:rPr>
        <w:t>. Cluster</w:t>
      </w:r>
    </w:p>
    <w:p w14:paraId="1FA4F1C0" w14:textId="77777777" w:rsidR="00E65A04" w:rsidRPr="0045073E" w:rsidRDefault="00DA748A">
      <w:pPr>
        <w:pStyle w:val="NormalWeb"/>
        <w:tabs>
          <w:tab w:val="left" w:pos="360"/>
        </w:tabs>
        <w:spacing w:before="0" w:beforeAutospacing="0" w:after="0" w:afterAutospacing="0"/>
        <w:ind w:left="284"/>
        <w:jc w:val="both"/>
        <w:rPr>
          <w:color w:val="000000"/>
          <w:sz w:val="20"/>
          <w:szCs w:val="20"/>
          <w:lang w:val="en-GB"/>
        </w:rPr>
      </w:pPr>
      <w:r w:rsidRPr="0045073E">
        <w:rPr>
          <w:color w:val="000000"/>
          <w:sz w:val="20"/>
          <w:szCs w:val="20"/>
          <w:lang w:val="en-GB"/>
        </w:rPr>
        <w:t>It is suggested that the institution establish, from the first year of programme operation, a systematic human-resources monitoring mechanism for the cluster, covering staff workload, staff turnover, the proportion of affiliated academic staff, and the consistency of teaching and assessment practice between academic and invited staff.</w:t>
      </w:r>
    </w:p>
    <w:p w14:paraId="15DB1391"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108A59BA" w14:textId="0093C855" w:rsidR="00E65A04" w:rsidRPr="0045073E" w:rsidRDefault="0045073E">
      <w:pPr>
        <w:pStyle w:val="NormalWeb"/>
        <w:tabs>
          <w:tab w:val="left" w:pos="360"/>
        </w:tabs>
        <w:spacing w:before="0" w:beforeAutospacing="0" w:after="0" w:afterAutospacing="0"/>
        <w:ind w:left="284"/>
        <w:jc w:val="both"/>
        <w:rPr>
          <w:color w:val="000000"/>
          <w:sz w:val="20"/>
          <w:szCs w:val="20"/>
          <w:lang w:val="en-GB"/>
        </w:rPr>
      </w:pPr>
      <w:r>
        <w:rPr>
          <w:color w:val="000000"/>
          <w:sz w:val="20"/>
          <w:szCs w:val="20"/>
          <w:lang w:val="en-GB"/>
        </w:rPr>
        <w:t>9</w:t>
      </w:r>
      <w:r w:rsidRPr="0045073E">
        <w:rPr>
          <w:color w:val="000000"/>
          <w:sz w:val="20"/>
          <w:szCs w:val="20"/>
          <w:lang w:val="en-GB"/>
        </w:rPr>
        <w:t>. Master’s Programme in “Health Care Policy and Management”</w:t>
      </w:r>
    </w:p>
    <w:p w14:paraId="26A0E2F4" w14:textId="77777777" w:rsidR="00E65A04" w:rsidRPr="0045073E" w:rsidRDefault="00DA748A">
      <w:pPr>
        <w:pStyle w:val="NormalWeb"/>
        <w:tabs>
          <w:tab w:val="left" w:pos="360"/>
        </w:tabs>
        <w:spacing w:before="0" w:beforeAutospacing="0" w:after="0" w:afterAutospacing="0"/>
        <w:ind w:left="284"/>
        <w:jc w:val="both"/>
        <w:rPr>
          <w:color w:val="000000"/>
          <w:sz w:val="20"/>
          <w:szCs w:val="20"/>
          <w:lang w:val="en-GB"/>
        </w:rPr>
      </w:pPr>
      <w:r w:rsidRPr="0045073E">
        <w:rPr>
          <w:color w:val="000000"/>
          <w:sz w:val="20"/>
          <w:szCs w:val="20"/>
          <w:lang w:val="en-GB"/>
        </w:rPr>
        <w:t>It is suggested that the institution define the respective operational responsibilities of the resident programme head and the non-resident co-head, and put in place a documented schedule for their coordination, communication and reporting.</w:t>
      </w:r>
    </w:p>
    <w:p w14:paraId="052F6ED4"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07BB79BC"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3E39D60C" w14:textId="77777777" w:rsidR="00E65A04" w:rsidRPr="0045073E" w:rsidRDefault="00DA748A">
      <w:pPr>
        <w:pStyle w:val="NormalWeb"/>
        <w:tabs>
          <w:tab w:val="left" w:pos="360"/>
        </w:tabs>
        <w:spacing w:before="0" w:beforeAutospacing="0" w:after="0" w:afterAutospacing="0"/>
        <w:ind w:left="284"/>
        <w:jc w:val="both"/>
        <w:rPr>
          <w:bCs/>
          <w:i/>
          <w:color w:val="000000"/>
          <w:sz w:val="20"/>
          <w:szCs w:val="20"/>
          <w:lang w:val="en-GB"/>
        </w:rPr>
      </w:pPr>
      <w:r w:rsidRPr="0045073E">
        <w:rPr>
          <w:i/>
          <w:iCs/>
          <w:color w:val="000000"/>
          <w:sz w:val="20"/>
          <w:szCs w:val="20"/>
          <w:lang w:val="en-GB"/>
        </w:rPr>
        <w:t>Sub-Standard 4.2</w:t>
      </w:r>
    </w:p>
    <w:p w14:paraId="4BD55F67"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53B9D27A" w14:textId="2BD22EFF" w:rsidR="00E65A04" w:rsidRPr="0045073E" w:rsidRDefault="0045073E">
      <w:pPr>
        <w:pStyle w:val="NormalWeb"/>
        <w:tabs>
          <w:tab w:val="left" w:pos="360"/>
        </w:tabs>
        <w:spacing w:before="0" w:beforeAutospacing="0" w:after="0" w:afterAutospacing="0"/>
        <w:ind w:left="284"/>
        <w:jc w:val="both"/>
        <w:rPr>
          <w:color w:val="000000"/>
          <w:sz w:val="20"/>
          <w:szCs w:val="20"/>
          <w:lang w:val="en-GB"/>
        </w:rPr>
      </w:pPr>
      <w:r>
        <w:rPr>
          <w:color w:val="000000"/>
          <w:sz w:val="20"/>
          <w:szCs w:val="20"/>
          <w:lang w:val="en-GB" w:bidi="en-GB"/>
        </w:rPr>
        <w:t>10</w:t>
      </w:r>
      <w:r w:rsidRPr="0045073E">
        <w:rPr>
          <w:color w:val="000000"/>
          <w:sz w:val="20"/>
          <w:szCs w:val="20"/>
          <w:lang w:val="en-GB" w:bidi="en-GB"/>
        </w:rPr>
        <w:t>. Cluster</w:t>
      </w:r>
    </w:p>
    <w:p w14:paraId="1ACC66EB" w14:textId="77777777" w:rsidR="00E65A04" w:rsidRPr="0045073E" w:rsidRDefault="00DA748A">
      <w:pPr>
        <w:pStyle w:val="NormalWeb"/>
        <w:tabs>
          <w:tab w:val="left" w:pos="360"/>
        </w:tabs>
        <w:spacing w:before="0" w:beforeAutospacing="0" w:after="0" w:afterAutospacing="0"/>
        <w:ind w:left="284"/>
        <w:jc w:val="both"/>
        <w:rPr>
          <w:color w:val="000000"/>
          <w:sz w:val="20"/>
          <w:szCs w:val="20"/>
          <w:lang w:val="en-GB" w:bidi="en-GB"/>
        </w:rPr>
      </w:pPr>
      <w:r w:rsidRPr="0045073E">
        <w:rPr>
          <w:color w:val="000000"/>
          <w:sz w:val="20"/>
          <w:szCs w:val="20"/>
          <w:lang w:val="en-GB" w:bidi="en-GB"/>
        </w:rPr>
        <w:t>It is suggested that the institution monitor the supervision of master’s theses and applied projects from the first student cohorts onwards, in particular the distribution of supervision workload, the thematic alignment between supervisors’ expertise and students’ research topics, and the adequacy of supervision capacity in relation to projected student intake, with particular attention to the sector-specific and methodologically intensive programmes.</w:t>
      </w:r>
    </w:p>
    <w:p w14:paraId="2E94FB9F"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2485C9B9" w14:textId="77777777" w:rsidR="00E65A04" w:rsidRPr="0045073E" w:rsidRDefault="00E65A04">
      <w:pPr>
        <w:pStyle w:val="NormalWeb"/>
        <w:tabs>
          <w:tab w:val="left" w:pos="360"/>
        </w:tabs>
        <w:spacing w:before="0" w:beforeAutospacing="0" w:after="0" w:afterAutospacing="0"/>
        <w:ind w:left="284"/>
        <w:jc w:val="both"/>
        <w:rPr>
          <w:bCs/>
          <w:i/>
          <w:color w:val="000000"/>
          <w:sz w:val="20"/>
          <w:szCs w:val="20"/>
          <w:lang w:val="en-GB"/>
        </w:rPr>
      </w:pPr>
    </w:p>
    <w:p w14:paraId="3B987235" w14:textId="77777777" w:rsidR="00E65A04" w:rsidRPr="0045073E" w:rsidRDefault="00DA748A">
      <w:pPr>
        <w:pStyle w:val="NormalWeb"/>
        <w:tabs>
          <w:tab w:val="left" w:pos="360"/>
        </w:tabs>
        <w:spacing w:before="0" w:beforeAutospacing="0" w:after="0" w:afterAutospacing="0"/>
        <w:ind w:left="284"/>
        <w:jc w:val="both"/>
        <w:rPr>
          <w:bCs/>
          <w:i/>
          <w:color w:val="000000"/>
          <w:sz w:val="20"/>
          <w:szCs w:val="20"/>
          <w:lang w:val="en-GB"/>
        </w:rPr>
      </w:pPr>
      <w:r w:rsidRPr="0045073E">
        <w:rPr>
          <w:i/>
          <w:iCs/>
          <w:color w:val="000000"/>
          <w:sz w:val="20"/>
          <w:szCs w:val="20"/>
          <w:lang w:val="en-GB" w:bidi="en-GB"/>
        </w:rPr>
        <w:t>Sub-Standard 4.4</w:t>
      </w:r>
    </w:p>
    <w:p w14:paraId="62623757" w14:textId="77777777" w:rsidR="00E65A04" w:rsidRPr="0045073E" w:rsidRDefault="00E65A04">
      <w:pPr>
        <w:pStyle w:val="NormalWeb"/>
        <w:tabs>
          <w:tab w:val="left" w:pos="360"/>
        </w:tabs>
        <w:spacing w:before="0" w:beforeAutospacing="0" w:after="0" w:afterAutospacing="0"/>
        <w:ind w:left="284"/>
        <w:jc w:val="both"/>
        <w:rPr>
          <w:color w:val="000000"/>
          <w:sz w:val="20"/>
          <w:szCs w:val="20"/>
          <w:lang w:val="en-GB"/>
        </w:rPr>
      </w:pPr>
    </w:p>
    <w:p w14:paraId="6CF1E782" w14:textId="25C0D66A" w:rsidR="00E65A04" w:rsidRPr="0045073E" w:rsidRDefault="0045073E">
      <w:pPr>
        <w:pStyle w:val="NormalWeb"/>
        <w:tabs>
          <w:tab w:val="left" w:pos="360"/>
        </w:tabs>
        <w:spacing w:before="0" w:beforeAutospacing="0" w:after="0" w:afterAutospacing="0"/>
        <w:ind w:left="284"/>
        <w:jc w:val="both"/>
        <w:rPr>
          <w:color w:val="000000"/>
          <w:sz w:val="20"/>
          <w:szCs w:val="20"/>
          <w:lang w:val="en-GB"/>
        </w:rPr>
      </w:pPr>
      <w:r>
        <w:rPr>
          <w:color w:val="000000"/>
          <w:sz w:val="20"/>
          <w:szCs w:val="20"/>
          <w:lang w:val="en-GB" w:bidi="en-GB"/>
        </w:rPr>
        <w:t>11</w:t>
      </w:r>
      <w:r w:rsidRPr="0045073E">
        <w:rPr>
          <w:color w:val="000000"/>
          <w:sz w:val="20"/>
          <w:szCs w:val="20"/>
          <w:lang w:val="en-GB" w:bidi="en-GB"/>
        </w:rPr>
        <w:t>. Cluster</w:t>
      </w:r>
    </w:p>
    <w:p w14:paraId="174B5D71" w14:textId="77777777" w:rsidR="00E65A04" w:rsidRPr="0045073E" w:rsidRDefault="00DA748A">
      <w:pPr>
        <w:pStyle w:val="NormalWeb"/>
        <w:tabs>
          <w:tab w:val="left" w:pos="360"/>
        </w:tabs>
        <w:spacing w:before="0" w:beforeAutospacing="0" w:after="0" w:afterAutospacing="0"/>
        <w:ind w:left="284"/>
        <w:jc w:val="both"/>
        <w:rPr>
          <w:color w:val="000000"/>
          <w:sz w:val="20"/>
          <w:szCs w:val="20"/>
          <w:lang w:val="en-GB"/>
        </w:rPr>
      </w:pPr>
      <w:r w:rsidRPr="0045073E">
        <w:rPr>
          <w:color w:val="000000"/>
          <w:sz w:val="20"/>
          <w:szCs w:val="20"/>
          <w:lang w:val="en-GB" w:bidi="en-GB"/>
        </w:rPr>
        <w:t>It is suggested that the institution systematically monitor the adequacy, accessibility and regular updating of the programme-specific material, library, digital and technological resources from the first student cohorts onwards, with particular attention to the technology-intensive, data-driven and sector-specific programmes (Business Information Systems, Business Analytics and Health Care Policy and Management).</w:t>
      </w:r>
    </w:p>
    <w:p w14:paraId="414C6B3A" w14:textId="77777777" w:rsidR="00E65A04" w:rsidRPr="003E56B2" w:rsidRDefault="00E65A04">
      <w:pPr>
        <w:spacing w:after="0"/>
        <w:jc w:val="both"/>
        <w:rPr>
          <w:rFonts w:ascii="Times New Roman" w:hAnsi="Times New Roman"/>
          <w:sz w:val="16"/>
          <w:szCs w:val="16"/>
          <w:lang w:val="en-GB"/>
        </w:rPr>
      </w:pPr>
    </w:p>
    <w:p w14:paraId="2BBA6C3C" w14:textId="77777777" w:rsidR="00E65A04" w:rsidRPr="003E56B2" w:rsidRDefault="00DA748A" w:rsidP="00DA748A">
      <w:pPr>
        <w:pStyle w:val="NormalWeb"/>
        <w:numPr>
          <w:ilvl w:val="0"/>
          <w:numId w:val="8"/>
        </w:numPr>
        <w:ind w:left="426"/>
        <w:jc w:val="both"/>
        <w:rPr>
          <w:sz w:val="20"/>
          <w:szCs w:val="22"/>
          <w:lang w:val="en-GB"/>
        </w:rPr>
      </w:pPr>
      <w:r w:rsidRPr="003E56B2">
        <w:rPr>
          <w:b/>
          <w:bCs/>
          <w:sz w:val="20"/>
          <w:szCs w:val="22"/>
          <w:lang w:val="en-GB"/>
        </w:rPr>
        <w:t>Quantitative Data Analysis of the educational programme in accordance with the requirements of the accreditation standards, for</w:t>
      </w:r>
      <w:r w:rsidRPr="003E56B2">
        <w:rPr>
          <w:sz w:val="20"/>
          <w:szCs w:val="22"/>
          <w:lang w:val="en-GB"/>
        </w:rPr>
        <w:t xml:space="preserve"> example:</w:t>
      </w:r>
    </w:p>
    <w:p w14:paraId="29D6FD4F" w14:textId="77777777" w:rsidR="00E65A04" w:rsidRPr="003E56B2" w:rsidRDefault="00DA748A" w:rsidP="00DA748A">
      <w:pPr>
        <w:pStyle w:val="NormalWeb"/>
        <w:numPr>
          <w:ilvl w:val="0"/>
          <w:numId w:val="4"/>
        </w:numPr>
        <w:tabs>
          <w:tab w:val="left" w:pos="709"/>
        </w:tabs>
        <w:spacing w:before="0" w:beforeAutospacing="0" w:after="0" w:afterAutospacing="0"/>
        <w:ind w:left="709" w:hanging="283"/>
        <w:jc w:val="both"/>
        <w:rPr>
          <w:sz w:val="20"/>
          <w:szCs w:val="22"/>
          <w:lang w:val="en-GB"/>
        </w:rPr>
      </w:pPr>
      <w:r w:rsidRPr="003E56B2">
        <w:rPr>
          <w:b/>
          <w:bCs/>
          <w:sz w:val="20"/>
          <w:szCs w:val="22"/>
          <w:lang w:val="en-GB"/>
        </w:rPr>
        <w:lastRenderedPageBreak/>
        <w:t>Staff and Supervisors</w:t>
      </w:r>
      <w:r w:rsidRPr="003E56B2">
        <w:rPr>
          <w:sz w:val="20"/>
          <w:szCs w:val="22"/>
          <w:lang w:val="en-GB"/>
        </w:rPr>
        <w:t xml:space="preserve"> - Number of the staff involved in the programme (including academic, scientific, international and invited staff), including the staff holding PhD degree in the sectoral direction; ratio of the academic/scientific staff and invited staff; ratio of the affiliated and academic staff; ratio of master's and/or doctoral students to supervisors; supervisors’ workload scheme; </w:t>
      </w:r>
    </w:p>
    <w:p w14:paraId="37C08C6D"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70D80B6F"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2"/>
          <w:lang w:val="en-GB"/>
        </w:rPr>
        <w:t>At cluster level, the School of Business and Technology relies on a total of 78 individuals involved in the seven programmes, according to the May 2026 staff roster, which is treated as the version of record (the appendix to the Self-Evaluation Report indicated 81). The composition is as follows: 60 academic staff (76.9 per cent) and 18 invited lecturers (23.1 per cent); the spreadsheet does not identify a separate scientific-staff category for the cluster, and the academic and scientific grouping is therefore represented by the academic staff. The academic staff comprises 9 Professors, 18 Associate Professors and 33 Assistant Professors. The ratio of academic and scientific staff to invited staff is 60 to 18, or approximately 3.33 to 1. A total of 27 staff members involved in the cluster hold a PhD degree. The affiliated academic staff numbers 17 individuals (21.8 per cent of the total staff and 28.3 per cent of the academic staff), distributed across 2 Affiliated Professors, 2 Affiliated Associate Professors and 13 Affiliated Assistant Professors. Three members of the academic staff are foreign nationals; of these, Prof. Francisco Gutierrez serves as the co-head of the Master’s Programme in “Health Care Policy and Management”.</w:t>
      </w:r>
    </w:p>
    <w:p w14:paraId="2B3B995C"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287737F7"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2"/>
          <w:lang w:val="en-GB"/>
        </w:rPr>
        <w:t xml:space="preserve">The May 2026 submission also documents the number of </w:t>
      </w:r>
      <w:proofErr w:type="gramStart"/>
      <w:r w:rsidRPr="003E56B2">
        <w:rPr>
          <w:sz w:val="20"/>
          <w:szCs w:val="22"/>
          <w:lang w:val="en-GB"/>
        </w:rPr>
        <w:t>staff</w:t>
      </w:r>
      <w:proofErr w:type="gramEnd"/>
      <w:r w:rsidRPr="003E56B2">
        <w:rPr>
          <w:sz w:val="20"/>
          <w:szCs w:val="22"/>
          <w:lang w:val="en-GB"/>
        </w:rPr>
        <w:t xml:space="preserve"> involved in each individual programme. The figures reflect the substantial overlap between programmes, as members of the academic staff typically teach in several of the seven programmes:</w:t>
      </w:r>
    </w:p>
    <w:p w14:paraId="00AAB488" w14:textId="77777777" w:rsidR="00E65A04" w:rsidRPr="003E56B2" w:rsidRDefault="00E65A04">
      <w:pPr>
        <w:pStyle w:val="NormalWeb"/>
        <w:tabs>
          <w:tab w:val="left" w:pos="709"/>
        </w:tabs>
        <w:spacing w:before="0" w:beforeAutospacing="0" w:after="0" w:afterAutospacing="0"/>
        <w:ind w:left="709"/>
        <w:jc w:val="both"/>
        <w:rPr>
          <w:sz w:val="22"/>
          <w:szCs w:val="22"/>
          <w:lang w:val="en-GB"/>
        </w:rPr>
      </w:pPr>
    </w:p>
    <w:tbl>
      <w:tblPr>
        <w:tblStyle w:val="TableGrid"/>
        <w:tblW w:w="0" w:type="auto"/>
        <w:tblInd w:w="68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76"/>
        <w:gridCol w:w="1559"/>
        <w:gridCol w:w="1417"/>
        <w:gridCol w:w="1276"/>
        <w:gridCol w:w="1134"/>
        <w:gridCol w:w="1134"/>
      </w:tblGrid>
      <w:tr w:rsidR="00E65A04" w:rsidRPr="003E56B2" w14:paraId="5AF94D65" w14:textId="77777777">
        <w:tc>
          <w:tcPr>
            <w:tcW w:w="2976"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2FDC88EB"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70C0"/>
                <w:sz w:val="18"/>
                <w:szCs w:val="18"/>
                <w:lang w:val="en-GB"/>
              </w:rPr>
            </w:pPr>
            <w:r w:rsidRPr="003E56B2">
              <w:rPr>
                <w:rFonts w:ascii="Times New Roman" w:eastAsia="Times New Roman" w:hAnsi="Times New Roman"/>
                <w:b/>
                <w:color w:val="0070C0"/>
                <w:sz w:val="18"/>
                <w:szCs w:val="18"/>
                <w:lang w:val="en-GB"/>
              </w:rPr>
              <w:t>Programme</w:t>
            </w:r>
          </w:p>
        </w:tc>
        <w:tc>
          <w:tcPr>
            <w:tcW w:w="1559"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3A7D6C19"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70C0"/>
                <w:sz w:val="18"/>
                <w:szCs w:val="18"/>
                <w:lang w:val="en-GB"/>
              </w:rPr>
            </w:pPr>
            <w:r w:rsidRPr="003E56B2">
              <w:rPr>
                <w:rFonts w:ascii="Times New Roman" w:eastAsia="Times New Roman" w:hAnsi="Times New Roman"/>
                <w:b/>
                <w:color w:val="0070C0"/>
                <w:sz w:val="18"/>
                <w:szCs w:val="18"/>
                <w:lang w:val="en-GB"/>
              </w:rPr>
              <w:t>Programme staff (academic)</w:t>
            </w:r>
          </w:p>
        </w:tc>
        <w:tc>
          <w:tcPr>
            <w:tcW w:w="1417"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78A8E06B"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70C0"/>
                <w:sz w:val="18"/>
                <w:szCs w:val="18"/>
                <w:lang w:val="en-GB"/>
              </w:rPr>
            </w:pPr>
            <w:r w:rsidRPr="003E56B2">
              <w:rPr>
                <w:rFonts w:ascii="Times New Roman" w:eastAsia="Times New Roman" w:hAnsi="Times New Roman"/>
                <w:b/>
                <w:color w:val="0070C0"/>
                <w:sz w:val="18"/>
                <w:szCs w:val="18"/>
                <w:lang w:val="en-GB"/>
              </w:rPr>
              <w:t>Of which Prof / Assoc / Asst</w:t>
            </w:r>
          </w:p>
        </w:tc>
        <w:tc>
          <w:tcPr>
            <w:tcW w:w="1276"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01B66F99"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70C0"/>
                <w:sz w:val="18"/>
                <w:szCs w:val="18"/>
                <w:lang w:val="en-GB"/>
              </w:rPr>
            </w:pPr>
            <w:r w:rsidRPr="003E56B2">
              <w:rPr>
                <w:rFonts w:ascii="Times New Roman" w:eastAsia="Times New Roman" w:hAnsi="Times New Roman"/>
                <w:b/>
                <w:color w:val="0070C0"/>
                <w:sz w:val="18"/>
                <w:szCs w:val="18"/>
                <w:lang w:val="en-GB"/>
              </w:rPr>
              <w:t>Affiliated</w:t>
            </w:r>
          </w:p>
        </w:tc>
        <w:tc>
          <w:tcPr>
            <w:tcW w:w="1134"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4EE3E479" w14:textId="77777777" w:rsidR="00E65A04" w:rsidRPr="003E56B2" w:rsidRDefault="00DA748A">
            <w:pPr>
              <w:rPr>
                <w:rFonts w:ascii="Times New Roman" w:eastAsia="Times New Roman" w:hAnsi="Times New Roman"/>
                <w:b/>
                <w:bCs/>
                <w:color w:val="0070C0"/>
                <w:sz w:val="18"/>
                <w:szCs w:val="18"/>
                <w:lang w:val="en-GB"/>
              </w:rPr>
            </w:pPr>
            <w:r w:rsidRPr="003E56B2">
              <w:rPr>
                <w:rFonts w:ascii="Times New Roman" w:eastAsia="Times New Roman" w:hAnsi="Times New Roman"/>
                <w:b/>
                <w:bCs/>
                <w:color w:val="0070C0"/>
                <w:sz w:val="18"/>
                <w:szCs w:val="18"/>
                <w:lang w:val="en-GB" w:bidi="en-GB"/>
              </w:rPr>
              <w:t>PhD holders</w:t>
            </w:r>
          </w:p>
        </w:tc>
        <w:tc>
          <w:tcPr>
            <w:tcW w:w="1134" w:type="dxa"/>
            <w:tcBorders>
              <w:top w:val="single" w:sz="4" w:space="0" w:color="000000"/>
              <w:left w:val="single" w:sz="4" w:space="0" w:color="000000"/>
              <w:bottom w:val="single" w:sz="4" w:space="0" w:color="000000"/>
              <w:right w:val="single" w:sz="4" w:space="0" w:color="000000"/>
            </w:tcBorders>
            <w:shd w:val="clear" w:color="DAE3F3" w:fill="DAE3F3"/>
            <w:tcMar>
              <w:top w:w="75" w:type="dxa"/>
              <w:left w:w="150" w:type="dxa"/>
              <w:bottom w:w="75" w:type="dxa"/>
              <w:right w:w="150" w:type="dxa"/>
            </w:tcMar>
            <w:vAlign w:val="center"/>
          </w:tcPr>
          <w:p w14:paraId="17C0D007"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70C0"/>
                <w:sz w:val="18"/>
                <w:szCs w:val="18"/>
                <w:lang w:val="en-GB"/>
              </w:rPr>
            </w:pPr>
            <w:r w:rsidRPr="003E56B2">
              <w:rPr>
                <w:rFonts w:ascii="Times New Roman" w:eastAsia="Times New Roman" w:hAnsi="Times New Roman"/>
                <w:b/>
                <w:color w:val="0070C0"/>
                <w:sz w:val="18"/>
                <w:szCs w:val="18"/>
                <w:lang w:val="en-GB"/>
              </w:rPr>
              <w:t>Invited staff</w:t>
            </w:r>
          </w:p>
        </w:tc>
      </w:tr>
      <w:tr w:rsidR="00E65A04" w:rsidRPr="003E56B2" w14:paraId="4C70A4A8"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291B0604"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Bachelor’s Programme in “International Business”</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CC297A1"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50</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03FBC9A"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6 / 15 / 29</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83333DD"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16</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F598FE8"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24</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9F2A354"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8</w:t>
            </w:r>
          </w:p>
        </w:tc>
      </w:tr>
      <w:tr w:rsidR="00E65A04" w:rsidRPr="003E56B2" w14:paraId="151EABA4"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1869A464"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Bachelor’s Programme in “Global Management”</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7D43E43"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45</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14655115"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5 / 14 / 26</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DE443B6"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13</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9064F9F"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22</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2294A92"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8</w:t>
            </w:r>
          </w:p>
        </w:tc>
      </w:tr>
      <w:tr w:rsidR="00E65A04" w:rsidRPr="003E56B2" w14:paraId="446F6C96"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54AB7BEF"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Bachelor’s Programme in “Business Information Systems”</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1BE52FE"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50</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D82CBF1"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6 / 16 / 28</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DD6A514"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14</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5E87E9DF"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24</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1F2408B9"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5</w:t>
            </w:r>
          </w:p>
        </w:tc>
      </w:tr>
      <w:tr w:rsidR="00E65A04" w:rsidRPr="003E56B2" w14:paraId="31D88A41"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01A585FF"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Executive Master’s Programme in “Leadership and Management”</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6123066"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25</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2D78BB4"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3 / 12 / 10</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21744BE"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7</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1B50A63"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12</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95C37E2"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4</w:t>
            </w:r>
          </w:p>
        </w:tc>
      </w:tr>
      <w:tr w:rsidR="00E65A04" w:rsidRPr="003E56B2" w14:paraId="2B2F70EF"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5B3CBF72"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Master’s Programme in “Global Management”</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4895E77"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33</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4F9E434"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4 / 15 / 14</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1B48B16"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9</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648AFEB"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17</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D91BDEA"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6</w:t>
            </w:r>
          </w:p>
        </w:tc>
      </w:tr>
      <w:tr w:rsidR="00E65A04" w:rsidRPr="003E56B2" w14:paraId="1E6E7F0B"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560C39C5"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Master’s Programme in “Health Care Policy and Management”</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2E111635"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33</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608DA859"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8 / 11 / 14</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58047E8"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8</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15536680"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18</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B900076"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7</w:t>
            </w:r>
          </w:p>
        </w:tc>
      </w:tr>
      <w:tr w:rsidR="00E65A04" w:rsidRPr="003E56B2" w14:paraId="79CB1C2C" w14:textId="77777777">
        <w:tc>
          <w:tcPr>
            <w:tcW w:w="29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vAlign w:val="center"/>
          </w:tcPr>
          <w:p w14:paraId="100C8A1D" w14:textId="77777777" w:rsidR="00E65A04" w:rsidRPr="003E56B2" w:rsidRDefault="00DA748A">
            <w:pPr>
              <w:pBdr>
                <w:left w:val="none" w:sz="4" w:space="0" w:color="000000"/>
                <w:right w:val="none" w:sz="4" w:space="0" w:color="000000"/>
              </w:pBdr>
              <w:spacing w:after="0" w:line="240" w:lineRule="auto"/>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Master’s Programme in “Business Analytics”</w:t>
            </w:r>
          </w:p>
        </w:tc>
        <w:tc>
          <w:tcPr>
            <w:tcW w:w="1559"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C1B2817"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32</w:t>
            </w:r>
          </w:p>
        </w:tc>
        <w:tc>
          <w:tcPr>
            <w:tcW w:w="1417"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48DDE4FA" w14:textId="77777777" w:rsidR="00E65A04" w:rsidRPr="003E56B2" w:rsidRDefault="00DA748A">
            <w:pPr>
              <w:pBdr>
                <w:left w:val="none" w:sz="4" w:space="0" w:color="000000"/>
                <w:right w:val="none" w:sz="4" w:space="0" w:color="000000"/>
              </w:pBdr>
              <w:spacing w:after="0" w:line="240" w:lineRule="auto"/>
              <w:jc w:val="center"/>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6 / 9 / 17</w:t>
            </w:r>
          </w:p>
        </w:tc>
        <w:tc>
          <w:tcPr>
            <w:tcW w:w="1276"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03A636DF"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11</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1A93B9A5" w14:textId="77777777" w:rsidR="00E65A04" w:rsidRPr="003E56B2" w:rsidRDefault="00DA748A">
            <w:pPr>
              <w:jc w:val="right"/>
              <w:rPr>
                <w:rFonts w:ascii="Times New Roman" w:eastAsia="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bidi="en-GB"/>
              </w:rPr>
              <w:t>15</w:t>
            </w:r>
          </w:p>
        </w:tc>
        <w:tc>
          <w:tcPr>
            <w:tcW w:w="1134" w:type="dxa"/>
            <w:tcBorders>
              <w:top w:val="single" w:sz="4" w:space="0" w:color="000000"/>
              <w:left w:val="single" w:sz="4" w:space="0" w:color="000000"/>
              <w:bottom w:val="single" w:sz="4" w:space="0" w:color="000000"/>
              <w:right w:val="single" w:sz="4" w:space="0" w:color="000000"/>
            </w:tcBorders>
            <w:tcMar>
              <w:top w:w="75" w:type="dxa"/>
              <w:left w:w="150" w:type="dxa"/>
              <w:bottom w:w="75" w:type="dxa"/>
              <w:right w:w="150" w:type="dxa"/>
            </w:tcMar>
          </w:tcPr>
          <w:p w14:paraId="30459DFF" w14:textId="77777777" w:rsidR="00E65A04" w:rsidRPr="003E56B2" w:rsidRDefault="00DA748A">
            <w:pPr>
              <w:pBdr>
                <w:left w:val="none" w:sz="4" w:space="0" w:color="000000"/>
                <w:right w:val="none" w:sz="4" w:space="0" w:color="000000"/>
              </w:pBdr>
              <w:spacing w:after="0" w:line="240" w:lineRule="auto"/>
              <w:jc w:val="right"/>
              <w:rPr>
                <w:rFonts w:ascii="Times New Roman" w:hAnsi="Times New Roman"/>
                <w:color w:val="000000" w:themeColor="text1"/>
                <w:sz w:val="18"/>
                <w:szCs w:val="18"/>
                <w:lang w:val="en-GB"/>
              </w:rPr>
            </w:pPr>
            <w:r w:rsidRPr="003E56B2">
              <w:rPr>
                <w:rFonts w:ascii="Times New Roman" w:eastAsia="Times New Roman" w:hAnsi="Times New Roman"/>
                <w:color w:val="000000" w:themeColor="text1"/>
                <w:sz w:val="18"/>
                <w:szCs w:val="18"/>
                <w:lang w:val="en-GB"/>
              </w:rPr>
              <w:t>7</w:t>
            </w:r>
          </w:p>
        </w:tc>
      </w:tr>
    </w:tbl>
    <w:p w14:paraId="0004AA57" w14:textId="77777777" w:rsidR="00E65A04" w:rsidRPr="003E56B2" w:rsidRDefault="00E65A04">
      <w:pPr>
        <w:pStyle w:val="NormalWeb"/>
        <w:tabs>
          <w:tab w:val="left" w:pos="709"/>
        </w:tabs>
        <w:spacing w:before="0" w:beforeAutospacing="0" w:after="0" w:afterAutospacing="0"/>
        <w:ind w:left="709"/>
        <w:jc w:val="both"/>
        <w:rPr>
          <w:sz w:val="22"/>
          <w:szCs w:val="22"/>
          <w:lang w:val="en-GB"/>
        </w:rPr>
      </w:pPr>
    </w:p>
    <w:p w14:paraId="4E0783E0"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115B1207"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0"/>
          <w:lang w:val="en-GB"/>
        </w:rPr>
        <w:t>For each programme, the proportion of staff with sectoral expertise and the proportion of staff holding a PhD in the sectoral direction are documented in the May 2026 submission. The institutional methodology for determining the supervisor-to-student ratio for Master’s theses is described in the institutional rules, but the indicator is not yet operational because none of the four Master’s programmes has an active student cohort. The supervisors’ workload scheme is governed by the institutional staff regulations and the affiliated-staff financial-support model (Order No. 01-49 of 28 April 2025, with amendment Order No. 01-172 of 15 December 2025).</w:t>
      </w:r>
    </w:p>
    <w:p w14:paraId="6DCF5C39"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4711F410" w14:textId="77777777" w:rsidR="00E65A04" w:rsidRPr="003E56B2" w:rsidRDefault="00DA748A" w:rsidP="00DA748A">
      <w:pPr>
        <w:pStyle w:val="NormalWeb"/>
        <w:numPr>
          <w:ilvl w:val="0"/>
          <w:numId w:val="7"/>
        </w:numPr>
        <w:tabs>
          <w:tab w:val="left" w:pos="709"/>
        </w:tabs>
        <w:spacing w:before="0" w:beforeAutospacing="0" w:after="0" w:afterAutospacing="0"/>
        <w:ind w:left="709" w:hanging="283"/>
        <w:jc w:val="both"/>
        <w:rPr>
          <w:sz w:val="20"/>
          <w:szCs w:val="20"/>
          <w:lang w:val="en-GB"/>
        </w:rPr>
      </w:pPr>
      <w:r w:rsidRPr="003E56B2">
        <w:rPr>
          <w:b/>
          <w:bCs/>
          <w:sz w:val="20"/>
          <w:szCs w:val="20"/>
          <w:lang w:val="en-GB"/>
        </w:rPr>
        <w:t>Scientific/Research Indicators</w:t>
      </w:r>
      <w:r w:rsidRPr="003E56B2">
        <w:rPr>
          <w:sz w:val="20"/>
          <w:szCs w:val="20"/>
          <w:lang w:val="en-GB"/>
        </w:rPr>
        <w:t xml:space="preserve"> </w:t>
      </w:r>
      <w:bookmarkStart w:id="9" w:name="_Hlk203429462"/>
      <w:bookmarkStart w:id="10" w:name="_Hlk203430057"/>
      <w:r w:rsidRPr="003E56B2">
        <w:rPr>
          <w:sz w:val="20"/>
          <w:szCs w:val="20"/>
          <w:lang w:val="en-GB"/>
        </w:rPr>
        <w:t xml:space="preserve">- </w:t>
      </w:r>
      <w:bookmarkEnd w:id="9"/>
      <w:r w:rsidRPr="003E56B2">
        <w:rPr>
          <w:sz w:val="20"/>
          <w:szCs w:val="20"/>
          <w:lang w:val="en-GB"/>
        </w:rPr>
        <w:t>Scientific/research index of the individuals, involved in the programme (for the last 5 years): quantitative data papers published in peer-reviewed journals with an international index; staff participation rates in local and international conferences; other scientific/research indicators;</w:t>
      </w:r>
    </w:p>
    <w:p w14:paraId="16CCDF4F"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4C9F96D7"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0"/>
          <w:lang w:val="en-GB"/>
        </w:rPr>
        <w:t xml:space="preserve">The aggregate scientific output of the cluster staff over the last five years amounts to 661 publications and conference contributions, distributed as follows: 101 articles in local peer-reviewed journals, 260 articles in </w:t>
      </w:r>
      <w:r w:rsidRPr="003E56B2">
        <w:rPr>
          <w:sz w:val="20"/>
          <w:szCs w:val="20"/>
          <w:lang w:val="en-GB"/>
        </w:rPr>
        <w:lastRenderedPageBreak/>
        <w:t>international peer-reviewed journals, 128 reports at local conferences and 172 reports at international conferences. The cluster staff has also participated in more than 100 local and international projects. The international orientation of the research output (432 of 661 contributions, or 65.4 per cent, in international venues) is consistent with the international positioning of the cluster and supports the qualification of the programme staff against the requirements of Standard 4.1 and Standard 4.2. The breakdown of these indicators by individual programme is not separately reported, as the staff is largely shared across the cluster.</w:t>
      </w:r>
    </w:p>
    <w:p w14:paraId="216A9857"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1162FA1B" w14:textId="77777777" w:rsidR="00E65A04" w:rsidRPr="003E56B2" w:rsidRDefault="00DA748A" w:rsidP="00DA748A">
      <w:pPr>
        <w:pStyle w:val="NormalWeb"/>
        <w:numPr>
          <w:ilvl w:val="0"/>
          <w:numId w:val="7"/>
        </w:numPr>
        <w:tabs>
          <w:tab w:val="left" w:pos="709"/>
        </w:tabs>
        <w:spacing w:before="0" w:beforeAutospacing="0" w:after="0" w:afterAutospacing="0"/>
        <w:ind w:left="709" w:hanging="283"/>
        <w:jc w:val="both"/>
        <w:rPr>
          <w:sz w:val="20"/>
          <w:szCs w:val="20"/>
          <w:lang w:val="en-GB"/>
        </w:rPr>
      </w:pPr>
      <w:r w:rsidRPr="003E56B2">
        <w:rPr>
          <w:b/>
          <w:bCs/>
          <w:sz w:val="20"/>
          <w:szCs w:val="20"/>
          <w:lang w:val="en-GB"/>
        </w:rPr>
        <w:t>Academic Staff Turnover Rate</w:t>
      </w:r>
      <w:r w:rsidRPr="003E56B2">
        <w:rPr>
          <w:sz w:val="20"/>
          <w:szCs w:val="20"/>
          <w:lang w:val="en-GB"/>
        </w:rPr>
        <w:t xml:space="preserve"> (for the last 5 years) (e.g. the number of retired </w:t>
      </w:r>
      <w:proofErr w:type="gramStart"/>
      <w:r w:rsidRPr="003E56B2">
        <w:rPr>
          <w:sz w:val="20"/>
          <w:szCs w:val="20"/>
          <w:lang w:val="en-GB"/>
        </w:rPr>
        <w:t>staff</w:t>
      </w:r>
      <w:proofErr w:type="gramEnd"/>
      <w:r w:rsidRPr="003E56B2">
        <w:rPr>
          <w:sz w:val="20"/>
          <w:szCs w:val="20"/>
          <w:lang w:val="en-GB"/>
        </w:rPr>
        <w:t>, the number of staff who left the institution and the number of new staff, etc.);</w:t>
      </w:r>
      <w:bookmarkEnd w:id="10"/>
    </w:p>
    <w:p w14:paraId="1D218FA3"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2B90320A"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0"/>
          <w:lang w:val="en-GB" w:bidi="en-GB"/>
        </w:rPr>
        <w:t>The academic staff turnover rate over the last five years is reported as 60 additions and zero departures, which corresponds to a 0 per cent attrition rate. This figure reflects the fact that the School of Business and Technology was newly established in 2024 and that the cluster staff was assembled through three open academic competitions in 2024 and 2025 with a total of 60 positions awarded. The same pattern applies to invited staff (18 additions, zero departures). The turnover indicator will become meaningful only once a steady state is reached in subsequent accreditation cycles.</w:t>
      </w:r>
    </w:p>
    <w:p w14:paraId="55DC6A98"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03F23592" w14:textId="77777777" w:rsidR="00E65A04" w:rsidRPr="003E56B2" w:rsidRDefault="00DA748A" w:rsidP="00DA748A">
      <w:pPr>
        <w:pStyle w:val="NormalWeb"/>
        <w:numPr>
          <w:ilvl w:val="0"/>
          <w:numId w:val="7"/>
        </w:numPr>
        <w:tabs>
          <w:tab w:val="left" w:pos="709"/>
        </w:tabs>
        <w:spacing w:before="0" w:beforeAutospacing="0" w:after="0" w:afterAutospacing="0"/>
        <w:ind w:left="709" w:hanging="283"/>
        <w:jc w:val="both"/>
        <w:rPr>
          <w:sz w:val="20"/>
          <w:szCs w:val="20"/>
          <w:lang w:val="en-GB"/>
        </w:rPr>
      </w:pPr>
      <w:r w:rsidRPr="003E56B2">
        <w:rPr>
          <w:b/>
          <w:bCs/>
          <w:sz w:val="20"/>
          <w:szCs w:val="20"/>
          <w:lang w:val="en-GB"/>
        </w:rPr>
        <w:t>Data on the Individuals Enrolled</w:t>
      </w:r>
      <w:r w:rsidRPr="003E56B2">
        <w:rPr>
          <w:sz w:val="20"/>
          <w:szCs w:val="20"/>
          <w:lang w:val="en-GB"/>
        </w:rPr>
        <w:t xml:space="preserve"> (for the last 5 years; in case of active programmes); number of student places announced for the programme; student progression by academic years;</w:t>
      </w:r>
    </w:p>
    <w:p w14:paraId="7DFDC82D"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0BF551A6"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0"/>
          <w:lang w:val="en-GB"/>
        </w:rPr>
        <w:t>The seven programmes have not yet had any student intake and accordingly no announced number of student places, no admission applications, no enrolment data, no progression data and no graduation data exist at the time of this report. The Student Body Planning Methodology (Order EWU 033) governs the future determination of the number of student places per programme on the basis of programme-specific resources, infrastructure capacity and labour-market demand. The enrolment-related indicators will be reportable from the first academic year of programme operation.</w:t>
      </w:r>
    </w:p>
    <w:p w14:paraId="5D4A04FA" w14:textId="77777777" w:rsidR="00E65A04" w:rsidRPr="003E56B2" w:rsidRDefault="00E65A04">
      <w:pPr>
        <w:pStyle w:val="NormalWeb"/>
        <w:tabs>
          <w:tab w:val="left" w:pos="709"/>
        </w:tabs>
        <w:spacing w:before="0" w:beforeAutospacing="0" w:after="0" w:afterAutospacing="0"/>
        <w:ind w:left="709"/>
        <w:jc w:val="both"/>
        <w:rPr>
          <w:sz w:val="20"/>
          <w:szCs w:val="20"/>
          <w:lang w:val="en-GB"/>
        </w:rPr>
      </w:pPr>
    </w:p>
    <w:p w14:paraId="7BADC315" w14:textId="77777777" w:rsidR="00E65A04" w:rsidRPr="003E56B2" w:rsidRDefault="00DA748A" w:rsidP="00DA748A">
      <w:pPr>
        <w:pStyle w:val="NormalWeb"/>
        <w:numPr>
          <w:ilvl w:val="0"/>
          <w:numId w:val="7"/>
        </w:numPr>
        <w:tabs>
          <w:tab w:val="left" w:pos="709"/>
        </w:tabs>
        <w:spacing w:before="0" w:beforeAutospacing="0" w:after="0" w:afterAutospacing="0"/>
        <w:ind w:left="709" w:hanging="283"/>
        <w:jc w:val="both"/>
        <w:rPr>
          <w:b/>
          <w:bCs/>
          <w:sz w:val="20"/>
          <w:szCs w:val="20"/>
          <w:lang w:val="en-GB"/>
        </w:rPr>
      </w:pPr>
      <w:r w:rsidRPr="003E56B2">
        <w:rPr>
          <w:b/>
          <w:bCs/>
          <w:sz w:val="20"/>
          <w:szCs w:val="20"/>
          <w:lang w:val="en-GB"/>
        </w:rPr>
        <w:t>Analysis of other quantitative data provided in the self-assessment and annexes.</w:t>
      </w:r>
    </w:p>
    <w:p w14:paraId="5421FBC8" w14:textId="77777777" w:rsidR="00E65A04" w:rsidRPr="003E56B2" w:rsidRDefault="00DA748A">
      <w:pPr>
        <w:pStyle w:val="NormalWeb"/>
        <w:tabs>
          <w:tab w:val="left" w:pos="709"/>
        </w:tabs>
        <w:spacing w:before="0" w:beforeAutospacing="0" w:after="0" w:afterAutospacing="0"/>
        <w:ind w:left="709"/>
        <w:jc w:val="both"/>
        <w:rPr>
          <w:sz w:val="20"/>
          <w:szCs w:val="20"/>
          <w:lang w:val="en-GB"/>
        </w:rPr>
      </w:pPr>
      <w:r w:rsidRPr="003E56B2">
        <w:rPr>
          <w:sz w:val="20"/>
          <w:szCs w:val="20"/>
          <w:lang w:val="en-GB"/>
        </w:rPr>
        <w:t>The quantitative data analysis confirms that the cluster is well staffed in absolute terms (78 individuals for seven programmes) and demonstrates a substantial five-year research record that is heavily skewed towards international venues. The proportion of affiliated academic staff (21.8 per cent) is consistent with the institutional affiliation regulation and provides a stable core for the cluster. The reliance on invited staff (23 per cent at cluster level, with variation across programmes) is structurally significant for the operation of the cluster and supports the recommendation under Standard 4.3 that invited staff be systematically included in the institution’s professional development provision. The absence of enrolment data is inherent to the initial-accreditation context and does not reflect a documentation gap; the same applies to the supervisor-to-student ratio for Master’s theses. The Panel notes that the staff data submitted in the Self-Evaluation Report appendix is identical across all seven programme sheets, while the May 2026 staff roster provides genuine programme-specific staff figures; the May 2026 figures should be treated as the version of record.</w:t>
      </w:r>
    </w:p>
    <w:p w14:paraId="36C50AF0" w14:textId="77777777" w:rsidR="00E65A04" w:rsidRPr="003E56B2" w:rsidRDefault="00E65A04">
      <w:pPr>
        <w:spacing w:after="0"/>
        <w:ind w:left="709"/>
        <w:jc w:val="both"/>
        <w:rPr>
          <w:rFonts w:ascii="Times New Roman" w:hAnsi="Times New Roman"/>
          <w:sz w:val="20"/>
          <w:szCs w:val="20"/>
          <w:lang w:val="en-GB"/>
        </w:rPr>
      </w:pPr>
    </w:p>
    <w:p w14:paraId="40416684" w14:textId="77777777" w:rsidR="00E65A04" w:rsidRPr="003E56B2" w:rsidRDefault="00E65A04">
      <w:pPr>
        <w:spacing w:after="0"/>
        <w:ind w:left="709"/>
        <w:jc w:val="both"/>
        <w:rPr>
          <w:rFonts w:ascii="Times New Roman" w:hAnsi="Times New Roman"/>
          <w:sz w:val="20"/>
          <w:szCs w:val="20"/>
          <w:lang w:val="en-GB"/>
        </w:rPr>
      </w:pPr>
    </w:p>
    <w:p w14:paraId="28069AD0" w14:textId="77777777" w:rsidR="00E65A04" w:rsidRPr="003E56B2" w:rsidRDefault="00DA748A" w:rsidP="00DA748A">
      <w:pPr>
        <w:pStyle w:val="NormalWeb"/>
        <w:numPr>
          <w:ilvl w:val="0"/>
          <w:numId w:val="4"/>
        </w:numPr>
        <w:tabs>
          <w:tab w:val="left" w:pos="360"/>
        </w:tabs>
        <w:spacing w:before="0" w:beforeAutospacing="0" w:after="0" w:afterAutospacing="0"/>
        <w:ind w:left="270"/>
        <w:rPr>
          <w:b/>
          <w:color w:val="000000"/>
          <w:sz w:val="20"/>
          <w:szCs w:val="20"/>
          <w:lang w:val="en-GB"/>
        </w:rPr>
      </w:pPr>
      <w:r w:rsidRPr="003E56B2">
        <w:rPr>
          <w:b/>
          <w:sz w:val="20"/>
          <w:szCs w:val="20"/>
          <w:lang w:val="en-GB"/>
        </w:rPr>
        <w:t>Brief Overview of the Best Practices (if a</w:t>
      </w:r>
      <w:r w:rsidRPr="003E56B2">
        <w:rPr>
          <w:b/>
          <w:color w:val="000000"/>
          <w:sz w:val="20"/>
          <w:szCs w:val="20"/>
          <w:lang w:val="en-GB"/>
        </w:rPr>
        <w:t>pplicable)</w:t>
      </w:r>
    </w:p>
    <w:p w14:paraId="206DF4A2" w14:textId="77777777" w:rsidR="00E65A04" w:rsidRPr="003E56B2" w:rsidRDefault="00DA748A">
      <w:pPr>
        <w:pStyle w:val="NormalWeb"/>
        <w:tabs>
          <w:tab w:val="left" w:pos="360"/>
        </w:tabs>
        <w:spacing w:before="0" w:beforeAutospacing="0" w:after="0" w:afterAutospacing="0"/>
        <w:ind w:left="270"/>
        <w:rPr>
          <w:color w:val="000000"/>
          <w:sz w:val="20"/>
          <w:szCs w:val="20"/>
          <w:lang w:val="en-GB"/>
        </w:rPr>
      </w:pPr>
      <w:r w:rsidRPr="003E56B2">
        <w:rPr>
          <w:color w:val="000000"/>
          <w:sz w:val="20"/>
          <w:szCs w:val="20"/>
          <w:lang w:val="en-GB"/>
        </w:rPr>
        <w:t>None.</w:t>
      </w:r>
    </w:p>
    <w:p w14:paraId="354EA0E0" w14:textId="77777777" w:rsidR="00E65A04" w:rsidRPr="003E56B2" w:rsidRDefault="00E65A04">
      <w:pPr>
        <w:pStyle w:val="ListParagraph"/>
        <w:spacing w:line="240" w:lineRule="auto"/>
        <w:ind w:left="270"/>
        <w:rPr>
          <w:rFonts w:ascii="Times New Roman" w:hAnsi="Times New Roman"/>
          <w:b/>
          <w:color w:val="000000"/>
          <w:sz w:val="20"/>
          <w:szCs w:val="20"/>
          <w:lang w:val="en-GB"/>
        </w:rPr>
      </w:pPr>
    </w:p>
    <w:p w14:paraId="247E89CB" w14:textId="77777777" w:rsidR="00E65A04" w:rsidRPr="003E56B2" w:rsidRDefault="00DA748A" w:rsidP="00DA748A">
      <w:pPr>
        <w:pStyle w:val="NormalWeb"/>
        <w:numPr>
          <w:ilvl w:val="0"/>
          <w:numId w:val="2"/>
        </w:numPr>
        <w:tabs>
          <w:tab w:val="left" w:pos="0"/>
          <w:tab w:val="left" w:pos="360"/>
          <w:tab w:val="left" w:pos="720"/>
        </w:tabs>
        <w:spacing w:before="0" w:beforeAutospacing="0" w:after="0" w:afterAutospacing="0"/>
        <w:ind w:left="0" w:firstLine="0"/>
        <w:jc w:val="both"/>
        <w:rPr>
          <w:b/>
          <w:color w:val="000000"/>
          <w:sz w:val="20"/>
          <w:szCs w:val="20"/>
          <w:lang w:val="en-GB"/>
        </w:rPr>
      </w:pPr>
      <w:r w:rsidRPr="003E56B2">
        <w:rPr>
          <w:b/>
          <w:color w:val="000000"/>
          <w:sz w:val="20"/>
          <w:szCs w:val="20"/>
          <w:lang w:val="en-GB"/>
        </w:rPr>
        <w:t>Information on Sharing or Not Sharing the Argumentative Position of the HEI</w:t>
      </w:r>
    </w:p>
    <w:p w14:paraId="30CF4D5C" w14:textId="77777777" w:rsidR="00BC17B8" w:rsidRPr="00BC17B8" w:rsidRDefault="00BC17B8" w:rsidP="00BC17B8">
      <w:pPr>
        <w:pStyle w:val="NormalWeb"/>
        <w:tabs>
          <w:tab w:val="left" w:pos="360"/>
        </w:tabs>
        <w:spacing w:after="0"/>
        <w:ind w:left="360"/>
        <w:jc w:val="both"/>
        <w:rPr>
          <w:bCs/>
          <w:color w:val="000000"/>
          <w:sz w:val="20"/>
          <w:szCs w:val="20"/>
          <w:lang w:val="en-GB"/>
        </w:rPr>
      </w:pPr>
      <w:r w:rsidRPr="00BC17B8">
        <w:rPr>
          <w:bCs/>
          <w:color w:val="000000"/>
          <w:sz w:val="20"/>
          <w:szCs w:val="20"/>
          <w:lang w:val="en-GB"/>
        </w:rPr>
        <w:t>The Expert Panel has examined the argumentative position submitted by East-West University LLC (letter No. 00002833 of 29 June 2026) in response to the draft report, together with the accompanying annexes. The Panel welcomes the constructive tone of the response and the institution's stated commitment to the continuous development of the programmes. Its position on each of the four recommendations is set out below.</w:t>
      </w:r>
    </w:p>
    <w:p w14:paraId="4F508EB5" w14:textId="77777777" w:rsidR="006D0AFF" w:rsidRDefault="00BC17B8" w:rsidP="006D0AFF">
      <w:pPr>
        <w:pStyle w:val="NormalWeb"/>
        <w:tabs>
          <w:tab w:val="left" w:pos="360"/>
        </w:tabs>
        <w:spacing w:after="0" w:afterAutospacing="0"/>
        <w:ind w:left="357"/>
        <w:jc w:val="both"/>
        <w:rPr>
          <w:b/>
          <w:bCs/>
          <w:color w:val="000000"/>
          <w:sz w:val="20"/>
          <w:szCs w:val="20"/>
          <w:lang w:val="en-GB"/>
        </w:rPr>
      </w:pPr>
      <w:r w:rsidRPr="00BC17B8">
        <w:rPr>
          <w:b/>
          <w:bCs/>
          <w:color w:val="000000"/>
          <w:sz w:val="20"/>
          <w:szCs w:val="20"/>
          <w:lang w:val="en-GB"/>
        </w:rPr>
        <w:t>Recommendation 1 (Sub-standard 1.1)</w:t>
      </w:r>
    </w:p>
    <w:p w14:paraId="25C4532F" w14:textId="0479C2BA" w:rsidR="00BC17B8" w:rsidRPr="00BC17B8" w:rsidRDefault="00C40592" w:rsidP="00C40592">
      <w:pPr>
        <w:pStyle w:val="NormalWeb"/>
        <w:tabs>
          <w:tab w:val="left" w:pos="360"/>
        </w:tabs>
        <w:spacing w:before="0" w:beforeAutospacing="0"/>
        <w:ind w:left="357"/>
        <w:jc w:val="both"/>
        <w:rPr>
          <w:bCs/>
          <w:color w:val="000000"/>
          <w:sz w:val="20"/>
          <w:szCs w:val="20"/>
          <w:lang w:val="en-GB"/>
        </w:rPr>
      </w:pPr>
      <w:r w:rsidRPr="00C40592">
        <w:rPr>
          <w:bCs/>
          <w:color w:val="000000"/>
          <w:sz w:val="20"/>
          <w:szCs w:val="20"/>
          <w:lang w:val="en-GB"/>
        </w:rPr>
        <w:t xml:space="preserve">The Panel has considered the institution's argument that the cluster programmes, being adapted from the academic model of Arizona State University, already inherit an internationally oriented design, and it notes the institution's commitment to conduct a joint international labour-market study at the implementation stage. The Panel observes, however, that a dedicated study of international labour-market trends and of employer demand for the specific </w:t>
      </w:r>
      <w:r w:rsidRPr="00C40592">
        <w:rPr>
          <w:bCs/>
          <w:color w:val="000000"/>
          <w:sz w:val="20"/>
          <w:szCs w:val="20"/>
          <w:lang w:val="en-GB"/>
        </w:rPr>
        <w:lastRenderedPageBreak/>
        <w:t>qualifications awarded does not yet exist, and that the institution's undertaking to produce it at a later stage confirms that the evidence is not yet in place. The Panel therefore does not share the argumentative position on this point and maintains the recommendation as originally worded, without amendment. Sub-standard 1.1 accordingly remains assessed as substantially compliant.</w:t>
      </w:r>
    </w:p>
    <w:p w14:paraId="086F94B9" w14:textId="77777777" w:rsidR="006D0AFF" w:rsidRDefault="00BC17B8" w:rsidP="006D0AFF">
      <w:pPr>
        <w:pStyle w:val="NormalWeb"/>
        <w:tabs>
          <w:tab w:val="left" w:pos="360"/>
        </w:tabs>
        <w:spacing w:after="0" w:afterAutospacing="0"/>
        <w:ind w:left="357"/>
        <w:jc w:val="both"/>
        <w:rPr>
          <w:b/>
          <w:bCs/>
          <w:color w:val="000000"/>
          <w:sz w:val="20"/>
          <w:szCs w:val="20"/>
          <w:lang w:val="en-GB"/>
        </w:rPr>
      </w:pPr>
      <w:r w:rsidRPr="00BC17B8">
        <w:rPr>
          <w:b/>
          <w:bCs/>
          <w:color w:val="000000"/>
          <w:sz w:val="20"/>
          <w:szCs w:val="20"/>
          <w:lang w:val="en-GB"/>
        </w:rPr>
        <w:t>Recommendation 2 (Sub-standard 1.4)</w:t>
      </w:r>
    </w:p>
    <w:p w14:paraId="67834626" w14:textId="573E3477" w:rsidR="00BC17B8" w:rsidRPr="00BC17B8" w:rsidRDefault="00BC17B8" w:rsidP="006D0AFF">
      <w:pPr>
        <w:pStyle w:val="NormalWeb"/>
        <w:tabs>
          <w:tab w:val="left" w:pos="360"/>
        </w:tabs>
        <w:spacing w:before="0" w:beforeAutospacing="0"/>
        <w:ind w:left="357"/>
        <w:jc w:val="both"/>
        <w:rPr>
          <w:bCs/>
          <w:color w:val="000000"/>
          <w:sz w:val="20"/>
          <w:szCs w:val="20"/>
          <w:lang w:val="en-GB"/>
        </w:rPr>
      </w:pPr>
      <w:r w:rsidRPr="00BC17B8">
        <w:rPr>
          <w:bCs/>
          <w:color w:val="000000"/>
          <w:sz w:val="20"/>
          <w:szCs w:val="20"/>
          <w:lang w:val="en-GB"/>
        </w:rPr>
        <w:t>The Panel shares the institution's observation that, for newly created programmes without an existing student body, the participation of students and graduates in the development phase was not objectively possible; this limitation is inherent to an initial accreditation and is recognised by the Panel. The Panel maintains, however, that the engagement which was feasible at that stage is not adequately documented: employer input was gathered through separate bilateral consultations and is referenced rather than recorded in the committee minutes, the consulted employers did not include health-sector organisations for the Health Care Policy and Management programme, and invited staff were not yet systematically involved. The Panel therefore partially shares the argumentative position and amends the recommendation so that it no longer requires the participation of stakeholder groups whose involvement is not yet feasible.</w:t>
      </w:r>
    </w:p>
    <w:p w14:paraId="1DE1EDFE" w14:textId="60299F90" w:rsidR="00BC17B8" w:rsidRPr="00BC17B8" w:rsidRDefault="00BC17B8" w:rsidP="00BC17B8">
      <w:pPr>
        <w:pStyle w:val="NormalWeb"/>
        <w:tabs>
          <w:tab w:val="left" w:pos="360"/>
        </w:tabs>
        <w:spacing w:after="0"/>
        <w:ind w:left="360"/>
        <w:jc w:val="both"/>
        <w:rPr>
          <w:bCs/>
          <w:color w:val="000000"/>
          <w:sz w:val="20"/>
          <w:szCs w:val="20"/>
          <w:lang w:val="en-GB"/>
        </w:rPr>
      </w:pPr>
      <w:r w:rsidRPr="00C40592">
        <w:rPr>
          <w:bCs/>
          <w:i/>
          <w:color w:val="000000"/>
          <w:sz w:val="20"/>
          <w:szCs w:val="20"/>
          <w:lang w:val="en-GB"/>
        </w:rPr>
        <w:t>Recommendation 2 (amended):</w:t>
      </w:r>
      <w:r w:rsidRPr="00BC17B8">
        <w:rPr>
          <w:bCs/>
          <w:color w:val="000000"/>
          <w:sz w:val="20"/>
          <w:szCs w:val="20"/>
          <w:lang w:val="en-GB"/>
        </w:rPr>
        <w:t xml:space="preserve"> </w:t>
      </w:r>
      <w:r w:rsidR="00C40592" w:rsidRPr="00C40592">
        <w:rPr>
          <w:bCs/>
          <w:color w:val="000000"/>
          <w:sz w:val="20"/>
          <w:szCs w:val="20"/>
          <w:lang w:val="en-GB"/>
        </w:rPr>
        <w:t>It is recommended that programme development be carried out as a collaborative process engaging all stakeholders (academic, research, visiting staff, employers</w:t>
      </w:r>
      <w:r w:rsidR="00312FFC" w:rsidRPr="00312FFC">
        <w:rPr>
          <w:bCs/>
          <w:color w:val="000000"/>
          <w:sz w:val="20"/>
          <w:szCs w:val="20"/>
          <w:lang w:val="en-GB"/>
        </w:rPr>
        <w:t>, and, once the programmes are in operation, students and graduates</w:t>
      </w:r>
      <w:r w:rsidR="00C40592" w:rsidRPr="00C40592">
        <w:rPr>
          <w:bCs/>
          <w:color w:val="000000"/>
          <w:sz w:val="20"/>
          <w:szCs w:val="20"/>
          <w:lang w:val="en-GB"/>
        </w:rPr>
        <w:t>), with the engagement documented in the respective committee minutes.</w:t>
      </w:r>
    </w:p>
    <w:p w14:paraId="1DE52106" w14:textId="77777777" w:rsidR="00BC17B8" w:rsidRPr="00BC17B8" w:rsidRDefault="00BC17B8" w:rsidP="00BC17B8">
      <w:pPr>
        <w:pStyle w:val="NormalWeb"/>
        <w:tabs>
          <w:tab w:val="left" w:pos="360"/>
        </w:tabs>
        <w:spacing w:after="0"/>
        <w:ind w:left="360"/>
        <w:jc w:val="both"/>
        <w:rPr>
          <w:bCs/>
          <w:color w:val="000000"/>
          <w:sz w:val="20"/>
          <w:szCs w:val="20"/>
          <w:lang w:val="en-GB"/>
        </w:rPr>
      </w:pPr>
      <w:r w:rsidRPr="00BC17B8">
        <w:rPr>
          <w:bCs/>
          <w:color w:val="000000"/>
          <w:sz w:val="20"/>
          <w:szCs w:val="20"/>
          <w:lang w:val="en-GB"/>
        </w:rPr>
        <w:t>Sub-standard 1.4 accordingly remains assessed as substantially compliant.</w:t>
      </w:r>
    </w:p>
    <w:p w14:paraId="20275EBF" w14:textId="77777777" w:rsidR="006D0AFF" w:rsidRDefault="00BC17B8" w:rsidP="006D0AFF">
      <w:pPr>
        <w:pStyle w:val="NormalWeb"/>
        <w:tabs>
          <w:tab w:val="left" w:pos="360"/>
        </w:tabs>
        <w:spacing w:after="0" w:afterAutospacing="0"/>
        <w:ind w:left="357"/>
        <w:jc w:val="both"/>
        <w:rPr>
          <w:b/>
          <w:bCs/>
          <w:color w:val="000000"/>
          <w:sz w:val="20"/>
          <w:szCs w:val="20"/>
          <w:lang w:val="en-GB"/>
        </w:rPr>
      </w:pPr>
      <w:r w:rsidRPr="00BC17B8">
        <w:rPr>
          <w:b/>
          <w:bCs/>
          <w:color w:val="000000"/>
          <w:sz w:val="20"/>
          <w:szCs w:val="20"/>
          <w:lang w:val="en-GB"/>
        </w:rPr>
        <w:t>Recommendation 3 (Sub-standard 1.4, Executive Master's Programme in Leadership and Management)</w:t>
      </w:r>
    </w:p>
    <w:p w14:paraId="3771E149" w14:textId="69C75C28" w:rsidR="00BC17B8" w:rsidRPr="00BC17B8" w:rsidRDefault="00BC17B8" w:rsidP="006D0AFF">
      <w:pPr>
        <w:pStyle w:val="NormalWeb"/>
        <w:tabs>
          <w:tab w:val="left" w:pos="360"/>
        </w:tabs>
        <w:spacing w:before="0" w:beforeAutospacing="0"/>
        <w:ind w:left="357"/>
        <w:jc w:val="both"/>
        <w:rPr>
          <w:bCs/>
          <w:color w:val="000000"/>
          <w:sz w:val="20"/>
          <w:szCs w:val="20"/>
          <w:lang w:val="en-GB"/>
        </w:rPr>
      </w:pPr>
      <w:r w:rsidRPr="00BC17B8">
        <w:rPr>
          <w:bCs/>
          <w:color w:val="000000"/>
          <w:sz w:val="20"/>
          <w:szCs w:val="20"/>
          <w:lang w:val="en-GB"/>
        </w:rPr>
        <w:t>The Panel accepts the institution's clarification that Programme Learning Outcome 8 concerns applied rather than scientific research, and that an executive master's programme may legitimately realise a culminating component through an applied, consultancy-oriented project rather than a traditional thesis. The Panel notes, however, that on the institution's own account the components carrying the applied-research and consultancy load are only in part compulsory: the project that most directly operationalises PLO8, namely Global Organizational Consulting (TGM 507), together with Launching Global Ventures (TAM 534), is offered as a compulsory-elective and is therefore not required of every graduate. Since the concern underlying the recommendation is precisely that the structure of the programme should ensure the achievement of PLO8 for every graduate, the Panel does not share the position that the recommendation should be reformulated as advice, and it maintains the recommendation. The Panel emphasises that its wording already offers full flexibility, in that a research, a capstone or a thesis component would each satisfy it, and that designating one applied-research or consultancy project as compulsory for all students would meet the recommendation with minimal change to the existing curriculum. Sub-standard 1.4 accordingly remains assessed as substantially compliant.</w:t>
      </w:r>
    </w:p>
    <w:p w14:paraId="0446F902" w14:textId="77777777" w:rsidR="006D0AFF" w:rsidRDefault="00BC17B8" w:rsidP="006D0AFF">
      <w:pPr>
        <w:pStyle w:val="NormalWeb"/>
        <w:tabs>
          <w:tab w:val="left" w:pos="360"/>
        </w:tabs>
        <w:spacing w:after="0" w:afterAutospacing="0"/>
        <w:ind w:left="357"/>
        <w:jc w:val="both"/>
        <w:rPr>
          <w:b/>
          <w:bCs/>
          <w:color w:val="000000"/>
          <w:sz w:val="20"/>
          <w:szCs w:val="20"/>
          <w:lang w:val="en-GB"/>
        </w:rPr>
      </w:pPr>
      <w:r w:rsidRPr="00BC17B8">
        <w:rPr>
          <w:b/>
          <w:bCs/>
          <w:color w:val="000000"/>
          <w:sz w:val="20"/>
          <w:szCs w:val="20"/>
          <w:lang w:val="en-GB"/>
        </w:rPr>
        <w:t>Recommendation 4 (Sub-standard 4.3)</w:t>
      </w:r>
    </w:p>
    <w:p w14:paraId="7683979B" w14:textId="0511506C" w:rsidR="00BC17B8" w:rsidRPr="00BC17B8" w:rsidRDefault="00BC17B8" w:rsidP="006D0AFF">
      <w:pPr>
        <w:pStyle w:val="NormalWeb"/>
        <w:tabs>
          <w:tab w:val="left" w:pos="360"/>
        </w:tabs>
        <w:spacing w:before="0" w:beforeAutospacing="0"/>
        <w:ind w:left="357"/>
        <w:jc w:val="both"/>
        <w:rPr>
          <w:bCs/>
          <w:color w:val="000000"/>
          <w:sz w:val="20"/>
          <w:szCs w:val="20"/>
          <w:lang w:val="en-GB"/>
        </w:rPr>
      </w:pPr>
      <w:r w:rsidRPr="00BC17B8">
        <w:rPr>
          <w:bCs/>
          <w:color w:val="000000"/>
          <w:sz w:val="20"/>
          <w:szCs w:val="20"/>
          <w:lang w:val="en-GB"/>
        </w:rPr>
        <w:t xml:space="preserve">The Panel welcomes the institution's full acceptance of this recommendation and its commitment to introduce, from the first year of operation, a structured onboarding module and pedagogical training for invited staff, linked to the internal quality-assurance mechanisms. With regard to the institution's request to verify the corresponding entry in the summary table, the Panel confirms that the assessment is correct and internally consistent: Standard 4 is assessed as substantially compliant because Sub-standard 4.3 is assessed as substantially compliant, and Sub-standard 4.3 is so assessed because, at the time of the site visit, the institution's professional-development provision did not yet extend systematically to invited staff, who account for a structurally significant share of the teaching capacity (around 23% at cluster level), and no onboarding or pedagogical training addressed specifically to invited staff was documented. The existing professional-development mechanisms for academic staff do not by themselves close this gap. The Panel therefore does not share the implied position that Sub-standard 4.3 should be re-assessed, and it maintains both the recommendation and the assessment. </w:t>
      </w:r>
    </w:p>
    <w:p w14:paraId="052D5CCF" w14:textId="77777777" w:rsidR="006D0AFF" w:rsidRDefault="00BC17B8" w:rsidP="00BC17B8">
      <w:pPr>
        <w:pStyle w:val="NormalWeb"/>
        <w:tabs>
          <w:tab w:val="left" w:pos="360"/>
        </w:tabs>
        <w:spacing w:before="0" w:beforeAutospacing="0" w:after="0" w:afterAutospacing="0"/>
        <w:ind w:left="360"/>
        <w:jc w:val="both"/>
        <w:rPr>
          <w:bCs/>
          <w:color w:val="000000"/>
          <w:sz w:val="20"/>
          <w:szCs w:val="20"/>
          <w:lang w:val="en-GB"/>
        </w:rPr>
      </w:pPr>
      <w:r w:rsidRPr="006D0AFF">
        <w:rPr>
          <w:b/>
          <w:bCs/>
          <w:color w:val="000000"/>
          <w:sz w:val="20"/>
          <w:szCs w:val="20"/>
          <w:lang w:val="en-GB"/>
        </w:rPr>
        <w:t>Newly submitted documents and revised qualifications</w:t>
      </w:r>
    </w:p>
    <w:p w14:paraId="2578F11D" w14:textId="33DD3F03" w:rsidR="00E65A04" w:rsidRPr="00BC17B8" w:rsidRDefault="00BC17B8" w:rsidP="00BC17B8">
      <w:pPr>
        <w:pStyle w:val="NormalWeb"/>
        <w:tabs>
          <w:tab w:val="left" w:pos="360"/>
        </w:tabs>
        <w:spacing w:before="0" w:beforeAutospacing="0" w:after="0" w:afterAutospacing="0"/>
        <w:ind w:left="360"/>
        <w:jc w:val="both"/>
        <w:rPr>
          <w:bCs/>
          <w:color w:val="000000"/>
          <w:sz w:val="20"/>
          <w:szCs w:val="20"/>
          <w:lang w:val="en-GB"/>
        </w:rPr>
      </w:pPr>
      <w:r w:rsidRPr="00BC17B8">
        <w:rPr>
          <w:bCs/>
          <w:color w:val="000000"/>
          <w:sz w:val="20"/>
          <w:szCs w:val="20"/>
          <w:lang w:val="en-GB"/>
        </w:rPr>
        <w:t xml:space="preserve">The Panel acknowledges receipt of the ten annexes accompanying the argumentative position, comprising revised curricula for three master's programmes and the minutes of Programme Development Committee and School Council meetings of 11 and 12 May 2026. These documents introduce a revised qualification structure for the Global Management, Health Care Policy and Management and Business Analytics master's programmes, awarding a Master qualification on completion of the first 60-credit part and a Research Master qualification on completion of the second part, following Order No. 53/n of the Minister of Education, Science and Youth of Georgia of 8 April 2026, which </w:t>
      </w:r>
      <w:r w:rsidRPr="00BC17B8">
        <w:rPr>
          <w:bCs/>
          <w:color w:val="000000"/>
          <w:sz w:val="20"/>
          <w:szCs w:val="20"/>
          <w:lang w:val="en-GB"/>
        </w:rPr>
        <w:lastRenderedPageBreak/>
        <w:t>entered into force after the accreditation site visit. The conclusions of the present report relate to the programmes as presented and examined during the accreditation process. The revised qualification structure and the amended curricula constitute a substantive change that did not form part of the evaluated documentation and that the Panel is not in a position to assess within the argumentative-position stage. The Panel therefore takes note of these documents without extending its evaluation to them. The Panel further notes that the May 2026 committee and council minutes record decisions taken after the site visit and do not alter its findings on the engagement of stakeholders during the development phase addressed in Recommendation 2.</w:t>
      </w:r>
    </w:p>
    <w:p w14:paraId="2BC69A23" w14:textId="77777777" w:rsidR="00E65A04" w:rsidRPr="003E56B2" w:rsidRDefault="00DA748A" w:rsidP="00DA748A">
      <w:pPr>
        <w:pStyle w:val="NormalWeb"/>
        <w:numPr>
          <w:ilvl w:val="0"/>
          <w:numId w:val="4"/>
        </w:numPr>
        <w:tabs>
          <w:tab w:val="left" w:pos="426"/>
        </w:tabs>
        <w:ind w:left="426" w:hanging="426"/>
        <w:jc w:val="both"/>
        <w:rPr>
          <w:b/>
          <w:color w:val="000000"/>
          <w:sz w:val="20"/>
          <w:szCs w:val="20"/>
          <w:lang w:val="en-GB"/>
        </w:rPr>
      </w:pPr>
      <w:r w:rsidRPr="003E56B2">
        <w:rPr>
          <w:b/>
          <w:sz w:val="20"/>
          <w:szCs w:val="20"/>
          <w:lang w:val="en-GB"/>
        </w:rPr>
        <w:t xml:space="preserve">In case of re-accreditation, a brief overview of significant achievements and/or progress (if applicable) during the accreditation period, as well as a review of the </w:t>
      </w:r>
      <w:proofErr w:type="spellStart"/>
      <w:r w:rsidRPr="003E56B2">
        <w:rPr>
          <w:b/>
          <w:sz w:val="20"/>
          <w:szCs w:val="20"/>
          <w:lang w:val="en-GB"/>
        </w:rPr>
        <w:t>fulfillment</w:t>
      </w:r>
      <w:proofErr w:type="spellEnd"/>
      <w:r w:rsidRPr="003E56B2">
        <w:rPr>
          <w:b/>
          <w:sz w:val="20"/>
          <w:szCs w:val="20"/>
          <w:lang w:val="en-GB"/>
        </w:rPr>
        <w:t xml:space="preserve"> of the recommendations received during the previous evaluation process</w:t>
      </w:r>
    </w:p>
    <w:p w14:paraId="7D13F7D2" w14:textId="77777777" w:rsidR="00E65A04" w:rsidRPr="003E56B2" w:rsidRDefault="00DA748A">
      <w:pPr>
        <w:pStyle w:val="NormalWeb"/>
        <w:tabs>
          <w:tab w:val="left" w:pos="426"/>
        </w:tabs>
        <w:ind w:left="426"/>
        <w:jc w:val="both"/>
        <w:rPr>
          <w:color w:val="000000"/>
          <w:sz w:val="20"/>
          <w:szCs w:val="20"/>
          <w:lang w:val="en-GB"/>
        </w:rPr>
      </w:pPr>
      <w:r w:rsidRPr="003E56B2">
        <w:rPr>
          <w:sz w:val="20"/>
          <w:szCs w:val="20"/>
          <w:lang w:val="en-GB"/>
        </w:rPr>
        <w:t>All programmes are newly proposed.</w:t>
      </w:r>
      <w:bookmarkStart w:id="11" w:name="_Hlk196881558"/>
      <w:bookmarkStart w:id="12" w:name="_Hlk190371243"/>
    </w:p>
    <w:p w14:paraId="02171B98" w14:textId="77777777" w:rsidR="00E65A04" w:rsidRPr="003E56B2" w:rsidRDefault="00DA748A">
      <w:pPr>
        <w:rPr>
          <w:rStyle w:val="Hyperlink"/>
          <w:rFonts w:ascii="Times New Roman" w:hAnsi="Times New Roman"/>
          <w:color w:val="auto"/>
          <w:u w:val="none"/>
          <w:lang w:val="en-GB"/>
        </w:rPr>
      </w:pPr>
      <w:r w:rsidRPr="003E56B2">
        <w:rPr>
          <w:rFonts w:ascii="Times New Roman" w:eastAsia="Times New Roman" w:hAnsi="Times New Roman"/>
          <w:lang w:val="en-GB"/>
        </w:rPr>
        <w:br w:type="page" w:clear="all"/>
      </w:r>
    </w:p>
    <w:p w14:paraId="4B8A43B3" w14:textId="77777777" w:rsidR="00E65A04" w:rsidRPr="003E56B2" w:rsidRDefault="00DA748A">
      <w:pPr>
        <w:jc w:val="both"/>
        <w:rPr>
          <w:rFonts w:ascii="Times New Roman" w:hAnsi="Times New Roman"/>
          <w:lang w:val="en-GB"/>
        </w:rPr>
      </w:pPr>
      <w:r w:rsidRPr="003E56B2">
        <w:rPr>
          <w:rFonts w:ascii="Times New Roman" w:eastAsia="Times New Roman" w:hAnsi="Times New Roman"/>
          <w:lang w:val="en-GB"/>
        </w:rPr>
        <w:lastRenderedPageBreak/>
        <w:t xml:space="preserve">Requirements set by the </w:t>
      </w:r>
      <w:hyperlink r:id="rId19" w:tooltip="https://www.eqe.ge/res/images/%E1%83%93%E1%83%90%E1%83%9C%E1%83%90%E1%83%A0%E1%83%97%E1%83%98%206%20%E1%83%A1%E1%83%90%E1%83%93%E1%83%9D%E1%83%A5%E1%83%A2%E1%83%9D%E1%83%A0%E1%83%9D%20%E1%83%A9%E1%83%90%E1%83%A0%E1%83%A9%E1%83%9D_%E1%83%93%E1%83%90%E1%83%9B%E1" w:history="1">
        <w:r w:rsidRPr="003E56B2">
          <w:rPr>
            <w:rStyle w:val="Hyperlink"/>
            <w:rFonts w:ascii="Times New Roman" w:eastAsia="Times New Roman" w:hAnsi="Times New Roman"/>
            <w:lang w:val="en-GB"/>
          </w:rPr>
          <w:t>Framework of Doctoral Education</w:t>
        </w:r>
      </w:hyperlink>
      <w:r w:rsidRPr="003E56B2">
        <w:rPr>
          <w:rFonts w:ascii="Times New Roman" w:eastAsia="Times New Roman" w:hAnsi="Times New Roman"/>
          <w:lang w:val="en-GB"/>
        </w:rPr>
        <w:t xml:space="preserve"> are used during the accreditation evaluation of the doctoral educational programme together with the </w:t>
      </w:r>
      <w:hyperlink r:id="rId20" w:tooltip="https://eqe.ge/res/NewFolder%207/NewFolder/NewFolder/NewFolder/Annex_3_Cluster_Accreditation_Standards%20-%20ENG_30.09.2022.pdf" w:history="1">
        <w:r w:rsidRPr="003E56B2">
          <w:rPr>
            <w:rStyle w:val="Hyperlink"/>
            <w:rFonts w:ascii="Times New Roman" w:eastAsia="Times New Roman" w:hAnsi="Times New Roman"/>
            <w:lang w:val="en-GB"/>
          </w:rPr>
          <w:t>accreditation standards</w:t>
        </w:r>
      </w:hyperlink>
      <w:r w:rsidRPr="003E56B2">
        <w:rPr>
          <w:rFonts w:ascii="Times New Roman" w:eastAsia="Times New Roman" w:hAnsi="Times New Roman"/>
          <w:lang w:val="en-GB"/>
        </w:rPr>
        <w:t xml:space="preserve"> of higher educational programmes.</w:t>
      </w:r>
    </w:p>
    <w:p w14:paraId="12540DB0" w14:textId="77777777" w:rsidR="00E65A04" w:rsidRPr="003E56B2" w:rsidRDefault="00DA748A">
      <w:pPr>
        <w:rPr>
          <w:rStyle w:val="Hyperlink"/>
          <w:rFonts w:ascii="Times New Roman" w:hAnsi="Times New Roman"/>
          <w:b/>
          <w:bCs/>
          <w:sz w:val="20"/>
          <w:szCs w:val="20"/>
          <w:shd w:val="clear" w:color="auto" w:fill="FFFFFF"/>
          <w:lang w:val="en-GB"/>
        </w:rPr>
      </w:pPr>
      <w:r w:rsidRPr="003E56B2">
        <w:rPr>
          <w:rStyle w:val="Hyperlink"/>
          <w:rFonts w:ascii="Times New Roman" w:eastAsia="Times New Roman" w:hAnsi="Times New Roman"/>
          <w:b/>
          <w:bCs/>
          <w:sz w:val="20"/>
          <w:szCs w:val="20"/>
          <w:shd w:val="clear" w:color="auto" w:fill="FFFFFF"/>
          <w:lang w:val="en-GB"/>
        </w:rPr>
        <w:t xml:space="preserve">Guidelines and Standards </w:t>
      </w:r>
      <w:r w:rsidRPr="003E56B2">
        <w:rPr>
          <w:rStyle w:val="Hyperlink"/>
          <w:rFonts w:ascii="Times New Roman" w:eastAsia="Times New Roman" w:hAnsi="Times New Roman"/>
          <w:sz w:val="20"/>
          <w:szCs w:val="20"/>
          <w:shd w:val="clear" w:color="auto" w:fill="FFFFFF"/>
          <w:lang w:val="en-GB"/>
        </w:rPr>
        <w:t>(See link)</w:t>
      </w:r>
    </w:p>
    <w:p w14:paraId="3D9DD362" w14:textId="77777777" w:rsidR="00E65A04" w:rsidRPr="003E56B2" w:rsidRDefault="00DA748A">
      <w:pPr>
        <w:rPr>
          <w:rStyle w:val="Hyperlink"/>
          <w:rFonts w:ascii="Times New Roman" w:hAnsi="Times New Roman"/>
          <w:sz w:val="20"/>
          <w:szCs w:val="20"/>
          <w:shd w:val="clear" w:color="auto" w:fill="FFFFFF"/>
          <w:lang w:val="en-GB"/>
        </w:rPr>
      </w:pPr>
      <w:r w:rsidRPr="003E56B2">
        <w:rPr>
          <w:rFonts w:ascii="Times New Roman" w:eastAsia="Times New Roman" w:hAnsi="Times New Roman"/>
          <w:sz w:val="20"/>
          <w:szCs w:val="20"/>
          <w:shd w:val="clear" w:color="auto" w:fill="FFFFFF"/>
          <w:lang w:val="en-GB"/>
        </w:rPr>
        <w:fldChar w:fldCharType="begin"/>
      </w:r>
      <w:r w:rsidRPr="003E56B2">
        <w:rPr>
          <w:rFonts w:ascii="Times New Roman" w:eastAsia="Times New Roman" w:hAnsi="Times New Roman"/>
          <w:sz w:val="20"/>
          <w:szCs w:val="20"/>
          <w:shd w:val="clear" w:color="auto" w:fill="FFFFFF"/>
          <w:lang w:val="en-GB"/>
        </w:rPr>
        <w:instrText xml:space="preserve"> HYPERLINK "https://eqe.ge/res/NewFolder%207/NewFolder/NewFolder/NewFolder/Annex_3_Cluster_Accreditation_Standards%20-%20ENG_30.09.2022.pdf" </w:instrText>
      </w:r>
      <w:r w:rsidRPr="003E56B2">
        <w:rPr>
          <w:rFonts w:ascii="Times New Roman" w:eastAsia="Times New Roman" w:hAnsi="Times New Roman"/>
          <w:sz w:val="20"/>
          <w:szCs w:val="20"/>
          <w:shd w:val="clear" w:color="auto" w:fill="FFFFFF"/>
          <w:lang w:val="en-GB"/>
        </w:rPr>
        <w:fldChar w:fldCharType="separate"/>
      </w:r>
      <w:r w:rsidRPr="003E56B2">
        <w:rPr>
          <w:rStyle w:val="Hyperlink"/>
          <w:rFonts w:ascii="Times New Roman" w:eastAsia="Times New Roman" w:hAnsi="Times New Roman"/>
          <w:sz w:val="20"/>
          <w:szCs w:val="20"/>
          <w:shd w:val="clear" w:color="auto" w:fill="FFFFFF"/>
          <w:lang w:val="en-GB"/>
        </w:rPr>
        <w:t>Accreditation Standards for Higher Education Programmes</w:t>
      </w:r>
    </w:p>
    <w:p w14:paraId="6AC32426" w14:textId="77777777" w:rsidR="00E65A04" w:rsidRPr="003E56B2" w:rsidRDefault="00DA748A">
      <w:pPr>
        <w:rPr>
          <w:rStyle w:val="Hyperlink"/>
          <w:rFonts w:ascii="Times New Roman" w:hAnsi="Times New Roman"/>
          <w:sz w:val="20"/>
          <w:szCs w:val="20"/>
          <w:shd w:val="clear" w:color="auto" w:fill="FFFFFF"/>
          <w:lang w:val="en-GB"/>
        </w:rPr>
      </w:pPr>
      <w:r w:rsidRPr="003E56B2">
        <w:rPr>
          <w:rFonts w:ascii="Times New Roman" w:eastAsia="Times New Roman" w:hAnsi="Times New Roman"/>
          <w:sz w:val="20"/>
          <w:szCs w:val="20"/>
          <w:shd w:val="clear" w:color="auto" w:fill="FFFFFF"/>
          <w:lang w:val="en-GB"/>
        </w:rPr>
        <w:fldChar w:fldCharType="end"/>
      </w:r>
      <w:r w:rsidRPr="003E56B2">
        <w:rPr>
          <w:rFonts w:ascii="Times New Roman" w:eastAsia="Times New Roman" w:hAnsi="Times New Roman"/>
          <w:sz w:val="20"/>
          <w:szCs w:val="20"/>
          <w:shd w:val="clear" w:color="auto" w:fill="FFFFFF"/>
          <w:lang w:val="en-GB"/>
        </w:rPr>
        <w:fldChar w:fldCharType="begin"/>
      </w:r>
      <w:r w:rsidRPr="003E56B2">
        <w:rPr>
          <w:rFonts w:ascii="Times New Roman" w:eastAsia="Times New Roman" w:hAnsi="Times New Roman"/>
          <w:sz w:val="20"/>
          <w:szCs w:val="20"/>
          <w:shd w:val="clear" w:color="auto" w:fill="FFFFFF"/>
          <w:lang w:val="en-GB"/>
        </w:rPr>
        <w:instrText xml:space="preserve"> HYPERLINK "https://www.eqe.ge/res/NewFolder%209/NewFolder/NewFolder/NewFolder/Accreditation_Standards_guidelaine%20-%20%20ENG.pdf" </w:instrText>
      </w:r>
      <w:r w:rsidRPr="003E56B2">
        <w:rPr>
          <w:rFonts w:ascii="Times New Roman" w:eastAsia="Times New Roman" w:hAnsi="Times New Roman"/>
          <w:sz w:val="20"/>
          <w:szCs w:val="20"/>
          <w:shd w:val="clear" w:color="auto" w:fill="FFFFFF"/>
          <w:lang w:val="en-GB"/>
        </w:rPr>
        <w:fldChar w:fldCharType="separate"/>
      </w:r>
      <w:r w:rsidRPr="003E56B2">
        <w:rPr>
          <w:rStyle w:val="Hyperlink"/>
          <w:rFonts w:ascii="Times New Roman" w:eastAsia="Times New Roman" w:hAnsi="Times New Roman"/>
          <w:sz w:val="20"/>
          <w:szCs w:val="20"/>
          <w:shd w:val="clear" w:color="auto" w:fill="FFFFFF"/>
          <w:lang w:val="en-GB"/>
        </w:rPr>
        <w:t>Guideline for Assessment of Accreditation Standards of Higher Education Programmes</w:t>
      </w:r>
    </w:p>
    <w:p w14:paraId="5B4EC5EE" w14:textId="77777777" w:rsidR="00E65A04" w:rsidRPr="003E56B2" w:rsidRDefault="00DA748A">
      <w:pPr>
        <w:rPr>
          <w:rStyle w:val="Hyperlink"/>
          <w:rFonts w:ascii="Times New Roman" w:hAnsi="Times New Roman"/>
          <w:sz w:val="20"/>
          <w:szCs w:val="20"/>
          <w:lang w:val="en-GB"/>
        </w:rPr>
      </w:pPr>
      <w:r w:rsidRPr="003E56B2">
        <w:rPr>
          <w:rFonts w:ascii="Times New Roman" w:eastAsia="Times New Roman" w:hAnsi="Times New Roman"/>
          <w:sz w:val="20"/>
          <w:szCs w:val="20"/>
          <w:shd w:val="clear" w:color="auto" w:fill="FFFFFF"/>
          <w:lang w:val="en-GB"/>
        </w:rPr>
        <w:fldChar w:fldCharType="end"/>
      </w:r>
      <w:r w:rsidRPr="003E56B2">
        <w:rPr>
          <w:rFonts w:ascii="Times New Roman" w:eastAsia="Times New Roman" w:hAnsi="Times New Roman"/>
          <w:sz w:val="20"/>
          <w:szCs w:val="20"/>
          <w:lang w:val="en-GB"/>
        </w:rPr>
        <w:fldChar w:fldCharType="begin"/>
      </w:r>
      <w:r w:rsidRPr="003E56B2">
        <w:rPr>
          <w:rFonts w:ascii="Times New Roman" w:eastAsia="Times New Roman" w:hAnsi="Times New Roman"/>
          <w:sz w:val="20"/>
          <w:szCs w:val="20"/>
          <w:lang w:val="en-GB"/>
        </w:rPr>
        <w:instrText xml:space="preserve"> HYPERLINK "https://www.eqe.ge/res/images/Doctoral_Standards_2024_Eng_approved.pdf" </w:instrText>
      </w:r>
      <w:r w:rsidRPr="003E56B2">
        <w:rPr>
          <w:rFonts w:ascii="Times New Roman" w:eastAsia="Times New Roman" w:hAnsi="Times New Roman"/>
          <w:sz w:val="20"/>
          <w:szCs w:val="20"/>
          <w:lang w:val="en-GB"/>
        </w:rPr>
        <w:fldChar w:fldCharType="separate"/>
      </w:r>
      <w:r w:rsidRPr="003E56B2">
        <w:rPr>
          <w:rStyle w:val="Hyperlink"/>
          <w:rFonts w:ascii="Times New Roman" w:eastAsia="Times New Roman" w:hAnsi="Times New Roman"/>
          <w:sz w:val="20"/>
          <w:szCs w:val="20"/>
          <w:lang w:val="en-GB"/>
        </w:rPr>
        <w:t>Framework for Doctoral Education</w:t>
      </w:r>
    </w:p>
    <w:p w14:paraId="780C2C86" w14:textId="77777777" w:rsidR="00E65A04" w:rsidRPr="003E56B2" w:rsidRDefault="00DA748A">
      <w:pPr>
        <w:rPr>
          <w:rStyle w:val="Hyperlink"/>
          <w:rFonts w:ascii="Times New Roman" w:hAnsi="Times New Roman"/>
          <w:bCs/>
          <w:sz w:val="20"/>
          <w:szCs w:val="20"/>
          <w:lang w:val="en-GB"/>
        </w:rPr>
      </w:pPr>
      <w:r w:rsidRPr="003E56B2">
        <w:rPr>
          <w:rFonts w:ascii="Times New Roman" w:eastAsia="Times New Roman" w:hAnsi="Times New Roman"/>
          <w:sz w:val="20"/>
          <w:szCs w:val="20"/>
          <w:lang w:val="en-GB"/>
        </w:rPr>
        <w:fldChar w:fldCharType="end"/>
      </w:r>
      <w:r w:rsidRPr="003E56B2">
        <w:rPr>
          <w:rFonts w:ascii="Times New Roman" w:eastAsia="Times New Roman" w:hAnsi="Times New Roman"/>
          <w:bCs/>
          <w:sz w:val="20"/>
          <w:szCs w:val="20"/>
          <w:lang w:val="en-GB"/>
        </w:rPr>
        <w:fldChar w:fldCharType="begin"/>
      </w:r>
      <w:r w:rsidRPr="003E56B2">
        <w:rPr>
          <w:rFonts w:ascii="Times New Roman" w:eastAsia="Times New Roman" w:hAnsi="Times New Roman"/>
          <w:bCs/>
          <w:sz w:val="20"/>
          <w:szCs w:val="20"/>
          <w:lang w:val="en-GB"/>
        </w:rPr>
        <w:instrText xml:space="preserve"> HYPERLINK "https://eqe.ge/res/NewFolder%2015/Table%202.%20Alignment%20of%20the%20Accreditation%20Standards%20and%20Framework%20for%20Doctoral%20Education_07.07.2025.pdf" </w:instrText>
      </w:r>
      <w:r w:rsidRPr="003E56B2">
        <w:rPr>
          <w:rFonts w:ascii="Times New Roman" w:eastAsia="Times New Roman" w:hAnsi="Times New Roman"/>
          <w:bCs/>
          <w:sz w:val="20"/>
          <w:szCs w:val="20"/>
          <w:lang w:val="en-GB"/>
        </w:rPr>
        <w:fldChar w:fldCharType="separate"/>
      </w:r>
      <w:r w:rsidRPr="003E56B2">
        <w:rPr>
          <w:rStyle w:val="Hyperlink"/>
          <w:rFonts w:ascii="Times New Roman" w:eastAsia="Times New Roman" w:hAnsi="Times New Roman"/>
          <w:bCs/>
          <w:sz w:val="20"/>
          <w:szCs w:val="20"/>
          <w:lang w:val="en-GB"/>
        </w:rPr>
        <w:t>Alignment of the Accreditation Standards and Framework for Doctoral Education</w:t>
      </w:r>
    </w:p>
    <w:bookmarkStart w:id="13" w:name="_Hlk203352749"/>
    <w:p w14:paraId="0615148F" w14:textId="77777777" w:rsidR="00E65A04" w:rsidRPr="003E56B2" w:rsidRDefault="00DA748A">
      <w:pPr>
        <w:rPr>
          <w:rStyle w:val="Hyperlink"/>
          <w:rFonts w:ascii="Times New Roman" w:hAnsi="Times New Roman"/>
          <w:bCs/>
          <w:lang w:val="en-GB"/>
        </w:rPr>
      </w:pPr>
      <w:r w:rsidRPr="003E56B2">
        <w:rPr>
          <w:rFonts w:ascii="Times New Roman" w:eastAsia="Times New Roman" w:hAnsi="Times New Roman"/>
          <w:bCs/>
          <w:sz w:val="20"/>
          <w:szCs w:val="20"/>
          <w:lang w:val="en-GB"/>
        </w:rPr>
        <w:fldChar w:fldCharType="end"/>
      </w:r>
      <w:r w:rsidRPr="003E56B2">
        <w:rPr>
          <w:rFonts w:ascii="Times New Roman" w:eastAsia="Times New Roman" w:hAnsi="Times New Roman"/>
          <w:bCs/>
          <w:lang w:val="en-GB"/>
        </w:rPr>
        <w:fldChar w:fldCharType="begin"/>
      </w:r>
      <w:r w:rsidRPr="003E56B2">
        <w:rPr>
          <w:rFonts w:ascii="Times New Roman" w:eastAsia="Times New Roman" w:hAnsi="Times New Roman"/>
          <w:bCs/>
          <w:lang w:val="en-GB"/>
        </w:rPr>
        <w:instrText xml:space="preserve"> HYPERLINK "https://www.eqe.ge/res/images/4_level_evalution_scale.pdf" </w:instrText>
      </w:r>
      <w:r w:rsidRPr="003E56B2">
        <w:rPr>
          <w:rFonts w:ascii="Times New Roman" w:eastAsia="Times New Roman" w:hAnsi="Times New Roman"/>
          <w:bCs/>
          <w:lang w:val="en-GB"/>
        </w:rPr>
        <w:fldChar w:fldCharType="separate"/>
      </w:r>
      <w:r w:rsidRPr="003E56B2">
        <w:rPr>
          <w:rStyle w:val="Hyperlink"/>
          <w:rFonts w:ascii="Times New Roman" w:eastAsia="Times New Roman" w:hAnsi="Times New Roman"/>
          <w:bCs/>
          <w:lang w:val="en-GB"/>
        </w:rPr>
        <w:t>Assessment criteria</w:t>
      </w:r>
      <w:bookmarkEnd w:id="13"/>
    </w:p>
    <w:p w14:paraId="71C2596F" w14:textId="77777777" w:rsidR="00E65A04" w:rsidRPr="003E56B2" w:rsidRDefault="00DA748A">
      <w:pPr>
        <w:rPr>
          <w:rFonts w:ascii="Times New Roman" w:hAnsi="Times New Roman"/>
          <w:b/>
          <w:lang w:val="en-GB"/>
        </w:rPr>
      </w:pPr>
      <w:r w:rsidRPr="003E56B2">
        <w:rPr>
          <w:rFonts w:ascii="Times New Roman" w:eastAsia="Times New Roman" w:hAnsi="Times New Roman"/>
          <w:bCs/>
          <w:lang w:val="en-GB"/>
        </w:rPr>
        <w:fldChar w:fldCharType="end"/>
      </w:r>
    </w:p>
    <w:p w14:paraId="47EDECF6" w14:textId="77777777" w:rsidR="00E65A04" w:rsidRPr="003E56B2" w:rsidRDefault="00DA748A">
      <w:pPr>
        <w:spacing w:after="0" w:line="240" w:lineRule="auto"/>
        <w:rPr>
          <w:rFonts w:ascii="Times New Roman" w:hAnsi="Times New Roman"/>
          <w:b/>
          <w:bCs/>
          <w:sz w:val="20"/>
          <w:szCs w:val="20"/>
          <w:lang w:val="en-GB"/>
        </w:rPr>
      </w:pPr>
      <w:bookmarkStart w:id="14" w:name="_Hlk205424875"/>
      <w:r w:rsidRPr="003E56B2">
        <w:rPr>
          <w:rFonts w:ascii="Times New Roman" w:eastAsia="Times New Roman" w:hAnsi="Times New Roman"/>
          <w:b/>
          <w:bCs/>
          <w:sz w:val="20"/>
          <w:szCs w:val="20"/>
          <w:lang w:val="en-GB"/>
        </w:rPr>
        <w:t>Definitions:</w:t>
      </w:r>
    </w:p>
    <w:p w14:paraId="0DA87A1A" w14:textId="77777777" w:rsidR="00E65A04" w:rsidRPr="003E56B2" w:rsidRDefault="00DA748A">
      <w:pPr>
        <w:spacing w:after="0"/>
        <w:jc w:val="both"/>
        <w:rPr>
          <w:rFonts w:ascii="Times New Roman" w:hAnsi="Times New Roman"/>
          <w:b/>
          <w:color w:val="FF0000"/>
          <w:sz w:val="20"/>
          <w:szCs w:val="20"/>
          <w:lang w:val="en-GB"/>
        </w:rPr>
      </w:pPr>
      <w:r w:rsidRPr="003E56B2">
        <w:rPr>
          <w:rFonts w:ascii="Times New Roman" w:eastAsia="Times New Roman" w:hAnsi="Times New Roman"/>
          <w:b/>
          <w:color w:val="0070C0"/>
          <w:sz w:val="20"/>
          <w:szCs w:val="20"/>
          <w:lang w:val="en-GB"/>
        </w:rPr>
        <w:t>Recommendations</w:t>
      </w:r>
      <w:r w:rsidRPr="003E56B2">
        <w:rPr>
          <w:rFonts w:ascii="Times New Roman" w:eastAsia="Times New Roman" w:hAnsi="Times New Roman"/>
          <w:color w:val="0070C0"/>
          <w:sz w:val="20"/>
          <w:szCs w:val="20"/>
          <w:lang w:val="en-GB"/>
        </w:rPr>
        <w:t xml:space="preserve"> </w:t>
      </w:r>
      <w:r w:rsidRPr="003E56B2">
        <w:rPr>
          <w:rFonts w:ascii="Times New Roman" w:eastAsia="Times New Roman" w:hAnsi="Times New Roman"/>
          <w:sz w:val="20"/>
          <w:szCs w:val="20"/>
          <w:lang w:val="en-GB"/>
        </w:rPr>
        <w:t>- should be considered by the HEI in order to comply the programme with the requirements of the standard</w:t>
      </w:r>
    </w:p>
    <w:p w14:paraId="1360FE08" w14:textId="77777777" w:rsidR="00E65A04" w:rsidRPr="003E56B2" w:rsidRDefault="00DA748A">
      <w:pPr>
        <w:spacing w:after="0"/>
        <w:jc w:val="both"/>
        <w:rPr>
          <w:rFonts w:ascii="Times New Roman" w:hAnsi="Times New Roman"/>
          <w:b/>
          <w:color w:val="0070C0"/>
          <w:sz w:val="20"/>
          <w:szCs w:val="20"/>
          <w:lang w:val="en-GB"/>
        </w:rPr>
      </w:pPr>
      <w:r w:rsidRPr="003E56B2">
        <w:rPr>
          <w:rFonts w:ascii="Times New Roman" w:eastAsia="Times New Roman" w:hAnsi="Times New Roman"/>
          <w:b/>
          <w:color w:val="0070C0"/>
          <w:sz w:val="20"/>
          <w:szCs w:val="20"/>
          <w:lang w:val="en-GB"/>
        </w:rPr>
        <w:t>Suggestions</w:t>
      </w:r>
      <w:r w:rsidRPr="003E56B2">
        <w:rPr>
          <w:rFonts w:ascii="Times New Roman" w:eastAsia="Times New Roman" w:hAnsi="Times New Roman"/>
          <w:sz w:val="20"/>
          <w:szCs w:val="20"/>
          <w:lang w:val="en-GB"/>
        </w:rPr>
        <w:t xml:space="preserve"> - non-binding </w:t>
      </w:r>
      <w:r w:rsidRPr="003E56B2">
        <w:rPr>
          <w:rFonts w:ascii="Times New Roman" w:eastAsia="Times New Roman" w:hAnsi="Times New Roman"/>
          <w:color w:val="808080"/>
          <w:sz w:val="20"/>
          <w:szCs w:val="20"/>
          <w:lang w:val="en-GB"/>
        </w:rPr>
        <w:t xml:space="preserve">suggestions </w:t>
      </w:r>
      <w:r w:rsidRPr="003E56B2">
        <w:rPr>
          <w:rFonts w:ascii="Times New Roman" w:eastAsia="Times New Roman" w:hAnsi="Times New Roman"/>
          <w:sz w:val="20"/>
          <w:szCs w:val="20"/>
          <w:lang w:val="en-GB"/>
        </w:rPr>
        <w:t>for the programme development</w:t>
      </w:r>
      <w:r w:rsidRPr="003E56B2">
        <w:rPr>
          <w:rFonts w:ascii="Times New Roman" w:eastAsia="Times New Roman" w:hAnsi="Times New Roman"/>
          <w:b/>
          <w:color w:val="808080"/>
          <w:sz w:val="20"/>
          <w:szCs w:val="20"/>
          <w:lang w:val="en-GB"/>
        </w:rPr>
        <w:t xml:space="preserve"> </w:t>
      </w:r>
      <w:bookmarkEnd w:id="11"/>
      <w:bookmarkEnd w:id="14"/>
    </w:p>
    <w:p w14:paraId="0AFE306F" w14:textId="77777777" w:rsidR="00E65A04" w:rsidRPr="003E56B2" w:rsidRDefault="00E65A04">
      <w:pPr>
        <w:tabs>
          <w:tab w:val="left" w:pos="3340"/>
        </w:tabs>
        <w:jc w:val="both"/>
        <w:rPr>
          <w:rFonts w:ascii="Times New Roman" w:hAnsi="Times New Roman"/>
          <w:b/>
          <w:bCs/>
          <w:color w:val="0070C0"/>
          <w:sz w:val="20"/>
          <w:szCs w:val="20"/>
          <w:lang w:val="en-GB"/>
        </w:rPr>
      </w:pPr>
    </w:p>
    <w:p w14:paraId="5494B64A" w14:textId="77777777" w:rsidR="00E65A04" w:rsidRPr="003E56B2" w:rsidRDefault="00DA748A">
      <w:pPr>
        <w:tabs>
          <w:tab w:val="left" w:pos="3340"/>
        </w:tabs>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Evaluation approaches for the accreditation experts:</w:t>
      </w:r>
    </w:p>
    <w:p w14:paraId="682215EA" w14:textId="77777777" w:rsidR="00E65A04" w:rsidRPr="003E56B2" w:rsidRDefault="00DA748A">
      <w:pPr>
        <w:tabs>
          <w:tab w:val="left" w:pos="3340"/>
        </w:tabs>
        <w:spacing w:after="0"/>
        <w:jc w:val="both"/>
        <w:rPr>
          <w:rFonts w:ascii="Times New Roman" w:hAnsi="Times New Roman"/>
          <w:b/>
          <w:bCs/>
          <w:color w:val="1F3864"/>
          <w:sz w:val="20"/>
          <w:szCs w:val="20"/>
          <w:lang w:val="en-GB"/>
        </w:rPr>
      </w:pPr>
      <w:r w:rsidRPr="003E56B2">
        <w:rPr>
          <w:rFonts w:ascii="Times New Roman" w:eastAsia="Times New Roman" w:hAnsi="Times New Roman"/>
          <w:b/>
          <w:bCs/>
          <w:color w:val="1F3864"/>
          <w:sz w:val="20"/>
          <w:szCs w:val="20"/>
          <w:lang w:val="en-GB"/>
        </w:rPr>
        <w:t xml:space="preserve">The components of the accreditation standards are evaluated using the following two approaches: </w:t>
      </w:r>
      <w:r w:rsidRPr="003E56B2">
        <w:rPr>
          <w:rFonts w:ascii="Times New Roman" w:eastAsia="Times New Roman" w:hAnsi="Times New Roman"/>
          <w:sz w:val="20"/>
          <w:szCs w:val="20"/>
          <w:lang w:val="en-GB"/>
        </w:rPr>
        <w:t>cluster and if necessary individual evaluation.</w:t>
      </w:r>
    </w:p>
    <w:p w14:paraId="7EAF9476" w14:textId="77777777" w:rsidR="00E65A04" w:rsidRPr="003E56B2" w:rsidRDefault="00E65A04">
      <w:pPr>
        <w:tabs>
          <w:tab w:val="left" w:pos="3340"/>
        </w:tabs>
        <w:spacing w:after="0"/>
        <w:jc w:val="both"/>
        <w:rPr>
          <w:rFonts w:ascii="Times New Roman" w:hAnsi="Times New Roman"/>
          <w:b/>
          <w:bCs/>
          <w:color w:val="1F3864"/>
          <w:sz w:val="20"/>
          <w:szCs w:val="20"/>
          <w:lang w:val="en-GB"/>
        </w:rPr>
      </w:pPr>
    </w:p>
    <w:p w14:paraId="30DF66A2" w14:textId="77777777" w:rsidR="00E65A04" w:rsidRPr="003E56B2" w:rsidRDefault="00DA748A">
      <w:pPr>
        <w:tabs>
          <w:tab w:val="left" w:pos="3340"/>
        </w:tabs>
        <w:spacing w:after="0"/>
        <w:jc w:val="both"/>
        <w:rPr>
          <w:rFonts w:ascii="Times New Roman" w:hAnsi="Times New Roman"/>
          <w:b/>
          <w:bCs/>
          <w:color w:val="1F3864"/>
          <w:sz w:val="20"/>
          <w:szCs w:val="20"/>
          <w:lang w:val="en-GB"/>
        </w:rPr>
      </w:pPr>
      <w:r w:rsidRPr="003E56B2">
        <w:rPr>
          <w:rFonts w:ascii="Times New Roman" w:eastAsia="Times New Roman" w:hAnsi="Times New Roman"/>
          <w:b/>
          <w:bCs/>
          <w:color w:val="1F3864"/>
          <w:sz w:val="20"/>
          <w:szCs w:val="20"/>
          <w:lang w:val="en-GB"/>
        </w:rPr>
        <w:t xml:space="preserve">Evaluation Approaches: </w:t>
      </w:r>
    </w:p>
    <w:p w14:paraId="057120C2" w14:textId="77777777" w:rsidR="00E65A04" w:rsidRPr="003E56B2" w:rsidRDefault="00DA748A">
      <w:pPr>
        <w:tabs>
          <w:tab w:val="left" w:pos="3340"/>
        </w:tabs>
        <w:spacing w:after="0"/>
        <w:jc w:val="both"/>
        <w:rPr>
          <w:rFonts w:ascii="Times New Roman" w:hAnsi="Times New Roman"/>
          <w:color w:val="1F3864"/>
          <w:sz w:val="20"/>
          <w:szCs w:val="20"/>
          <w:lang w:val="en-GB"/>
        </w:rPr>
      </w:pPr>
      <w:r w:rsidRPr="003E56B2">
        <w:rPr>
          <w:rFonts w:ascii="Times New Roman" w:eastAsia="Times New Roman" w:hAnsi="Times New Roman"/>
          <w:b/>
          <w:bCs/>
          <w:color w:val="0070C0"/>
          <w:sz w:val="20"/>
          <w:szCs w:val="20"/>
          <w:lang w:val="en-GB"/>
        </w:rPr>
        <w:t>Cluster</w:t>
      </w:r>
      <w:r w:rsidRPr="003E56B2">
        <w:rPr>
          <w:rFonts w:ascii="Times New Roman" w:eastAsia="Times New Roman" w:hAnsi="Times New Roman"/>
          <w:color w:val="0070C0"/>
          <w:sz w:val="20"/>
          <w:szCs w:val="20"/>
          <w:lang w:val="en-GB"/>
        </w:rPr>
        <w:t xml:space="preserve"> </w:t>
      </w:r>
      <w:r w:rsidRPr="003E56B2">
        <w:rPr>
          <w:rFonts w:ascii="Times New Roman" w:eastAsia="Times New Roman" w:hAnsi="Times New Roman"/>
          <w:b/>
          <w:bCs/>
          <w:color w:val="0070C0"/>
          <w:sz w:val="20"/>
          <w:szCs w:val="20"/>
          <w:lang w:val="en-GB"/>
        </w:rPr>
        <w:t>evaluation</w:t>
      </w:r>
      <w:r w:rsidRPr="003E56B2">
        <w:rPr>
          <w:rFonts w:ascii="Times New Roman" w:eastAsia="Times New Roman" w:hAnsi="Times New Roman"/>
          <w:color w:val="1F3864"/>
          <w:sz w:val="20"/>
          <w:szCs w:val="20"/>
          <w:lang w:val="en-GB"/>
        </w:rPr>
        <w:t xml:space="preserve">: Describe, analyse, and evaluate the compliance of educational programmes grouped in the cluster with the requirements of the corresponding component of the standard </w:t>
      </w:r>
      <w:proofErr w:type="gramStart"/>
      <w:r w:rsidRPr="003E56B2">
        <w:rPr>
          <w:rFonts w:ascii="Times New Roman" w:eastAsia="Times New Roman" w:hAnsi="Times New Roman"/>
          <w:color w:val="1F3864"/>
          <w:sz w:val="20"/>
          <w:szCs w:val="20"/>
          <w:lang w:val="en-GB"/>
        </w:rPr>
        <w:t>taking into account</w:t>
      </w:r>
      <w:proofErr w:type="gramEnd"/>
      <w:r w:rsidRPr="003E56B2">
        <w:rPr>
          <w:rFonts w:ascii="Times New Roman" w:eastAsia="Times New Roman" w:hAnsi="Times New Roman"/>
          <w:color w:val="1F3864"/>
          <w:sz w:val="20"/>
          <w:szCs w:val="20"/>
          <w:lang w:val="en-GB"/>
        </w:rPr>
        <w:t xml:space="preserve"> the general characteristics of the cluster.</w:t>
      </w:r>
    </w:p>
    <w:p w14:paraId="60026607" w14:textId="77777777" w:rsidR="00E65A04" w:rsidRPr="003E56B2" w:rsidRDefault="00DA748A">
      <w:pPr>
        <w:jc w:val="both"/>
        <w:rPr>
          <w:rFonts w:ascii="Times New Roman" w:hAnsi="Times New Roman"/>
          <w:lang w:val="en-GB"/>
        </w:rPr>
        <w:sectPr w:rsidR="00E65A04" w:rsidRPr="003E56B2">
          <w:footerReference w:type="default" r:id="rId21"/>
          <w:pgSz w:w="12240" w:h="15840"/>
          <w:pgMar w:top="1152" w:right="1152" w:bottom="1152" w:left="1440" w:header="720" w:footer="720" w:gutter="0"/>
          <w:cols w:space="720"/>
          <w:docGrid w:linePitch="360"/>
        </w:sectPr>
      </w:pPr>
      <w:r w:rsidRPr="003E56B2">
        <w:rPr>
          <w:rFonts w:ascii="Times New Roman" w:eastAsia="Times New Roman" w:hAnsi="Times New Roman"/>
          <w:b/>
          <w:bCs/>
          <w:color w:val="0070C0"/>
          <w:sz w:val="20"/>
          <w:szCs w:val="20"/>
          <w:lang w:val="en-GB"/>
        </w:rPr>
        <w:t>Individual evaluation</w:t>
      </w:r>
      <w:r w:rsidRPr="003E56B2">
        <w:rPr>
          <w:rFonts w:ascii="Times New Roman" w:eastAsia="Times New Roman" w:hAnsi="Times New Roman"/>
          <w:color w:val="1F3864"/>
          <w:sz w:val="20"/>
          <w:szCs w:val="20"/>
          <w:lang w:val="en-GB"/>
        </w:rPr>
        <w:t>: If necessary, also you can indicate the information on each individual education programme, distinguished from the general and major characteristics of the education programmes in a cluster. Conducting an individual evaluation of the programme is essential for doctoral-level educational programmes, as well as for any other educational programme that is subject to a recommendation and/or suggestion.</w:t>
      </w:r>
    </w:p>
    <w:p w14:paraId="5710F32F" w14:textId="77777777" w:rsidR="00E65A04" w:rsidRPr="003E56B2" w:rsidRDefault="00DA748A">
      <w:pPr>
        <w:pStyle w:val="Heading1"/>
        <w:ind w:left="-270"/>
        <w:rPr>
          <w:rFonts w:ascii="Times New Roman" w:hAnsi="Times New Roman"/>
          <w:b/>
          <w:lang w:val="en-GB"/>
        </w:rPr>
      </w:pPr>
      <w:bookmarkStart w:id="15" w:name="_Toc206587129"/>
      <w:r w:rsidRPr="003E56B2">
        <w:rPr>
          <w:rFonts w:ascii="Times New Roman" w:hAnsi="Times New Roman"/>
          <w:b/>
          <w:sz w:val="24"/>
          <w:szCs w:val="24"/>
          <w:lang w:val="en-GB"/>
        </w:rPr>
        <w:lastRenderedPageBreak/>
        <w:t xml:space="preserve">III. </w:t>
      </w:r>
      <w:bookmarkStart w:id="16" w:name="Summary"/>
      <w:r w:rsidRPr="003E56B2">
        <w:rPr>
          <w:rFonts w:ascii="Times New Roman" w:hAnsi="Times New Roman"/>
          <w:b/>
          <w:sz w:val="24"/>
          <w:szCs w:val="24"/>
          <w:lang w:val="en-GB"/>
        </w:rPr>
        <w:t>Summary Table of Compliance of the programmes with the standards</w:t>
      </w:r>
      <w:bookmarkEnd w:id="15"/>
      <w:bookmarkEnd w:id="16"/>
    </w:p>
    <w:tbl>
      <w:tblPr>
        <w:tblW w:w="130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31"/>
        <w:gridCol w:w="1407"/>
        <w:gridCol w:w="1408"/>
        <w:gridCol w:w="1407"/>
        <w:gridCol w:w="1408"/>
        <w:gridCol w:w="1408"/>
        <w:gridCol w:w="1407"/>
        <w:gridCol w:w="1408"/>
      </w:tblGrid>
      <w:tr w:rsidR="002A2BD1" w:rsidRPr="003E56B2" w14:paraId="2644940D" w14:textId="77777777" w:rsidTr="0045073E">
        <w:trPr>
          <w:cantSplit/>
          <w:trHeight w:val="1587"/>
        </w:trPr>
        <w:tc>
          <w:tcPr>
            <w:tcW w:w="568" w:type="dxa"/>
            <w:vAlign w:val="center"/>
          </w:tcPr>
          <w:bookmarkEnd w:id="12"/>
          <w:p w14:paraId="404E2758" w14:textId="77777777" w:rsidR="002A2BD1" w:rsidRPr="003E56B2" w:rsidRDefault="002A2BD1">
            <w:pPr>
              <w:spacing w:after="60"/>
              <w:ind w:right="44"/>
              <w:jc w:val="center"/>
              <w:rPr>
                <w:rFonts w:ascii="Times New Roman" w:hAnsi="Times New Roman"/>
                <w:sz w:val="20"/>
                <w:szCs w:val="20"/>
                <w:lang w:val="en-GB"/>
              </w:rPr>
            </w:pPr>
            <w:r w:rsidRPr="003E56B2">
              <w:rPr>
                <w:rFonts w:ascii="Times New Roman" w:eastAsia="Times New Roman" w:hAnsi="Times New Roman"/>
                <w:color w:val="000000"/>
                <w:sz w:val="20"/>
                <w:szCs w:val="20"/>
                <w:shd w:val="clear" w:color="auto" w:fill="FFFFFF"/>
                <w:lang w:val="en-GB"/>
              </w:rPr>
              <w:t>№</w:t>
            </w:r>
          </w:p>
        </w:tc>
        <w:tc>
          <w:tcPr>
            <w:tcW w:w="2631" w:type="dxa"/>
            <w:vAlign w:val="center"/>
          </w:tcPr>
          <w:p w14:paraId="11482992" w14:textId="77777777" w:rsidR="002A2BD1" w:rsidRPr="003E56B2" w:rsidRDefault="002A2BD1">
            <w:pPr>
              <w:spacing w:after="60"/>
              <w:ind w:right="44"/>
              <w:jc w:val="center"/>
              <w:rPr>
                <w:rFonts w:ascii="Times New Roman" w:hAnsi="Times New Roman"/>
                <w:b/>
                <w:bCs/>
                <w:sz w:val="20"/>
                <w:szCs w:val="20"/>
                <w:lang w:val="en-GB"/>
              </w:rPr>
            </w:pPr>
            <w:r w:rsidRPr="003E56B2">
              <w:rPr>
                <w:rFonts w:ascii="Times New Roman" w:eastAsia="Times New Roman" w:hAnsi="Times New Roman"/>
                <w:b/>
                <w:bCs/>
                <w:sz w:val="20"/>
                <w:szCs w:val="20"/>
                <w:lang w:val="en-GB"/>
              </w:rPr>
              <w:t>Contents/</w:t>
            </w:r>
          </w:p>
          <w:p w14:paraId="186F8E46" w14:textId="77777777" w:rsidR="002A2BD1" w:rsidRPr="003E56B2" w:rsidRDefault="002A2BD1">
            <w:pPr>
              <w:spacing w:after="60"/>
              <w:ind w:right="44"/>
              <w:jc w:val="center"/>
              <w:rPr>
                <w:rFonts w:ascii="Times New Roman" w:hAnsi="Times New Roman"/>
                <w:b/>
                <w:bCs/>
                <w:sz w:val="20"/>
                <w:szCs w:val="20"/>
                <w:lang w:val="en-GB"/>
              </w:rPr>
            </w:pPr>
            <w:r w:rsidRPr="003E56B2">
              <w:rPr>
                <w:rFonts w:ascii="Times New Roman" w:eastAsia="Times New Roman" w:hAnsi="Times New Roman"/>
                <w:b/>
                <w:bCs/>
                <w:sz w:val="20"/>
                <w:szCs w:val="20"/>
                <w:lang w:val="en-GB"/>
              </w:rPr>
              <w:t>Standard</w:t>
            </w:r>
          </w:p>
          <w:p w14:paraId="0AB1CACE" w14:textId="77777777" w:rsidR="002A2BD1" w:rsidRPr="003E56B2" w:rsidRDefault="002A2BD1">
            <w:pPr>
              <w:spacing w:after="60"/>
              <w:ind w:right="44"/>
              <w:rPr>
                <w:rFonts w:ascii="Times New Roman" w:hAnsi="Times New Roman"/>
                <w:sz w:val="20"/>
                <w:szCs w:val="20"/>
                <w:lang w:val="en-GB"/>
              </w:rPr>
            </w:pPr>
          </w:p>
        </w:tc>
        <w:tc>
          <w:tcPr>
            <w:tcW w:w="1407" w:type="dxa"/>
            <w:vAlign w:val="center"/>
          </w:tcPr>
          <w:p w14:paraId="61BDFD3A" w14:textId="77777777" w:rsidR="002A2BD1" w:rsidRPr="003E56B2" w:rsidRDefault="002A2BD1">
            <w:pPr>
              <w:spacing w:after="60"/>
              <w:ind w:right="44"/>
              <w:jc w:val="center"/>
              <w:rPr>
                <w:rFonts w:ascii="Times New Roman" w:hAnsi="Times New Roman"/>
                <w:b/>
                <w:bCs/>
                <w:sz w:val="20"/>
                <w:szCs w:val="20"/>
                <w:lang w:val="en-GB"/>
              </w:rPr>
            </w:pPr>
            <w:r w:rsidRPr="003E56B2">
              <w:rPr>
                <w:rFonts w:ascii="Times New Roman" w:eastAsia="Times New Roman" w:hAnsi="Times New Roman"/>
                <w:b/>
                <w:color w:val="0070C0"/>
                <w:sz w:val="20"/>
                <w:szCs w:val="20"/>
                <w:lang w:val="en-GB"/>
              </w:rPr>
              <w:t>Programme 1</w:t>
            </w:r>
          </w:p>
        </w:tc>
        <w:tc>
          <w:tcPr>
            <w:tcW w:w="1408" w:type="dxa"/>
            <w:vAlign w:val="center"/>
          </w:tcPr>
          <w:p w14:paraId="50A88358" w14:textId="77777777" w:rsidR="002A2BD1" w:rsidRPr="003E56B2" w:rsidRDefault="002A2BD1">
            <w:pPr>
              <w:spacing w:after="60"/>
              <w:ind w:right="44"/>
              <w:jc w:val="center"/>
              <w:rPr>
                <w:rFonts w:ascii="Times New Roman" w:hAnsi="Times New Roman"/>
                <w:b/>
                <w:bCs/>
                <w:sz w:val="20"/>
                <w:szCs w:val="20"/>
                <w:lang w:val="en-GB"/>
              </w:rPr>
            </w:pPr>
            <w:r w:rsidRPr="003E56B2">
              <w:rPr>
                <w:rFonts w:ascii="Times New Roman" w:eastAsia="Times New Roman" w:hAnsi="Times New Roman"/>
                <w:b/>
                <w:color w:val="0070C0"/>
                <w:sz w:val="20"/>
                <w:szCs w:val="20"/>
                <w:lang w:val="en-GB"/>
              </w:rPr>
              <w:t>Programme 2</w:t>
            </w:r>
          </w:p>
        </w:tc>
        <w:tc>
          <w:tcPr>
            <w:tcW w:w="1407" w:type="dxa"/>
            <w:vAlign w:val="center"/>
          </w:tcPr>
          <w:p w14:paraId="6BC3A8AC" w14:textId="77777777" w:rsidR="002A2BD1" w:rsidRPr="003E56B2" w:rsidRDefault="002A2BD1">
            <w:pPr>
              <w:spacing w:after="60"/>
              <w:ind w:right="44"/>
              <w:jc w:val="center"/>
              <w:rPr>
                <w:rFonts w:ascii="Times New Roman" w:hAnsi="Times New Roman"/>
                <w:sz w:val="20"/>
                <w:szCs w:val="20"/>
                <w:lang w:val="en-GB"/>
              </w:rPr>
            </w:pPr>
            <w:r w:rsidRPr="003E56B2">
              <w:rPr>
                <w:rFonts w:ascii="Times New Roman" w:eastAsia="Times New Roman" w:hAnsi="Times New Roman"/>
                <w:b/>
                <w:color w:val="0070C0"/>
                <w:sz w:val="20"/>
                <w:szCs w:val="20"/>
                <w:lang w:val="en-GB"/>
              </w:rPr>
              <w:t>Programme 3</w:t>
            </w:r>
          </w:p>
        </w:tc>
        <w:tc>
          <w:tcPr>
            <w:tcW w:w="1408" w:type="dxa"/>
            <w:vAlign w:val="center"/>
          </w:tcPr>
          <w:p w14:paraId="4C2AC94B" w14:textId="77777777" w:rsidR="002A2BD1" w:rsidRPr="003E56B2" w:rsidRDefault="002A2BD1">
            <w:pPr>
              <w:spacing w:after="60"/>
              <w:ind w:right="44"/>
              <w:jc w:val="center"/>
              <w:rPr>
                <w:rFonts w:ascii="Times New Roman" w:hAnsi="Times New Roman"/>
                <w:b/>
                <w:color w:val="0070C0"/>
                <w:sz w:val="20"/>
                <w:szCs w:val="20"/>
                <w:lang w:val="en-GB"/>
              </w:rPr>
            </w:pPr>
            <w:r w:rsidRPr="003E56B2">
              <w:rPr>
                <w:rFonts w:ascii="Times New Roman" w:eastAsia="Times New Roman" w:hAnsi="Times New Roman"/>
                <w:b/>
                <w:color w:val="0070C0"/>
                <w:sz w:val="20"/>
                <w:szCs w:val="20"/>
                <w:lang w:val="en-GB"/>
              </w:rPr>
              <w:t>Programme 4</w:t>
            </w:r>
          </w:p>
        </w:tc>
        <w:tc>
          <w:tcPr>
            <w:tcW w:w="1408" w:type="dxa"/>
            <w:vAlign w:val="center"/>
          </w:tcPr>
          <w:p w14:paraId="207910FF" w14:textId="77777777" w:rsidR="002A2BD1" w:rsidRPr="003E56B2" w:rsidRDefault="002A2BD1">
            <w:pPr>
              <w:spacing w:after="60"/>
              <w:ind w:right="44"/>
              <w:jc w:val="center"/>
              <w:rPr>
                <w:rFonts w:ascii="Times New Roman" w:hAnsi="Times New Roman"/>
                <w:b/>
                <w:color w:val="0070C0"/>
                <w:sz w:val="20"/>
                <w:szCs w:val="20"/>
                <w:lang w:val="en-GB"/>
              </w:rPr>
            </w:pPr>
            <w:r w:rsidRPr="003E56B2">
              <w:rPr>
                <w:rFonts w:ascii="Times New Roman" w:eastAsia="Times New Roman" w:hAnsi="Times New Roman"/>
                <w:b/>
                <w:color w:val="0070C0"/>
                <w:sz w:val="20"/>
                <w:szCs w:val="20"/>
                <w:lang w:val="en-GB"/>
              </w:rPr>
              <w:t>Programme 5</w:t>
            </w:r>
          </w:p>
        </w:tc>
        <w:tc>
          <w:tcPr>
            <w:tcW w:w="1407" w:type="dxa"/>
            <w:vAlign w:val="center"/>
          </w:tcPr>
          <w:p w14:paraId="5F8DDCCD" w14:textId="77777777" w:rsidR="002A2BD1" w:rsidRPr="003E56B2" w:rsidRDefault="002A2BD1">
            <w:pPr>
              <w:spacing w:after="60"/>
              <w:ind w:right="44"/>
              <w:jc w:val="center"/>
              <w:rPr>
                <w:rFonts w:ascii="Times New Roman" w:hAnsi="Times New Roman"/>
                <w:b/>
                <w:color w:val="0070C0"/>
                <w:sz w:val="20"/>
                <w:szCs w:val="20"/>
                <w:lang w:val="en-GB"/>
              </w:rPr>
            </w:pPr>
            <w:r w:rsidRPr="003E56B2">
              <w:rPr>
                <w:rFonts w:ascii="Times New Roman" w:eastAsia="Times New Roman" w:hAnsi="Times New Roman"/>
                <w:b/>
                <w:color w:val="0070C0"/>
                <w:sz w:val="20"/>
                <w:szCs w:val="20"/>
                <w:lang w:val="en-GB"/>
              </w:rPr>
              <w:t>Programme 6</w:t>
            </w:r>
          </w:p>
        </w:tc>
        <w:tc>
          <w:tcPr>
            <w:tcW w:w="1408" w:type="dxa"/>
            <w:vAlign w:val="center"/>
          </w:tcPr>
          <w:p w14:paraId="605CA054" w14:textId="4128718A" w:rsidR="002A2BD1" w:rsidRPr="003E56B2" w:rsidRDefault="002A2BD1">
            <w:pPr>
              <w:spacing w:after="60"/>
              <w:ind w:right="44"/>
              <w:jc w:val="center"/>
              <w:rPr>
                <w:rFonts w:ascii="Times New Roman" w:hAnsi="Times New Roman"/>
                <w:b/>
                <w:color w:val="0070C0"/>
                <w:sz w:val="20"/>
                <w:szCs w:val="20"/>
                <w:lang w:val="en-GB"/>
              </w:rPr>
            </w:pPr>
            <w:r w:rsidRPr="003E56B2">
              <w:rPr>
                <w:rFonts w:ascii="Times New Roman" w:eastAsia="Times New Roman" w:hAnsi="Times New Roman"/>
                <w:b/>
                <w:color w:val="0070C0"/>
                <w:sz w:val="20"/>
                <w:szCs w:val="20"/>
                <w:lang w:val="en-GB"/>
              </w:rPr>
              <w:t>Programme 7</w:t>
            </w:r>
          </w:p>
        </w:tc>
      </w:tr>
      <w:tr w:rsidR="003B0D22" w:rsidRPr="003E56B2" w14:paraId="00C58E2C" w14:textId="77777777" w:rsidTr="002A2BD1">
        <w:trPr>
          <w:trHeight w:val="562"/>
        </w:trPr>
        <w:tc>
          <w:tcPr>
            <w:tcW w:w="568" w:type="dxa"/>
            <w:shd w:val="clear" w:color="auto" w:fill="B4C6E7"/>
          </w:tcPr>
          <w:p w14:paraId="2FF06F38" w14:textId="77777777" w:rsidR="003B0D22" w:rsidRPr="003E56B2" w:rsidRDefault="003B0D22" w:rsidP="003B0D22">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1.</w:t>
            </w:r>
          </w:p>
        </w:tc>
        <w:tc>
          <w:tcPr>
            <w:tcW w:w="2631" w:type="dxa"/>
            <w:shd w:val="clear" w:color="auto" w:fill="B4C6E7"/>
          </w:tcPr>
          <w:p w14:paraId="35E78F89" w14:textId="77777777" w:rsidR="003B0D22" w:rsidRPr="003E56B2" w:rsidRDefault="003B0D22" w:rsidP="003B0D22">
            <w:pPr>
              <w:spacing w:after="60"/>
              <w:ind w:right="44"/>
              <w:rPr>
                <w:rFonts w:ascii="Times New Roman" w:hAnsi="Times New Roman"/>
                <w:b/>
                <w:bCs/>
                <w:sz w:val="20"/>
                <w:szCs w:val="20"/>
                <w:lang w:val="en-GB"/>
              </w:rPr>
            </w:pPr>
            <w:r w:rsidRPr="003E56B2">
              <w:rPr>
                <w:rFonts w:ascii="Times New Roman" w:eastAsia="Times New Roman" w:hAnsi="Times New Roman"/>
                <w:b/>
                <w:sz w:val="20"/>
                <w:szCs w:val="20"/>
                <w:lang w:val="en-GB"/>
              </w:rPr>
              <w:t xml:space="preserve"> Educational Programme Objectives, Learning Outcomes and their Compliance with the Programme</w:t>
            </w:r>
          </w:p>
        </w:tc>
        <w:tc>
          <w:tcPr>
            <w:tcW w:w="1407" w:type="dxa"/>
            <w:shd w:val="clear" w:color="auto" w:fill="B4C6E7"/>
          </w:tcPr>
          <w:p w14:paraId="0F7A4C98" w14:textId="248E81B0" w:rsidR="003B0D22" w:rsidRPr="003E56B2" w:rsidRDefault="003B0D22" w:rsidP="003B0D22">
            <w:pPr>
              <w:spacing w:after="60"/>
              <w:ind w:right="44"/>
              <w:rPr>
                <w:rFonts w:ascii="Times New Roman" w:hAnsi="Times New Roman"/>
                <w:b/>
                <w:bCs/>
                <w:sz w:val="19"/>
                <w:szCs w:val="19"/>
                <w:lang w:val="en-GB"/>
              </w:rPr>
            </w:pPr>
            <w:r w:rsidRPr="003B0D22">
              <w:rPr>
                <w:rFonts w:ascii="Times New Roman" w:eastAsia="Times New Roman" w:hAnsi="Times New Roman"/>
                <w:b/>
                <w:bCs/>
                <w:sz w:val="19"/>
                <w:szCs w:val="19"/>
                <w:lang w:val="en-GB"/>
              </w:rPr>
              <w:t>Substantially</w:t>
            </w:r>
          </w:p>
        </w:tc>
        <w:tc>
          <w:tcPr>
            <w:tcW w:w="1408" w:type="dxa"/>
            <w:shd w:val="clear" w:color="auto" w:fill="B4C6E7"/>
          </w:tcPr>
          <w:p w14:paraId="61D9242E" w14:textId="37FAD194" w:rsidR="003B0D22" w:rsidRPr="003E56B2" w:rsidRDefault="003B0D22" w:rsidP="003B0D22">
            <w:pPr>
              <w:spacing w:after="60"/>
              <w:ind w:right="44"/>
              <w:rPr>
                <w:rFonts w:ascii="Times New Roman" w:hAnsi="Times New Roman"/>
                <w:b/>
                <w:bCs/>
                <w:sz w:val="19"/>
                <w:szCs w:val="19"/>
                <w:lang w:val="en-GB"/>
              </w:rPr>
            </w:pPr>
            <w:r w:rsidRPr="002203A9">
              <w:rPr>
                <w:rFonts w:ascii="Times New Roman" w:eastAsia="Times New Roman" w:hAnsi="Times New Roman"/>
                <w:b/>
                <w:bCs/>
                <w:sz w:val="19"/>
                <w:szCs w:val="19"/>
                <w:lang w:val="en-GB"/>
              </w:rPr>
              <w:t>Substantially</w:t>
            </w:r>
          </w:p>
        </w:tc>
        <w:tc>
          <w:tcPr>
            <w:tcW w:w="1407" w:type="dxa"/>
            <w:shd w:val="clear" w:color="auto" w:fill="B4C6E7"/>
          </w:tcPr>
          <w:p w14:paraId="624DE50E" w14:textId="3AB3ADFA" w:rsidR="003B0D22" w:rsidRPr="003E56B2" w:rsidRDefault="003B0D22" w:rsidP="003B0D22">
            <w:pPr>
              <w:spacing w:after="60"/>
              <w:ind w:right="44"/>
              <w:rPr>
                <w:rFonts w:ascii="Times New Roman" w:hAnsi="Times New Roman"/>
                <w:b/>
                <w:bCs/>
                <w:sz w:val="19"/>
                <w:szCs w:val="19"/>
                <w:lang w:val="en-GB"/>
              </w:rPr>
            </w:pPr>
            <w:r w:rsidRPr="002203A9">
              <w:rPr>
                <w:rFonts w:ascii="Times New Roman" w:eastAsia="Times New Roman" w:hAnsi="Times New Roman"/>
                <w:b/>
                <w:bCs/>
                <w:sz w:val="19"/>
                <w:szCs w:val="19"/>
                <w:lang w:val="en-GB"/>
              </w:rPr>
              <w:t>Substantially</w:t>
            </w:r>
          </w:p>
        </w:tc>
        <w:tc>
          <w:tcPr>
            <w:tcW w:w="1408" w:type="dxa"/>
            <w:shd w:val="clear" w:color="auto" w:fill="B4C6E7"/>
          </w:tcPr>
          <w:p w14:paraId="61593CF3" w14:textId="45A303DC" w:rsidR="003B0D22" w:rsidRPr="003E56B2" w:rsidRDefault="003B0D22" w:rsidP="003B0D22">
            <w:pPr>
              <w:spacing w:after="60"/>
              <w:ind w:right="44"/>
              <w:rPr>
                <w:rFonts w:ascii="Times New Roman" w:hAnsi="Times New Roman"/>
                <w:b/>
                <w:bCs/>
                <w:sz w:val="19"/>
                <w:szCs w:val="19"/>
                <w:lang w:val="en-GB"/>
              </w:rPr>
            </w:pPr>
            <w:r w:rsidRPr="002203A9">
              <w:rPr>
                <w:rFonts w:ascii="Times New Roman" w:eastAsia="Times New Roman" w:hAnsi="Times New Roman"/>
                <w:b/>
                <w:bCs/>
                <w:sz w:val="19"/>
                <w:szCs w:val="19"/>
                <w:lang w:val="en-GB"/>
              </w:rPr>
              <w:t>Substantially</w:t>
            </w:r>
          </w:p>
        </w:tc>
        <w:tc>
          <w:tcPr>
            <w:tcW w:w="1408" w:type="dxa"/>
            <w:shd w:val="clear" w:color="auto" w:fill="B4C6E7"/>
          </w:tcPr>
          <w:p w14:paraId="37842193" w14:textId="0A121DA3" w:rsidR="003B0D22" w:rsidRPr="003E56B2" w:rsidRDefault="003B0D22" w:rsidP="003B0D22">
            <w:pPr>
              <w:spacing w:after="60"/>
              <w:ind w:right="44"/>
              <w:rPr>
                <w:rFonts w:ascii="Times New Roman" w:hAnsi="Times New Roman"/>
                <w:b/>
                <w:bCs/>
                <w:sz w:val="19"/>
                <w:szCs w:val="19"/>
                <w:lang w:val="en-GB"/>
              </w:rPr>
            </w:pPr>
            <w:r w:rsidRPr="002203A9">
              <w:rPr>
                <w:rFonts w:ascii="Times New Roman" w:eastAsia="Times New Roman" w:hAnsi="Times New Roman"/>
                <w:b/>
                <w:bCs/>
                <w:sz w:val="19"/>
                <w:szCs w:val="19"/>
                <w:lang w:val="en-GB"/>
              </w:rPr>
              <w:t>Substantially</w:t>
            </w:r>
          </w:p>
        </w:tc>
        <w:tc>
          <w:tcPr>
            <w:tcW w:w="1407" w:type="dxa"/>
            <w:shd w:val="clear" w:color="auto" w:fill="B4C6E7"/>
          </w:tcPr>
          <w:p w14:paraId="6308E26F" w14:textId="66532DF8" w:rsidR="003B0D22" w:rsidRPr="003E56B2" w:rsidRDefault="003B0D22" w:rsidP="003B0D22">
            <w:pPr>
              <w:spacing w:after="60"/>
              <w:ind w:right="44"/>
              <w:rPr>
                <w:rFonts w:ascii="Times New Roman" w:hAnsi="Times New Roman"/>
                <w:b/>
                <w:bCs/>
                <w:sz w:val="19"/>
                <w:szCs w:val="19"/>
                <w:lang w:val="en-GB"/>
              </w:rPr>
            </w:pPr>
            <w:r w:rsidRPr="002203A9">
              <w:rPr>
                <w:rFonts w:ascii="Times New Roman" w:eastAsia="Times New Roman" w:hAnsi="Times New Roman"/>
                <w:b/>
                <w:bCs/>
                <w:sz w:val="19"/>
                <w:szCs w:val="19"/>
                <w:lang w:val="en-GB"/>
              </w:rPr>
              <w:t>Substantially</w:t>
            </w:r>
          </w:p>
        </w:tc>
        <w:tc>
          <w:tcPr>
            <w:tcW w:w="1408" w:type="dxa"/>
            <w:shd w:val="clear" w:color="auto" w:fill="B4C6E7"/>
          </w:tcPr>
          <w:p w14:paraId="66E3BAF3" w14:textId="3E62EB52" w:rsidR="003B0D22" w:rsidRPr="003E56B2" w:rsidRDefault="003B0D22" w:rsidP="003B0D22">
            <w:pPr>
              <w:spacing w:after="60"/>
              <w:ind w:right="44"/>
              <w:rPr>
                <w:rFonts w:ascii="Times New Roman" w:hAnsi="Times New Roman"/>
                <w:b/>
                <w:bCs/>
                <w:sz w:val="19"/>
                <w:szCs w:val="19"/>
                <w:lang w:val="en-GB"/>
              </w:rPr>
            </w:pPr>
            <w:r w:rsidRPr="002203A9">
              <w:rPr>
                <w:rFonts w:ascii="Times New Roman" w:eastAsia="Times New Roman" w:hAnsi="Times New Roman"/>
                <w:b/>
                <w:bCs/>
                <w:sz w:val="19"/>
                <w:szCs w:val="19"/>
                <w:lang w:val="en-GB"/>
              </w:rPr>
              <w:t>Substantially</w:t>
            </w:r>
          </w:p>
        </w:tc>
      </w:tr>
      <w:tr w:rsidR="002A2BD1" w:rsidRPr="003E56B2" w14:paraId="58D4B7B4" w14:textId="77777777" w:rsidTr="002A2BD1">
        <w:tc>
          <w:tcPr>
            <w:tcW w:w="568" w:type="dxa"/>
          </w:tcPr>
          <w:p w14:paraId="35EBCDFB" w14:textId="77777777" w:rsidR="002A2BD1" w:rsidRPr="003E56B2" w:rsidRDefault="002A2BD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1.1</w:t>
            </w:r>
          </w:p>
        </w:tc>
        <w:tc>
          <w:tcPr>
            <w:tcW w:w="2631" w:type="dxa"/>
          </w:tcPr>
          <w:p w14:paraId="3249DF2B" w14:textId="77777777" w:rsidR="002A2BD1" w:rsidRPr="003E56B2" w:rsidRDefault="00B91FC7">
            <w:pPr>
              <w:spacing w:after="60"/>
              <w:ind w:right="44"/>
              <w:rPr>
                <w:rFonts w:ascii="Times New Roman" w:hAnsi="Times New Roman"/>
                <w:sz w:val="20"/>
                <w:szCs w:val="20"/>
                <w:lang w:val="en-GB"/>
              </w:rPr>
            </w:pPr>
            <w:hyperlink w:anchor="program11" w:tooltip="#program11" w:history="1">
              <w:r w:rsidR="002A2BD1" w:rsidRPr="003E56B2">
                <w:rPr>
                  <w:rStyle w:val="Hyperlink"/>
                  <w:rFonts w:ascii="Times New Roman" w:eastAsia="Times New Roman" w:hAnsi="Times New Roman"/>
                  <w:sz w:val="20"/>
                  <w:szCs w:val="20"/>
                  <w:lang w:val="en-GB"/>
                </w:rPr>
                <w:t>Programme Objectives</w:t>
              </w:r>
            </w:hyperlink>
          </w:p>
        </w:tc>
        <w:tc>
          <w:tcPr>
            <w:tcW w:w="1407" w:type="dxa"/>
          </w:tcPr>
          <w:p w14:paraId="5703306A" w14:textId="329C7540"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30652A66" w14:textId="614AB804"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7" w:type="dxa"/>
          </w:tcPr>
          <w:p w14:paraId="3418675E" w14:textId="399BB301"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27425299" w14:textId="0A6D2C00"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36677C11" w14:textId="2B754061"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7" w:type="dxa"/>
          </w:tcPr>
          <w:p w14:paraId="3B0F72C4" w14:textId="36017A1C"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5AB293D5" w14:textId="01273F66"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r>
      <w:tr w:rsidR="002A2BD1" w:rsidRPr="003E56B2" w14:paraId="03CEA24A" w14:textId="77777777" w:rsidTr="002A2BD1">
        <w:tc>
          <w:tcPr>
            <w:tcW w:w="568" w:type="dxa"/>
          </w:tcPr>
          <w:p w14:paraId="739869A7" w14:textId="77777777" w:rsidR="002A2BD1" w:rsidRPr="003E56B2" w:rsidRDefault="002A2BD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1.2</w:t>
            </w:r>
          </w:p>
        </w:tc>
        <w:tc>
          <w:tcPr>
            <w:tcW w:w="2631" w:type="dxa"/>
          </w:tcPr>
          <w:p w14:paraId="391A0FC6" w14:textId="77777777" w:rsidR="002A2BD1" w:rsidRPr="003E56B2" w:rsidRDefault="00B91FC7">
            <w:pPr>
              <w:spacing w:after="60"/>
              <w:ind w:right="44"/>
              <w:rPr>
                <w:rFonts w:ascii="Times New Roman" w:hAnsi="Times New Roman"/>
                <w:sz w:val="20"/>
                <w:szCs w:val="20"/>
                <w:lang w:val="en-GB"/>
              </w:rPr>
            </w:pPr>
            <w:hyperlink w:anchor="program12" w:tooltip="#program12" w:history="1">
              <w:r w:rsidR="002A2BD1" w:rsidRPr="003E56B2">
                <w:rPr>
                  <w:rStyle w:val="Hyperlink"/>
                  <w:rFonts w:ascii="Times New Roman" w:eastAsia="Times New Roman" w:hAnsi="Times New Roman"/>
                  <w:sz w:val="20"/>
                  <w:szCs w:val="20"/>
                  <w:lang w:val="en-GB"/>
                </w:rPr>
                <w:t>Programme Learning Outcomes</w:t>
              </w:r>
            </w:hyperlink>
          </w:p>
        </w:tc>
        <w:tc>
          <w:tcPr>
            <w:tcW w:w="1407" w:type="dxa"/>
          </w:tcPr>
          <w:p w14:paraId="37DBEC2E" w14:textId="1F2DD446"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B0084F8" w14:textId="4FEBEBBA"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2DF9D2EB" w14:textId="52F954E5"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41D5D62" w14:textId="4D3D5196" w:rsidR="002A2BD1" w:rsidRPr="003E56B2" w:rsidRDefault="004359AD">
            <w:pPr>
              <w:spacing w:after="60"/>
              <w:ind w:right="44"/>
              <w:rPr>
                <w:rFonts w:ascii="Times New Roman" w:hAnsi="Times New Roman"/>
                <w:sz w:val="19"/>
                <w:szCs w:val="19"/>
                <w:lang w:val="en-GB"/>
              </w:rPr>
            </w:pPr>
            <w:r>
              <w:rPr>
                <w:rFonts w:ascii="Times New Roman" w:eastAsia="Times New Roman" w:hAnsi="Times New Roman"/>
                <w:sz w:val="19"/>
                <w:szCs w:val="19"/>
                <w:lang w:val="en-GB"/>
              </w:rPr>
              <w:t>Complies</w:t>
            </w:r>
          </w:p>
        </w:tc>
        <w:tc>
          <w:tcPr>
            <w:tcW w:w="1408" w:type="dxa"/>
          </w:tcPr>
          <w:p w14:paraId="5594548A" w14:textId="24CEE401"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367C071A" w14:textId="28C8CF3E"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F294989" w14:textId="1A8C0CBE"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2A2BD1" w:rsidRPr="003E56B2" w14:paraId="2159753B" w14:textId="77777777" w:rsidTr="002A2BD1">
        <w:tc>
          <w:tcPr>
            <w:tcW w:w="568" w:type="dxa"/>
          </w:tcPr>
          <w:p w14:paraId="29349513" w14:textId="77777777" w:rsidR="002A2BD1" w:rsidRPr="003E56B2" w:rsidRDefault="002A2BD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1.3</w:t>
            </w:r>
          </w:p>
        </w:tc>
        <w:tc>
          <w:tcPr>
            <w:tcW w:w="2631" w:type="dxa"/>
          </w:tcPr>
          <w:p w14:paraId="6147C979" w14:textId="77777777" w:rsidR="002A2BD1" w:rsidRPr="003E56B2" w:rsidRDefault="00B91FC7">
            <w:pPr>
              <w:spacing w:after="60"/>
              <w:ind w:right="44"/>
              <w:rPr>
                <w:rFonts w:ascii="Times New Roman" w:hAnsi="Times New Roman"/>
                <w:sz w:val="20"/>
                <w:szCs w:val="20"/>
                <w:lang w:val="en-GB"/>
              </w:rPr>
            </w:pPr>
            <w:hyperlink w:anchor="program13" w:tooltip="#program13" w:history="1">
              <w:r w:rsidR="002A2BD1" w:rsidRPr="003E56B2">
                <w:rPr>
                  <w:rStyle w:val="Hyperlink"/>
                  <w:rFonts w:ascii="Times New Roman" w:eastAsia="Times New Roman" w:hAnsi="Times New Roman"/>
                  <w:sz w:val="20"/>
                  <w:szCs w:val="20"/>
                  <w:lang w:val="en-GB"/>
                </w:rPr>
                <w:t>Evaluation Mechanism of the Programme Learning Outcomes</w:t>
              </w:r>
            </w:hyperlink>
          </w:p>
        </w:tc>
        <w:tc>
          <w:tcPr>
            <w:tcW w:w="1407" w:type="dxa"/>
          </w:tcPr>
          <w:p w14:paraId="1A09236A" w14:textId="09C59928"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BA06808" w14:textId="591C6E50"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03C3E289" w14:textId="177AE8A9"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CD65D57" w14:textId="25BFB1A6"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6C79598" w14:textId="6551E359"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01C2AA89" w14:textId="586F7900"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2414F3BB" w14:textId="0140BB97" w:rsidR="002A2BD1" w:rsidRPr="003E56B2" w:rsidRDefault="002A2BD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2A2BD1" w:rsidRPr="003E56B2" w14:paraId="130087E6" w14:textId="77777777" w:rsidTr="002A2BD1">
        <w:tc>
          <w:tcPr>
            <w:tcW w:w="568" w:type="dxa"/>
          </w:tcPr>
          <w:p w14:paraId="7FF3145F" w14:textId="77777777" w:rsidR="002A2BD1" w:rsidRPr="003E56B2" w:rsidRDefault="002A2BD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1.4</w:t>
            </w:r>
          </w:p>
        </w:tc>
        <w:tc>
          <w:tcPr>
            <w:tcW w:w="2631" w:type="dxa"/>
          </w:tcPr>
          <w:p w14:paraId="2B618CB4" w14:textId="77777777" w:rsidR="002A2BD1" w:rsidRPr="003E56B2" w:rsidRDefault="00B91FC7">
            <w:pPr>
              <w:spacing w:after="60"/>
              <w:ind w:right="44"/>
              <w:rPr>
                <w:rFonts w:ascii="Times New Roman" w:hAnsi="Times New Roman"/>
                <w:sz w:val="20"/>
                <w:szCs w:val="20"/>
                <w:lang w:val="en-GB"/>
              </w:rPr>
            </w:pPr>
            <w:hyperlink w:anchor="program14" w:tooltip="#program14" w:history="1">
              <w:r w:rsidR="002A2BD1" w:rsidRPr="003E56B2">
                <w:rPr>
                  <w:rStyle w:val="Hyperlink"/>
                  <w:rFonts w:ascii="Times New Roman" w:eastAsia="Times New Roman" w:hAnsi="Times New Roman"/>
                  <w:sz w:val="20"/>
                  <w:szCs w:val="20"/>
                  <w:lang w:val="en-GB"/>
                </w:rPr>
                <w:t>Structure and Content of Educational Programme</w:t>
              </w:r>
            </w:hyperlink>
          </w:p>
        </w:tc>
        <w:tc>
          <w:tcPr>
            <w:tcW w:w="1407" w:type="dxa"/>
          </w:tcPr>
          <w:p w14:paraId="585FA989" w14:textId="20B52115"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68F7C5EF" w14:textId="2973E5BC"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7" w:type="dxa"/>
          </w:tcPr>
          <w:p w14:paraId="04714183" w14:textId="69710AD9"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07EAF059" w14:textId="7DE2C79B"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5B132AD2" w14:textId="11CE9C14"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7" w:type="dxa"/>
          </w:tcPr>
          <w:p w14:paraId="095EA5BD" w14:textId="42D295AB"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0F090946" w14:textId="09145EED" w:rsidR="002A2BD1" w:rsidRPr="003E56B2" w:rsidRDefault="003E56B2">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r>
      <w:tr w:rsidR="0045073E" w:rsidRPr="003E56B2" w14:paraId="758822F9" w14:textId="77777777" w:rsidTr="0045073E">
        <w:tc>
          <w:tcPr>
            <w:tcW w:w="568" w:type="dxa"/>
          </w:tcPr>
          <w:p w14:paraId="166A385B" w14:textId="77777777" w:rsidR="0045073E" w:rsidRPr="003E56B2" w:rsidRDefault="0045073E" w:rsidP="0045073E">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1.5</w:t>
            </w:r>
          </w:p>
        </w:tc>
        <w:tc>
          <w:tcPr>
            <w:tcW w:w="2631" w:type="dxa"/>
          </w:tcPr>
          <w:p w14:paraId="0400BE93" w14:textId="77777777" w:rsidR="0045073E" w:rsidRPr="003E56B2" w:rsidRDefault="00B91FC7" w:rsidP="0045073E">
            <w:pPr>
              <w:spacing w:after="60"/>
              <w:ind w:right="44"/>
              <w:rPr>
                <w:rFonts w:ascii="Times New Roman" w:hAnsi="Times New Roman"/>
                <w:sz w:val="20"/>
                <w:szCs w:val="20"/>
                <w:lang w:val="en-GB"/>
              </w:rPr>
            </w:pPr>
            <w:hyperlink w:anchor="program15" w:tooltip="#program15" w:history="1">
              <w:r w:rsidR="0045073E" w:rsidRPr="003E56B2">
                <w:rPr>
                  <w:rStyle w:val="Hyperlink"/>
                  <w:rFonts w:ascii="Times New Roman" w:eastAsia="Times New Roman" w:hAnsi="Times New Roman"/>
                  <w:sz w:val="20"/>
                  <w:szCs w:val="20"/>
                  <w:lang w:val="en-GB"/>
                </w:rPr>
                <w:t>Academic Course/Subject</w:t>
              </w:r>
            </w:hyperlink>
          </w:p>
        </w:tc>
        <w:tc>
          <w:tcPr>
            <w:tcW w:w="1407" w:type="dxa"/>
          </w:tcPr>
          <w:p w14:paraId="2B9BB3C4" w14:textId="5EAC50A3"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F4C400C" w14:textId="3DA69870"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7B41B7AA" w14:textId="288623C3"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232FF483" w14:textId="2989C055"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1C413E5" w14:textId="4B1936A2"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5A3BE48C" w14:textId="59A86B7A"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6BBBD15" w14:textId="29440A0E" w:rsidR="0045073E" w:rsidRPr="003E56B2" w:rsidRDefault="0045073E" w:rsidP="0045073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3B0D22" w:rsidRPr="003E56B2" w14:paraId="67FC4DCB" w14:textId="77777777" w:rsidTr="002A2BD1">
        <w:tc>
          <w:tcPr>
            <w:tcW w:w="568" w:type="dxa"/>
            <w:shd w:val="clear" w:color="auto" w:fill="B4C6E7"/>
          </w:tcPr>
          <w:p w14:paraId="02B292B0" w14:textId="77777777" w:rsidR="003B0D22" w:rsidRPr="003E56B2" w:rsidRDefault="003B0D22" w:rsidP="003B0D22">
            <w:pPr>
              <w:spacing w:after="60"/>
              <w:ind w:right="44"/>
              <w:rPr>
                <w:rFonts w:ascii="Times New Roman" w:hAnsi="Times New Roman"/>
                <w:sz w:val="20"/>
                <w:szCs w:val="20"/>
                <w:lang w:val="en-GB"/>
              </w:rPr>
            </w:pPr>
            <w:r w:rsidRPr="003E56B2">
              <w:rPr>
                <w:rFonts w:ascii="Times New Roman" w:eastAsia="Times New Roman" w:hAnsi="Times New Roman"/>
                <w:b/>
                <w:sz w:val="20"/>
                <w:szCs w:val="20"/>
                <w:lang w:val="en-GB"/>
              </w:rPr>
              <w:t>2.</w:t>
            </w:r>
          </w:p>
        </w:tc>
        <w:tc>
          <w:tcPr>
            <w:tcW w:w="2631" w:type="dxa"/>
            <w:shd w:val="clear" w:color="auto" w:fill="B4C6E7"/>
          </w:tcPr>
          <w:p w14:paraId="17B21087" w14:textId="77777777" w:rsidR="003B0D22" w:rsidRPr="003E56B2" w:rsidRDefault="003B0D22" w:rsidP="003B0D22">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Methodology and Organization of Teaching, Adequacy of Evaluation of Programme Mastering</w:t>
            </w:r>
          </w:p>
        </w:tc>
        <w:tc>
          <w:tcPr>
            <w:tcW w:w="1407" w:type="dxa"/>
            <w:shd w:val="clear" w:color="auto" w:fill="B4C6E7"/>
          </w:tcPr>
          <w:p w14:paraId="2530D36E" w14:textId="5A51F670"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c>
          <w:tcPr>
            <w:tcW w:w="1408" w:type="dxa"/>
            <w:shd w:val="clear" w:color="auto" w:fill="B4C6E7"/>
          </w:tcPr>
          <w:p w14:paraId="5D2BD8E8" w14:textId="56A05666"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c>
          <w:tcPr>
            <w:tcW w:w="1407" w:type="dxa"/>
            <w:shd w:val="clear" w:color="auto" w:fill="B4C6E7"/>
          </w:tcPr>
          <w:p w14:paraId="762D3417" w14:textId="2E174B66"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c>
          <w:tcPr>
            <w:tcW w:w="1408" w:type="dxa"/>
            <w:shd w:val="clear" w:color="auto" w:fill="B4C6E7"/>
          </w:tcPr>
          <w:p w14:paraId="3F344134" w14:textId="798F5AB0"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c>
          <w:tcPr>
            <w:tcW w:w="1408" w:type="dxa"/>
            <w:shd w:val="clear" w:color="auto" w:fill="B4C6E7"/>
          </w:tcPr>
          <w:p w14:paraId="52B642A1" w14:textId="3BD99542"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c>
          <w:tcPr>
            <w:tcW w:w="1407" w:type="dxa"/>
            <w:shd w:val="clear" w:color="auto" w:fill="B4C6E7"/>
          </w:tcPr>
          <w:p w14:paraId="3526F30E" w14:textId="1F25A029"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c>
          <w:tcPr>
            <w:tcW w:w="1408" w:type="dxa"/>
            <w:shd w:val="clear" w:color="auto" w:fill="B4C6E7"/>
          </w:tcPr>
          <w:p w14:paraId="32472E63" w14:textId="5985BC7C" w:rsidR="003B0D22" w:rsidRPr="003E56B2" w:rsidRDefault="003B0D22" w:rsidP="003B0D22">
            <w:pPr>
              <w:spacing w:after="60"/>
              <w:ind w:right="44"/>
              <w:rPr>
                <w:rFonts w:ascii="Times New Roman" w:hAnsi="Times New Roman"/>
                <w:b/>
                <w:bCs/>
                <w:sz w:val="19"/>
                <w:szCs w:val="19"/>
                <w:lang w:val="en-GB"/>
              </w:rPr>
            </w:pPr>
            <w:r w:rsidRPr="004631AD">
              <w:rPr>
                <w:rFonts w:ascii="Times New Roman" w:eastAsia="Times New Roman" w:hAnsi="Times New Roman"/>
                <w:b/>
                <w:bCs/>
                <w:sz w:val="19"/>
                <w:szCs w:val="19"/>
                <w:lang w:val="en-GB"/>
              </w:rPr>
              <w:t>Complies</w:t>
            </w:r>
          </w:p>
        </w:tc>
      </w:tr>
      <w:tr w:rsidR="002A2BD1" w:rsidRPr="003E56B2" w14:paraId="75ED1CF9" w14:textId="77777777" w:rsidTr="002A2BD1">
        <w:tc>
          <w:tcPr>
            <w:tcW w:w="568" w:type="dxa"/>
          </w:tcPr>
          <w:p w14:paraId="55414614" w14:textId="77777777" w:rsidR="002A2BD1" w:rsidRPr="003E56B2" w:rsidRDefault="002A2BD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2.1</w:t>
            </w:r>
          </w:p>
        </w:tc>
        <w:tc>
          <w:tcPr>
            <w:tcW w:w="2631" w:type="dxa"/>
          </w:tcPr>
          <w:p w14:paraId="442A453B" w14:textId="77777777" w:rsidR="002A2BD1" w:rsidRPr="003E56B2" w:rsidRDefault="00B91FC7">
            <w:pPr>
              <w:spacing w:after="60"/>
              <w:ind w:right="44"/>
              <w:rPr>
                <w:rFonts w:ascii="Times New Roman" w:hAnsi="Times New Roman"/>
                <w:sz w:val="20"/>
                <w:szCs w:val="20"/>
                <w:lang w:val="en-GB"/>
              </w:rPr>
            </w:pPr>
            <w:hyperlink w:anchor="program21" w:tooltip="#program21" w:history="1">
              <w:r w:rsidR="002A2BD1" w:rsidRPr="003E56B2">
                <w:rPr>
                  <w:rStyle w:val="Hyperlink"/>
                  <w:rFonts w:ascii="Times New Roman" w:eastAsia="Times New Roman" w:hAnsi="Times New Roman"/>
                  <w:sz w:val="20"/>
                  <w:szCs w:val="20"/>
                  <w:lang w:val="en-GB"/>
                </w:rPr>
                <w:t>Programme Admission Preconditions</w:t>
              </w:r>
            </w:hyperlink>
          </w:p>
        </w:tc>
        <w:tc>
          <w:tcPr>
            <w:tcW w:w="1407" w:type="dxa"/>
          </w:tcPr>
          <w:p w14:paraId="24AECBB7" w14:textId="2DE6275A"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c>
          <w:tcPr>
            <w:tcW w:w="1408" w:type="dxa"/>
          </w:tcPr>
          <w:p w14:paraId="60C9F8CE" w14:textId="1F086386"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c>
          <w:tcPr>
            <w:tcW w:w="1407" w:type="dxa"/>
          </w:tcPr>
          <w:p w14:paraId="3F5AE20F" w14:textId="7331279E"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c>
          <w:tcPr>
            <w:tcW w:w="1408" w:type="dxa"/>
          </w:tcPr>
          <w:p w14:paraId="1C9F3085" w14:textId="487848C0"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c>
          <w:tcPr>
            <w:tcW w:w="1408" w:type="dxa"/>
          </w:tcPr>
          <w:p w14:paraId="22151458" w14:textId="0C709E8D"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c>
          <w:tcPr>
            <w:tcW w:w="1407" w:type="dxa"/>
          </w:tcPr>
          <w:p w14:paraId="1DBA2606" w14:textId="5D25F192"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c>
          <w:tcPr>
            <w:tcW w:w="1408" w:type="dxa"/>
          </w:tcPr>
          <w:p w14:paraId="0951748C" w14:textId="68AD627A" w:rsidR="002A2BD1" w:rsidRPr="003E56B2" w:rsidRDefault="003E56B2">
            <w:pPr>
              <w:rPr>
                <w:lang w:val="en-GB"/>
              </w:rPr>
            </w:pPr>
            <w:r w:rsidRPr="003E56B2">
              <w:rPr>
                <w:rFonts w:ascii="Times New Roman" w:eastAsia="Times New Roman" w:hAnsi="Times New Roman"/>
                <w:color w:val="000000"/>
                <w:sz w:val="20"/>
                <w:szCs w:val="20"/>
                <w:lang w:val="en-GB" w:bidi="en-GB"/>
              </w:rPr>
              <w:t>Complies</w:t>
            </w:r>
          </w:p>
        </w:tc>
      </w:tr>
      <w:tr w:rsidR="003E56B2" w:rsidRPr="003E56B2" w14:paraId="01F107C9" w14:textId="77777777" w:rsidTr="002A2BD1">
        <w:tc>
          <w:tcPr>
            <w:tcW w:w="568" w:type="dxa"/>
          </w:tcPr>
          <w:p w14:paraId="247D64C2" w14:textId="77777777" w:rsidR="003E56B2" w:rsidRPr="003E56B2" w:rsidRDefault="003E56B2" w:rsidP="003E56B2">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2.2</w:t>
            </w:r>
          </w:p>
        </w:tc>
        <w:tc>
          <w:tcPr>
            <w:tcW w:w="2631" w:type="dxa"/>
          </w:tcPr>
          <w:p w14:paraId="798F3A51" w14:textId="77777777" w:rsidR="003E56B2" w:rsidRPr="003E56B2" w:rsidRDefault="00B91FC7" w:rsidP="003E56B2">
            <w:pPr>
              <w:spacing w:after="60"/>
              <w:ind w:right="44"/>
              <w:rPr>
                <w:rFonts w:ascii="Times New Roman" w:hAnsi="Times New Roman"/>
                <w:sz w:val="20"/>
                <w:szCs w:val="20"/>
                <w:lang w:val="en-GB"/>
              </w:rPr>
            </w:pPr>
            <w:hyperlink w:anchor="program22" w:tooltip="#program22" w:history="1">
              <w:r w:rsidR="003E56B2" w:rsidRPr="003E56B2">
                <w:rPr>
                  <w:rStyle w:val="Hyperlink"/>
                  <w:rFonts w:ascii="Times New Roman" w:eastAsia="Times New Roman" w:hAnsi="Times New Roman"/>
                  <w:sz w:val="20"/>
                  <w:szCs w:val="20"/>
                  <w:lang w:val="en-GB"/>
                </w:rPr>
                <w:t>The Development of Practical, Scientific/Research/ Creative/ Performance and Transferable Skills</w:t>
              </w:r>
            </w:hyperlink>
          </w:p>
        </w:tc>
        <w:tc>
          <w:tcPr>
            <w:tcW w:w="1407" w:type="dxa"/>
          </w:tcPr>
          <w:p w14:paraId="06BD3F73" w14:textId="5EC8DE17" w:rsidR="003E56B2" w:rsidRPr="003E56B2" w:rsidRDefault="003E56B2" w:rsidP="003E56B2">
            <w:pPr>
              <w:rPr>
                <w:lang w:val="en-GB"/>
              </w:rPr>
            </w:pPr>
            <w:r w:rsidRPr="003E56B2">
              <w:rPr>
                <w:rFonts w:ascii="Times New Roman" w:eastAsia="Times New Roman" w:hAnsi="Times New Roman"/>
                <w:color w:val="000000"/>
                <w:sz w:val="20"/>
                <w:szCs w:val="20"/>
                <w:lang w:val="en-GB" w:bidi="en-GB"/>
              </w:rPr>
              <w:t>Complies</w:t>
            </w:r>
          </w:p>
        </w:tc>
        <w:tc>
          <w:tcPr>
            <w:tcW w:w="1408" w:type="dxa"/>
          </w:tcPr>
          <w:p w14:paraId="2537C25F" w14:textId="6B1C5F5F" w:rsidR="003E56B2" w:rsidRPr="003E56B2" w:rsidRDefault="003E56B2" w:rsidP="003E56B2">
            <w:pPr>
              <w:rPr>
                <w:lang w:val="en-GB"/>
              </w:rPr>
            </w:pPr>
            <w:r w:rsidRPr="003E56B2">
              <w:rPr>
                <w:rFonts w:ascii="Times New Roman" w:eastAsia="Times New Roman" w:hAnsi="Times New Roman"/>
                <w:color w:val="000000"/>
                <w:sz w:val="20"/>
                <w:szCs w:val="20"/>
                <w:lang w:val="en-GB" w:bidi="en-GB"/>
              </w:rPr>
              <w:t>Complies</w:t>
            </w:r>
          </w:p>
        </w:tc>
        <w:tc>
          <w:tcPr>
            <w:tcW w:w="1407" w:type="dxa"/>
          </w:tcPr>
          <w:p w14:paraId="672874B3" w14:textId="7A9160CD" w:rsidR="003E56B2" w:rsidRPr="003E56B2" w:rsidRDefault="003E56B2" w:rsidP="003E56B2">
            <w:pPr>
              <w:rPr>
                <w:lang w:val="en-GB"/>
              </w:rPr>
            </w:pPr>
            <w:r w:rsidRPr="003E56B2">
              <w:rPr>
                <w:rFonts w:ascii="Times New Roman" w:eastAsia="Times New Roman" w:hAnsi="Times New Roman"/>
                <w:color w:val="000000"/>
                <w:sz w:val="20"/>
                <w:szCs w:val="20"/>
                <w:lang w:val="en-GB" w:bidi="en-GB"/>
              </w:rPr>
              <w:t>Complies</w:t>
            </w:r>
          </w:p>
        </w:tc>
        <w:tc>
          <w:tcPr>
            <w:tcW w:w="1408" w:type="dxa"/>
          </w:tcPr>
          <w:p w14:paraId="1611EE17" w14:textId="7D88D9DA"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8" w:type="dxa"/>
          </w:tcPr>
          <w:p w14:paraId="48E7B3E2" w14:textId="41FBD7F5"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7" w:type="dxa"/>
          </w:tcPr>
          <w:p w14:paraId="7BECC289" w14:textId="364D3B02"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8" w:type="dxa"/>
          </w:tcPr>
          <w:p w14:paraId="44EFEF04" w14:textId="0FFBDF20" w:rsidR="003E56B2" w:rsidRPr="003E56B2" w:rsidRDefault="003E56B2" w:rsidP="003E56B2">
            <w:pPr>
              <w:rPr>
                <w:lang w:val="en-GB"/>
              </w:rPr>
            </w:pPr>
            <w:r w:rsidRPr="003E56B2">
              <w:rPr>
                <w:rFonts w:ascii="Times New Roman" w:eastAsia="Times New Roman" w:hAnsi="Times New Roman"/>
                <w:sz w:val="19"/>
                <w:szCs w:val="19"/>
                <w:lang w:val="en-GB"/>
              </w:rPr>
              <w:t>Complies</w:t>
            </w:r>
          </w:p>
        </w:tc>
      </w:tr>
      <w:tr w:rsidR="003E56B2" w:rsidRPr="003E56B2" w14:paraId="4C0ED795" w14:textId="77777777" w:rsidTr="002A2BD1">
        <w:tc>
          <w:tcPr>
            <w:tcW w:w="568" w:type="dxa"/>
          </w:tcPr>
          <w:p w14:paraId="16C45DF3" w14:textId="77777777" w:rsidR="003E56B2" w:rsidRPr="003E56B2" w:rsidRDefault="003E56B2" w:rsidP="003E56B2">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2.3</w:t>
            </w:r>
          </w:p>
        </w:tc>
        <w:tc>
          <w:tcPr>
            <w:tcW w:w="2631" w:type="dxa"/>
          </w:tcPr>
          <w:p w14:paraId="0654E20A" w14:textId="77777777" w:rsidR="003E56B2" w:rsidRPr="003E56B2" w:rsidRDefault="00B91FC7" w:rsidP="003E56B2">
            <w:pPr>
              <w:spacing w:after="60"/>
              <w:ind w:right="44"/>
              <w:rPr>
                <w:rFonts w:ascii="Times New Roman" w:hAnsi="Times New Roman"/>
                <w:sz w:val="20"/>
                <w:szCs w:val="20"/>
                <w:lang w:val="en-GB"/>
              </w:rPr>
            </w:pPr>
            <w:hyperlink w:anchor="program23" w:tooltip="#program23" w:history="1">
              <w:r w:rsidR="003E56B2" w:rsidRPr="003E56B2">
                <w:rPr>
                  <w:rStyle w:val="Hyperlink"/>
                  <w:rFonts w:ascii="Times New Roman" w:eastAsia="Times New Roman" w:hAnsi="Times New Roman"/>
                  <w:sz w:val="20"/>
                  <w:szCs w:val="20"/>
                  <w:lang w:val="en-GB"/>
                </w:rPr>
                <w:t>Teaching and Learning Methods</w:t>
              </w:r>
            </w:hyperlink>
          </w:p>
        </w:tc>
        <w:tc>
          <w:tcPr>
            <w:tcW w:w="1407" w:type="dxa"/>
          </w:tcPr>
          <w:p w14:paraId="01704AF1" w14:textId="4DA5B4EE"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8" w:type="dxa"/>
          </w:tcPr>
          <w:p w14:paraId="4BF7A098" w14:textId="4723B118"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7" w:type="dxa"/>
          </w:tcPr>
          <w:p w14:paraId="75D8C507" w14:textId="25A65805"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8" w:type="dxa"/>
          </w:tcPr>
          <w:p w14:paraId="180B92BC" w14:textId="75A86204"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8" w:type="dxa"/>
          </w:tcPr>
          <w:p w14:paraId="0F08ED13" w14:textId="43FC7E89"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7" w:type="dxa"/>
          </w:tcPr>
          <w:p w14:paraId="647B9CE9" w14:textId="37D27321" w:rsidR="003E56B2" w:rsidRPr="003E56B2" w:rsidRDefault="003E56B2" w:rsidP="003E56B2">
            <w:pPr>
              <w:rPr>
                <w:lang w:val="en-GB"/>
              </w:rPr>
            </w:pPr>
            <w:r w:rsidRPr="003E56B2">
              <w:rPr>
                <w:rFonts w:ascii="Times New Roman" w:eastAsia="Times New Roman" w:hAnsi="Times New Roman"/>
                <w:sz w:val="19"/>
                <w:szCs w:val="19"/>
                <w:lang w:val="en-GB"/>
              </w:rPr>
              <w:t>Complies</w:t>
            </w:r>
          </w:p>
        </w:tc>
        <w:tc>
          <w:tcPr>
            <w:tcW w:w="1408" w:type="dxa"/>
          </w:tcPr>
          <w:p w14:paraId="753F7A85" w14:textId="120BA1AB" w:rsidR="003E56B2" w:rsidRPr="003E56B2" w:rsidRDefault="003E56B2" w:rsidP="003E56B2">
            <w:pPr>
              <w:rPr>
                <w:lang w:val="en-GB"/>
              </w:rPr>
            </w:pPr>
            <w:r w:rsidRPr="003E56B2">
              <w:rPr>
                <w:rFonts w:ascii="Times New Roman" w:eastAsia="Times New Roman" w:hAnsi="Times New Roman"/>
                <w:sz w:val="19"/>
                <w:szCs w:val="19"/>
                <w:lang w:val="en-GB"/>
              </w:rPr>
              <w:t>Complies</w:t>
            </w:r>
          </w:p>
        </w:tc>
      </w:tr>
      <w:tr w:rsidR="00156EBE" w:rsidRPr="003E56B2" w14:paraId="2C949160" w14:textId="77777777" w:rsidTr="002A2BD1">
        <w:tc>
          <w:tcPr>
            <w:tcW w:w="568" w:type="dxa"/>
          </w:tcPr>
          <w:p w14:paraId="70714931" w14:textId="77777777" w:rsidR="00156EBE" w:rsidRPr="003E56B2" w:rsidRDefault="00156EBE" w:rsidP="00156EBE">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lastRenderedPageBreak/>
              <w:t>2.4</w:t>
            </w:r>
          </w:p>
        </w:tc>
        <w:tc>
          <w:tcPr>
            <w:tcW w:w="2631" w:type="dxa"/>
          </w:tcPr>
          <w:p w14:paraId="4511C361" w14:textId="77777777" w:rsidR="00156EBE" w:rsidRPr="003E56B2" w:rsidRDefault="00B91FC7" w:rsidP="00156EBE">
            <w:pPr>
              <w:spacing w:after="60"/>
              <w:ind w:right="44"/>
              <w:rPr>
                <w:rFonts w:ascii="Times New Roman" w:hAnsi="Times New Roman"/>
                <w:sz w:val="20"/>
                <w:szCs w:val="20"/>
                <w:lang w:val="en-GB"/>
              </w:rPr>
            </w:pPr>
            <w:hyperlink w:anchor="program24" w:tooltip="#program24" w:history="1">
              <w:r w:rsidR="00156EBE" w:rsidRPr="003E56B2">
                <w:rPr>
                  <w:rStyle w:val="Hyperlink"/>
                  <w:rFonts w:ascii="Times New Roman" w:eastAsia="Times New Roman" w:hAnsi="Times New Roman"/>
                  <w:sz w:val="20"/>
                  <w:szCs w:val="20"/>
                  <w:lang w:val="en-GB"/>
                </w:rPr>
                <w:t>Student Evaluation</w:t>
              </w:r>
            </w:hyperlink>
          </w:p>
        </w:tc>
        <w:tc>
          <w:tcPr>
            <w:tcW w:w="1407" w:type="dxa"/>
          </w:tcPr>
          <w:p w14:paraId="55812D57" w14:textId="2F144D57"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57B538EC" w14:textId="2E54DD60"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5E55992A" w14:textId="6A692785"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4E1BB86" w14:textId="1EC34C24"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32E3C04C" w14:textId="2BF68EE7"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6654FB6C" w14:textId="04DC78E2"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53E59F0" w14:textId="04D26716"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3B0D22" w:rsidRPr="003E56B2" w14:paraId="0EA28179" w14:textId="77777777" w:rsidTr="002A2BD1">
        <w:tc>
          <w:tcPr>
            <w:tcW w:w="568" w:type="dxa"/>
            <w:shd w:val="clear" w:color="auto" w:fill="B4C6E7"/>
          </w:tcPr>
          <w:p w14:paraId="5A99C79F" w14:textId="77777777" w:rsidR="003B0D22" w:rsidRPr="003E56B2" w:rsidRDefault="003B0D22" w:rsidP="003B0D22">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3.</w:t>
            </w:r>
          </w:p>
        </w:tc>
        <w:tc>
          <w:tcPr>
            <w:tcW w:w="2631" w:type="dxa"/>
            <w:shd w:val="clear" w:color="auto" w:fill="B4C6E7"/>
          </w:tcPr>
          <w:p w14:paraId="588BFDFF" w14:textId="77777777" w:rsidR="003B0D22" w:rsidRPr="003E56B2" w:rsidRDefault="003B0D22" w:rsidP="003B0D22">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Student Achievements and Individual Work with Them</w:t>
            </w:r>
          </w:p>
        </w:tc>
        <w:tc>
          <w:tcPr>
            <w:tcW w:w="1407" w:type="dxa"/>
            <w:shd w:val="clear" w:color="auto" w:fill="B4C6E7"/>
          </w:tcPr>
          <w:p w14:paraId="0D9BF44F" w14:textId="604CD846"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c>
          <w:tcPr>
            <w:tcW w:w="1408" w:type="dxa"/>
            <w:shd w:val="clear" w:color="auto" w:fill="B4C6E7"/>
          </w:tcPr>
          <w:p w14:paraId="32F837EB" w14:textId="6A26B1C7"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c>
          <w:tcPr>
            <w:tcW w:w="1407" w:type="dxa"/>
            <w:shd w:val="clear" w:color="auto" w:fill="B4C6E7"/>
          </w:tcPr>
          <w:p w14:paraId="7785F534" w14:textId="4B4A2F6E"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c>
          <w:tcPr>
            <w:tcW w:w="1408" w:type="dxa"/>
            <w:shd w:val="clear" w:color="auto" w:fill="B4C6E7"/>
          </w:tcPr>
          <w:p w14:paraId="691CCCFD" w14:textId="4503F3E2"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c>
          <w:tcPr>
            <w:tcW w:w="1408" w:type="dxa"/>
            <w:shd w:val="clear" w:color="auto" w:fill="B4C6E7"/>
          </w:tcPr>
          <w:p w14:paraId="10F104EB" w14:textId="50F9BF0D"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c>
          <w:tcPr>
            <w:tcW w:w="1407" w:type="dxa"/>
            <w:shd w:val="clear" w:color="auto" w:fill="B4C6E7"/>
          </w:tcPr>
          <w:p w14:paraId="09565A48" w14:textId="19C4AEE6"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c>
          <w:tcPr>
            <w:tcW w:w="1408" w:type="dxa"/>
            <w:shd w:val="clear" w:color="auto" w:fill="B4C6E7"/>
          </w:tcPr>
          <w:p w14:paraId="50D22464" w14:textId="40F6193B" w:rsidR="003B0D22" w:rsidRPr="003E56B2" w:rsidRDefault="003B0D22" w:rsidP="003B0D22">
            <w:pPr>
              <w:spacing w:after="60"/>
              <w:ind w:right="44"/>
              <w:rPr>
                <w:rFonts w:ascii="Times New Roman" w:hAnsi="Times New Roman"/>
                <w:b/>
                <w:bCs/>
                <w:sz w:val="19"/>
                <w:szCs w:val="19"/>
                <w:lang w:val="en-GB"/>
              </w:rPr>
            </w:pPr>
            <w:r w:rsidRPr="00035B72">
              <w:rPr>
                <w:rFonts w:ascii="Times New Roman" w:eastAsia="Times New Roman" w:hAnsi="Times New Roman"/>
                <w:b/>
                <w:bCs/>
                <w:sz w:val="19"/>
                <w:szCs w:val="19"/>
                <w:lang w:val="en-GB"/>
              </w:rPr>
              <w:t>Complies</w:t>
            </w:r>
          </w:p>
        </w:tc>
      </w:tr>
      <w:tr w:rsidR="00156EBE" w:rsidRPr="003E56B2" w14:paraId="2BBC805E" w14:textId="77777777" w:rsidTr="002A2BD1">
        <w:tc>
          <w:tcPr>
            <w:tcW w:w="568" w:type="dxa"/>
          </w:tcPr>
          <w:p w14:paraId="0B4DBB5A" w14:textId="77777777" w:rsidR="00156EBE" w:rsidRPr="003E56B2" w:rsidRDefault="00156EBE" w:rsidP="00156EBE">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3.1</w:t>
            </w:r>
          </w:p>
        </w:tc>
        <w:tc>
          <w:tcPr>
            <w:tcW w:w="2631" w:type="dxa"/>
          </w:tcPr>
          <w:p w14:paraId="40192E9B" w14:textId="77777777" w:rsidR="00156EBE" w:rsidRPr="003E56B2" w:rsidRDefault="00B91FC7" w:rsidP="00156EBE">
            <w:pPr>
              <w:spacing w:after="60"/>
              <w:ind w:right="44"/>
              <w:rPr>
                <w:rFonts w:ascii="Times New Roman" w:hAnsi="Times New Roman"/>
                <w:sz w:val="20"/>
                <w:szCs w:val="20"/>
                <w:lang w:val="en-GB"/>
              </w:rPr>
            </w:pPr>
            <w:hyperlink w:anchor="program31" w:tooltip="#program31" w:history="1">
              <w:r w:rsidR="00156EBE" w:rsidRPr="003E56B2">
                <w:rPr>
                  <w:rStyle w:val="Hyperlink"/>
                  <w:rFonts w:ascii="Times New Roman" w:eastAsia="Times New Roman" w:hAnsi="Times New Roman"/>
                  <w:sz w:val="20"/>
                  <w:szCs w:val="20"/>
                  <w:lang w:val="en-GB"/>
                </w:rPr>
                <w:t>Student Consulting and Support Services</w:t>
              </w:r>
            </w:hyperlink>
          </w:p>
        </w:tc>
        <w:tc>
          <w:tcPr>
            <w:tcW w:w="1407" w:type="dxa"/>
          </w:tcPr>
          <w:p w14:paraId="211DD204" w14:textId="6C803C76"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00EB7E7" w14:textId="22AEC45C"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1FB1C13B" w14:textId="6224C213"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14EC3A3" w14:textId="38BD7463"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5B3F777" w14:textId="08C06A31"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2429735D" w14:textId="6DE69382"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53B81A3" w14:textId="75023E3A" w:rsidR="00156EBE" w:rsidRPr="003E56B2" w:rsidRDefault="00156EBE" w:rsidP="00156EBE">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8A5FAD" w:rsidRPr="003E56B2" w14:paraId="58FE8DBD" w14:textId="77777777" w:rsidTr="002A2BD1">
        <w:tc>
          <w:tcPr>
            <w:tcW w:w="568" w:type="dxa"/>
          </w:tcPr>
          <w:p w14:paraId="7995662B" w14:textId="77777777" w:rsidR="008A5FAD" w:rsidRPr="003E56B2" w:rsidRDefault="008A5FAD" w:rsidP="008A5FAD">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3.2</w:t>
            </w:r>
          </w:p>
        </w:tc>
        <w:tc>
          <w:tcPr>
            <w:tcW w:w="2631" w:type="dxa"/>
          </w:tcPr>
          <w:p w14:paraId="737D7F85" w14:textId="77777777" w:rsidR="008A5FAD" w:rsidRPr="003E56B2" w:rsidRDefault="00B91FC7" w:rsidP="008A5FAD">
            <w:pPr>
              <w:spacing w:after="60"/>
              <w:ind w:right="44"/>
              <w:rPr>
                <w:rFonts w:ascii="Times New Roman" w:hAnsi="Times New Roman"/>
                <w:sz w:val="20"/>
                <w:szCs w:val="20"/>
                <w:lang w:val="en-GB"/>
              </w:rPr>
            </w:pPr>
            <w:hyperlink w:anchor="program32" w:tooltip="#program32" w:history="1">
              <w:r w:rsidR="008A5FAD" w:rsidRPr="003E56B2">
                <w:rPr>
                  <w:rStyle w:val="Hyperlink"/>
                  <w:rFonts w:ascii="Times New Roman" w:eastAsia="Times New Roman" w:hAnsi="Times New Roman"/>
                  <w:sz w:val="20"/>
                  <w:szCs w:val="20"/>
                  <w:lang w:val="en-GB"/>
                </w:rPr>
                <w:t>Master’s and Doctoral Student Supervision</w:t>
              </w:r>
            </w:hyperlink>
          </w:p>
        </w:tc>
        <w:tc>
          <w:tcPr>
            <w:tcW w:w="1407" w:type="dxa"/>
          </w:tcPr>
          <w:p w14:paraId="309213EB" w14:textId="7A76462D"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F12E8EC" w14:textId="1362FFA8"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437E9BAC" w14:textId="2A645E44"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B26EBB9" w14:textId="60A08824"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F2E1B08" w14:textId="05C13A22"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36CFE171" w14:textId="098FA5B2"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008763A" w14:textId="7C81297E" w:rsidR="008A5FAD" w:rsidRPr="003E56B2" w:rsidRDefault="008A5FAD" w:rsidP="008A5FA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AB6404" w:rsidRPr="003E56B2" w14:paraId="579A3E66" w14:textId="77777777" w:rsidTr="002A2BD1">
        <w:tc>
          <w:tcPr>
            <w:tcW w:w="568" w:type="dxa"/>
            <w:shd w:val="clear" w:color="auto" w:fill="B4C6E7"/>
          </w:tcPr>
          <w:p w14:paraId="38907EAD" w14:textId="77777777" w:rsidR="00AB6404" w:rsidRPr="003E56B2" w:rsidRDefault="00AB6404" w:rsidP="00AB6404">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4</w:t>
            </w:r>
          </w:p>
        </w:tc>
        <w:tc>
          <w:tcPr>
            <w:tcW w:w="2631" w:type="dxa"/>
            <w:shd w:val="clear" w:color="auto" w:fill="B4C6E7"/>
          </w:tcPr>
          <w:p w14:paraId="1A5885B9" w14:textId="77777777" w:rsidR="00AB6404" w:rsidRPr="003E56B2" w:rsidRDefault="00AB6404" w:rsidP="00AB6404">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Providing Teaching Resources</w:t>
            </w:r>
          </w:p>
        </w:tc>
        <w:tc>
          <w:tcPr>
            <w:tcW w:w="1407" w:type="dxa"/>
            <w:shd w:val="clear" w:color="auto" w:fill="B4C6E7"/>
          </w:tcPr>
          <w:p w14:paraId="510EB9A3" w14:textId="7B78D2B9"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c>
          <w:tcPr>
            <w:tcW w:w="1408" w:type="dxa"/>
            <w:shd w:val="clear" w:color="auto" w:fill="B4C6E7"/>
          </w:tcPr>
          <w:p w14:paraId="3CF47B3B" w14:textId="570287CA"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c>
          <w:tcPr>
            <w:tcW w:w="1407" w:type="dxa"/>
            <w:shd w:val="clear" w:color="auto" w:fill="B4C6E7"/>
          </w:tcPr>
          <w:p w14:paraId="0A28582F" w14:textId="4AA41FFD"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c>
          <w:tcPr>
            <w:tcW w:w="1408" w:type="dxa"/>
            <w:shd w:val="clear" w:color="auto" w:fill="B4C6E7"/>
          </w:tcPr>
          <w:p w14:paraId="48CBBD12" w14:textId="6AD3365C"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c>
          <w:tcPr>
            <w:tcW w:w="1408" w:type="dxa"/>
            <w:shd w:val="clear" w:color="auto" w:fill="B4C6E7"/>
          </w:tcPr>
          <w:p w14:paraId="4B2125A5" w14:textId="06C252F1"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c>
          <w:tcPr>
            <w:tcW w:w="1407" w:type="dxa"/>
            <w:shd w:val="clear" w:color="auto" w:fill="B4C6E7"/>
          </w:tcPr>
          <w:p w14:paraId="51ADF711" w14:textId="2E0BCBCB"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c>
          <w:tcPr>
            <w:tcW w:w="1408" w:type="dxa"/>
            <w:shd w:val="clear" w:color="auto" w:fill="B4C6E7"/>
          </w:tcPr>
          <w:p w14:paraId="19EC35FF" w14:textId="361E2CF8" w:rsidR="00AB6404" w:rsidRPr="00AB6404" w:rsidRDefault="00AB6404" w:rsidP="00AB6404">
            <w:pPr>
              <w:spacing w:after="60"/>
              <w:ind w:right="44"/>
              <w:rPr>
                <w:rFonts w:ascii="Times New Roman" w:hAnsi="Times New Roman"/>
                <w:b/>
                <w:bCs/>
                <w:sz w:val="19"/>
                <w:szCs w:val="19"/>
                <w:lang w:val="en-GB"/>
              </w:rPr>
            </w:pPr>
            <w:r w:rsidRPr="00AB6404">
              <w:rPr>
                <w:rFonts w:ascii="Times New Roman" w:eastAsia="Times New Roman" w:hAnsi="Times New Roman"/>
                <w:b/>
                <w:sz w:val="19"/>
                <w:szCs w:val="19"/>
                <w:lang w:val="en-GB"/>
              </w:rPr>
              <w:t>Substantially</w:t>
            </w:r>
          </w:p>
        </w:tc>
      </w:tr>
      <w:tr w:rsidR="00226D41" w:rsidRPr="003E56B2" w14:paraId="069DC620" w14:textId="77777777" w:rsidTr="002A2BD1">
        <w:tc>
          <w:tcPr>
            <w:tcW w:w="568" w:type="dxa"/>
          </w:tcPr>
          <w:p w14:paraId="5358B974" w14:textId="77777777" w:rsidR="00226D41" w:rsidRPr="003E56B2" w:rsidRDefault="00226D41" w:rsidP="00226D4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4.1</w:t>
            </w:r>
          </w:p>
        </w:tc>
        <w:tc>
          <w:tcPr>
            <w:tcW w:w="2631" w:type="dxa"/>
          </w:tcPr>
          <w:p w14:paraId="0DCF6E49" w14:textId="77777777" w:rsidR="00226D41" w:rsidRPr="003E56B2" w:rsidRDefault="00B91FC7" w:rsidP="00226D41">
            <w:pPr>
              <w:spacing w:after="60"/>
              <w:ind w:right="44"/>
              <w:rPr>
                <w:rFonts w:ascii="Times New Roman" w:hAnsi="Times New Roman"/>
                <w:sz w:val="20"/>
                <w:szCs w:val="20"/>
                <w:lang w:val="en-GB"/>
              </w:rPr>
            </w:pPr>
            <w:hyperlink w:anchor="program41" w:tooltip="#program41" w:history="1">
              <w:r w:rsidR="00226D41" w:rsidRPr="003E56B2">
                <w:rPr>
                  <w:rStyle w:val="Hyperlink"/>
                  <w:rFonts w:ascii="Times New Roman" w:eastAsia="Times New Roman" w:hAnsi="Times New Roman"/>
                  <w:sz w:val="20"/>
                  <w:szCs w:val="20"/>
                  <w:lang w:val="en-GB"/>
                </w:rPr>
                <w:t>Human Resources</w:t>
              </w:r>
            </w:hyperlink>
          </w:p>
        </w:tc>
        <w:tc>
          <w:tcPr>
            <w:tcW w:w="1407" w:type="dxa"/>
          </w:tcPr>
          <w:p w14:paraId="69C6A382" w14:textId="498E36D0"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47BACE3" w14:textId="0ADFFDC9"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17A44135" w14:textId="7DE2DB6E"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3663F56" w14:textId="09DEFFF6"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549878BE" w14:textId="7B18ABEF"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785CFB32" w14:textId="29B56D97"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221D95C4" w14:textId="3A49DC6E"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226D41" w:rsidRPr="003E56B2" w14:paraId="3031B1FA" w14:textId="77777777" w:rsidTr="002A2BD1">
        <w:tc>
          <w:tcPr>
            <w:tcW w:w="568" w:type="dxa"/>
          </w:tcPr>
          <w:p w14:paraId="6DC65E90" w14:textId="77777777" w:rsidR="00226D41" w:rsidRPr="003E56B2" w:rsidRDefault="00226D41" w:rsidP="00226D4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4.2</w:t>
            </w:r>
          </w:p>
        </w:tc>
        <w:tc>
          <w:tcPr>
            <w:tcW w:w="2631" w:type="dxa"/>
          </w:tcPr>
          <w:p w14:paraId="6E26A934" w14:textId="77777777" w:rsidR="00226D41" w:rsidRPr="003E56B2" w:rsidRDefault="00B91FC7" w:rsidP="00226D41">
            <w:pPr>
              <w:spacing w:after="60"/>
              <w:ind w:right="44"/>
              <w:rPr>
                <w:rFonts w:ascii="Times New Roman" w:hAnsi="Times New Roman"/>
                <w:sz w:val="20"/>
                <w:szCs w:val="20"/>
                <w:lang w:val="en-GB"/>
              </w:rPr>
            </w:pPr>
            <w:hyperlink w:anchor="program42" w:tooltip="#program42" w:history="1">
              <w:r w:rsidR="00226D41" w:rsidRPr="003E56B2">
                <w:rPr>
                  <w:rStyle w:val="Hyperlink"/>
                  <w:rFonts w:ascii="Times New Roman" w:eastAsia="Times New Roman" w:hAnsi="Times New Roman"/>
                  <w:sz w:val="20"/>
                  <w:szCs w:val="20"/>
                  <w:lang w:val="en-GB"/>
                </w:rPr>
                <w:t>Qualification of Supervisors of Master’s and Doctoral Student</w:t>
              </w:r>
            </w:hyperlink>
          </w:p>
        </w:tc>
        <w:tc>
          <w:tcPr>
            <w:tcW w:w="1407" w:type="dxa"/>
          </w:tcPr>
          <w:p w14:paraId="5C36297F" w14:textId="6A88EAC9"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24E2E5D9" w14:textId="2C0C4DE3"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2F988136" w14:textId="0B4A3765"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8A1C41F" w14:textId="464A3680"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0ED8206" w14:textId="7BE3DFB4"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72A1F2D3" w14:textId="4A65A261"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9ED6FE7" w14:textId="553D7862"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AB6404" w:rsidRPr="003E56B2" w14:paraId="0BCFA6A5" w14:textId="77777777" w:rsidTr="002A2BD1">
        <w:tc>
          <w:tcPr>
            <w:tcW w:w="568" w:type="dxa"/>
          </w:tcPr>
          <w:p w14:paraId="7D858022" w14:textId="77777777" w:rsidR="00AB6404" w:rsidRPr="003E56B2" w:rsidRDefault="00AB6404" w:rsidP="00AB6404">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4.3</w:t>
            </w:r>
          </w:p>
        </w:tc>
        <w:tc>
          <w:tcPr>
            <w:tcW w:w="2631" w:type="dxa"/>
          </w:tcPr>
          <w:p w14:paraId="0591A106" w14:textId="77777777" w:rsidR="00AB6404" w:rsidRPr="003E56B2" w:rsidRDefault="00B91FC7" w:rsidP="00AB6404">
            <w:pPr>
              <w:spacing w:after="60"/>
              <w:ind w:right="44"/>
              <w:rPr>
                <w:rFonts w:ascii="Times New Roman" w:hAnsi="Times New Roman"/>
                <w:sz w:val="20"/>
                <w:szCs w:val="20"/>
                <w:lang w:val="en-GB"/>
              </w:rPr>
            </w:pPr>
            <w:hyperlink w:anchor="program43" w:tooltip="#program43" w:history="1">
              <w:r w:rsidR="00AB6404" w:rsidRPr="003E56B2">
                <w:rPr>
                  <w:rStyle w:val="Hyperlink"/>
                  <w:rFonts w:ascii="Times New Roman" w:eastAsia="Times New Roman" w:hAnsi="Times New Roman"/>
                  <w:sz w:val="20"/>
                  <w:szCs w:val="20"/>
                  <w:lang w:val="en-GB"/>
                </w:rPr>
                <w:t>Professional Development of Academic, Scientific and Invited Staff</w:t>
              </w:r>
            </w:hyperlink>
          </w:p>
        </w:tc>
        <w:tc>
          <w:tcPr>
            <w:tcW w:w="1407" w:type="dxa"/>
          </w:tcPr>
          <w:p w14:paraId="3EDB22A5" w14:textId="57B883D1"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77CCE802" w14:textId="62A5B767"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7" w:type="dxa"/>
          </w:tcPr>
          <w:p w14:paraId="0AED8D4A" w14:textId="7DC3DA20"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56520D66" w14:textId="120D394D"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24D8E0C4" w14:textId="0148E4C6"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7" w:type="dxa"/>
          </w:tcPr>
          <w:p w14:paraId="2F338975" w14:textId="32778AF7"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c>
          <w:tcPr>
            <w:tcW w:w="1408" w:type="dxa"/>
          </w:tcPr>
          <w:p w14:paraId="672D2791" w14:textId="3644BE52" w:rsidR="00AB6404" w:rsidRPr="003E56B2" w:rsidRDefault="00AB6404" w:rsidP="00AB6404">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Substantially</w:t>
            </w:r>
          </w:p>
        </w:tc>
      </w:tr>
      <w:tr w:rsidR="00226D41" w:rsidRPr="003E56B2" w14:paraId="28CCBDD9" w14:textId="77777777" w:rsidTr="002A2BD1">
        <w:tc>
          <w:tcPr>
            <w:tcW w:w="568" w:type="dxa"/>
          </w:tcPr>
          <w:p w14:paraId="3838B0EE" w14:textId="77777777" w:rsidR="00226D41" w:rsidRPr="003E56B2" w:rsidRDefault="00226D41" w:rsidP="00226D4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4.4</w:t>
            </w:r>
          </w:p>
        </w:tc>
        <w:tc>
          <w:tcPr>
            <w:tcW w:w="2631" w:type="dxa"/>
          </w:tcPr>
          <w:p w14:paraId="71E85BA5" w14:textId="77777777" w:rsidR="00226D41" w:rsidRPr="003E56B2" w:rsidRDefault="00B91FC7" w:rsidP="00226D41">
            <w:pPr>
              <w:spacing w:after="60"/>
              <w:ind w:right="44"/>
              <w:rPr>
                <w:rFonts w:ascii="Times New Roman" w:hAnsi="Times New Roman"/>
                <w:sz w:val="20"/>
                <w:szCs w:val="20"/>
                <w:lang w:val="en-GB"/>
              </w:rPr>
            </w:pPr>
            <w:hyperlink w:anchor="program44" w:tooltip="#program44" w:history="1">
              <w:r w:rsidR="00226D41" w:rsidRPr="003E56B2">
                <w:rPr>
                  <w:rStyle w:val="Hyperlink"/>
                  <w:rFonts w:ascii="Times New Roman" w:eastAsia="Times New Roman" w:hAnsi="Times New Roman"/>
                  <w:sz w:val="20"/>
                  <w:szCs w:val="20"/>
                  <w:lang w:val="en-GB"/>
                </w:rPr>
                <w:t>Material Resources</w:t>
              </w:r>
            </w:hyperlink>
          </w:p>
        </w:tc>
        <w:tc>
          <w:tcPr>
            <w:tcW w:w="1407" w:type="dxa"/>
          </w:tcPr>
          <w:p w14:paraId="7A10CA31" w14:textId="2BD56F47"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7129A060" w14:textId="3AD74A26"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64FA7656" w14:textId="0BB66A0C"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779ABDFF" w14:textId="0DA61F4F"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677CA0A" w14:textId="179F686F"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3C8E9269" w14:textId="22E95894"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493A980" w14:textId="7E35D016"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226D41" w:rsidRPr="003E56B2" w14:paraId="0C9F9431" w14:textId="77777777" w:rsidTr="002A2BD1">
        <w:tc>
          <w:tcPr>
            <w:tcW w:w="568" w:type="dxa"/>
          </w:tcPr>
          <w:p w14:paraId="519C0546" w14:textId="77777777" w:rsidR="00226D41" w:rsidRPr="003E56B2" w:rsidRDefault="00226D41" w:rsidP="00226D41">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4.5</w:t>
            </w:r>
          </w:p>
        </w:tc>
        <w:tc>
          <w:tcPr>
            <w:tcW w:w="2631" w:type="dxa"/>
          </w:tcPr>
          <w:p w14:paraId="6983274B" w14:textId="77777777" w:rsidR="00226D41" w:rsidRPr="003E56B2" w:rsidRDefault="00B91FC7" w:rsidP="00226D41">
            <w:pPr>
              <w:spacing w:after="60"/>
              <w:ind w:right="44"/>
              <w:rPr>
                <w:rFonts w:ascii="Times New Roman" w:hAnsi="Times New Roman"/>
                <w:sz w:val="20"/>
                <w:szCs w:val="20"/>
                <w:lang w:val="en-GB"/>
              </w:rPr>
            </w:pPr>
            <w:hyperlink w:anchor="program45" w:tooltip="#program45" w:history="1">
              <w:r w:rsidR="00226D41" w:rsidRPr="003E56B2">
                <w:rPr>
                  <w:rStyle w:val="Hyperlink"/>
                  <w:rFonts w:ascii="Times New Roman" w:eastAsia="Times New Roman" w:hAnsi="Times New Roman"/>
                  <w:sz w:val="20"/>
                  <w:szCs w:val="20"/>
                  <w:lang w:val="en-GB"/>
                </w:rPr>
                <w:t>Programme/Faculty/School Budget and Programme Financial Sustainability</w:t>
              </w:r>
            </w:hyperlink>
          </w:p>
        </w:tc>
        <w:tc>
          <w:tcPr>
            <w:tcW w:w="1407" w:type="dxa"/>
          </w:tcPr>
          <w:p w14:paraId="6787526B" w14:textId="64006DAF"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D71BB78" w14:textId="6E761E97"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1F31DA50" w14:textId="0E3DC511"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5691023B" w14:textId="77A400B5"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40F831A" w14:textId="6F2322C5"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322544FA" w14:textId="55F6E92F"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5AD3FE10" w14:textId="0509C8D9" w:rsidR="00226D41" w:rsidRPr="003E56B2" w:rsidRDefault="00226D41" w:rsidP="00226D41">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3B0D22" w:rsidRPr="003E56B2" w14:paraId="55DED872" w14:textId="77777777" w:rsidTr="002A2BD1">
        <w:tc>
          <w:tcPr>
            <w:tcW w:w="568" w:type="dxa"/>
            <w:shd w:val="clear" w:color="auto" w:fill="B4C6E7"/>
          </w:tcPr>
          <w:p w14:paraId="6104C90E" w14:textId="77777777" w:rsidR="003B0D22" w:rsidRPr="003E56B2" w:rsidRDefault="003B0D22" w:rsidP="003B0D22">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5</w:t>
            </w:r>
          </w:p>
        </w:tc>
        <w:tc>
          <w:tcPr>
            <w:tcW w:w="2631" w:type="dxa"/>
            <w:shd w:val="clear" w:color="auto" w:fill="B4C6E7"/>
          </w:tcPr>
          <w:p w14:paraId="0FA21334" w14:textId="77777777" w:rsidR="003B0D22" w:rsidRPr="003E56B2" w:rsidRDefault="003B0D22" w:rsidP="003B0D22">
            <w:pPr>
              <w:spacing w:after="60"/>
              <w:ind w:right="44"/>
              <w:rPr>
                <w:rFonts w:ascii="Times New Roman" w:hAnsi="Times New Roman"/>
                <w:b/>
                <w:sz w:val="20"/>
                <w:szCs w:val="20"/>
                <w:lang w:val="en-GB"/>
              </w:rPr>
            </w:pPr>
            <w:r w:rsidRPr="003E56B2">
              <w:rPr>
                <w:rFonts w:ascii="Times New Roman" w:eastAsia="Times New Roman" w:hAnsi="Times New Roman"/>
                <w:b/>
                <w:sz w:val="20"/>
                <w:szCs w:val="20"/>
                <w:lang w:val="en-GB"/>
              </w:rPr>
              <w:t>5. Teaching Quality Enhancement Opportunities</w:t>
            </w:r>
          </w:p>
        </w:tc>
        <w:tc>
          <w:tcPr>
            <w:tcW w:w="1407" w:type="dxa"/>
            <w:shd w:val="clear" w:color="auto" w:fill="B4C6E7"/>
          </w:tcPr>
          <w:p w14:paraId="57C761B2" w14:textId="5A0BE6BA" w:rsidR="003B0D22" w:rsidRPr="003E56B2" w:rsidRDefault="003B0D22" w:rsidP="003B0D22">
            <w:pPr>
              <w:spacing w:after="60"/>
              <w:ind w:right="44"/>
              <w:rPr>
                <w:rFonts w:ascii="Times New Roman" w:hAnsi="Times New Roman"/>
                <w:b/>
                <w:bCs/>
                <w:sz w:val="19"/>
                <w:szCs w:val="19"/>
                <w:lang w:val="en-GB"/>
              </w:rPr>
            </w:pPr>
            <w:r>
              <w:rPr>
                <w:rFonts w:ascii="Times New Roman" w:eastAsia="Times New Roman" w:hAnsi="Times New Roman"/>
                <w:b/>
                <w:bCs/>
                <w:sz w:val="19"/>
                <w:szCs w:val="19"/>
                <w:lang w:val="en-GB"/>
              </w:rPr>
              <w:t>Complies</w:t>
            </w:r>
          </w:p>
        </w:tc>
        <w:tc>
          <w:tcPr>
            <w:tcW w:w="1408" w:type="dxa"/>
            <w:shd w:val="clear" w:color="auto" w:fill="B4C6E7"/>
          </w:tcPr>
          <w:p w14:paraId="16FBBF29" w14:textId="17038F37" w:rsidR="003B0D22" w:rsidRPr="003E56B2" w:rsidRDefault="003B0D22" w:rsidP="003B0D22">
            <w:pPr>
              <w:spacing w:after="60"/>
              <w:ind w:right="44"/>
              <w:rPr>
                <w:rFonts w:ascii="Times New Roman" w:hAnsi="Times New Roman"/>
                <w:b/>
                <w:bCs/>
                <w:sz w:val="19"/>
                <w:szCs w:val="19"/>
                <w:lang w:val="en-GB"/>
              </w:rPr>
            </w:pPr>
            <w:r w:rsidRPr="00343E88">
              <w:rPr>
                <w:rFonts w:ascii="Times New Roman" w:eastAsia="Times New Roman" w:hAnsi="Times New Roman"/>
                <w:b/>
                <w:bCs/>
                <w:sz w:val="19"/>
                <w:szCs w:val="19"/>
                <w:lang w:val="en-GB"/>
              </w:rPr>
              <w:t>Complies</w:t>
            </w:r>
          </w:p>
        </w:tc>
        <w:tc>
          <w:tcPr>
            <w:tcW w:w="1407" w:type="dxa"/>
            <w:shd w:val="clear" w:color="auto" w:fill="B4C6E7"/>
          </w:tcPr>
          <w:p w14:paraId="52E14509" w14:textId="72D5378A" w:rsidR="003B0D22" w:rsidRPr="003E56B2" w:rsidRDefault="003B0D22" w:rsidP="003B0D22">
            <w:pPr>
              <w:spacing w:after="60"/>
              <w:ind w:right="44"/>
              <w:rPr>
                <w:rFonts w:ascii="Times New Roman" w:hAnsi="Times New Roman"/>
                <w:b/>
                <w:bCs/>
                <w:sz w:val="19"/>
                <w:szCs w:val="19"/>
                <w:lang w:val="en-GB"/>
              </w:rPr>
            </w:pPr>
            <w:r w:rsidRPr="00343E88">
              <w:rPr>
                <w:rFonts w:ascii="Times New Roman" w:eastAsia="Times New Roman" w:hAnsi="Times New Roman"/>
                <w:b/>
                <w:bCs/>
                <w:sz w:val="19"/>
                <w:szCs w:val="19"/>
                <w:lang w:val="en-GB"/>
              </w:rPr>
              <w:t>Complies</w:t>
            </w:r>
          </w:p>
        </w:tc>
        <w:tc>
          <w:tcPr>
            <w:tcW w:w="1408" w:type="dxa"/>
            <w:shd w:val="clear" w:color="auto" w:fill="B4C6E7"/>
          </w:tcPr>
          <w:p w14:paraId="27224C81" w14:textId="1346CD51" w:rsidR="003B0D22" w:rsidRPr="003E56B2" w:rsidRDefault="003B0D22" w:rsidP="003B0D22">
            <w:pPr>
              <w:spacing w:after="60"/>
              <w:ind w:right="44"/>
              <w:rPr>
                <w:rFonts w:ascii="Times New Roman" w:hAnsi="Times New Roman"/>
                <w:b/>
                <w:bCs/>
                <w:sz w:val="19"/>
                <w:szCs w:val="19"/>
                <w:lang w:val="en-GB"/>
              </w:rPr>
            </w:pPr>
            <w:r w:rsidRPr="00343E88">
              <w:rPr>
                <w:rFonts w:ascii="Times New Roman" w:eastAsia="Times New Roman" w:hAnsi="Times New Roman"/>
                <w:b/>
                <w:bCs/>
                <w:sz w:val="19"/>
                <w:szCs w:val="19"/>
                <w:lang w:val="en-GB"/>
              </w:rPr>
              <w:t>Complies</w:t>
            </w:r>
          </w:p>
        </w:tc>
        <w:tc>
          <w:tcPr>
            <w:tcW w:w="1408" w:type="dxa"/>
            <w:shd w:val="clear" w:color="auto" w:fill="B4C6E7"/>
          </w:tcPr>
          <w:p w14:paraId="69DDA95B" w14:textId="019DB7EB" w:rsidR="003B0D22" w:rsidRPr="003E56B2" w:rsidRDefault="003B0D22" w:rsidP="003B0D22">
            <w:pPr>
              <w:spacing w:after="60"/>
              <w:ind w:right="44"/>
              <w:rPr>
                <w:rFonts w:ascii="Times New Roman" w:hAnsi="Times New Roman"/>
                <w:b/>
                <w:bCs/>
                <w:sz w:val="19"/>
                <w:szCs w:val="19"/>
                <w:lang w:val="en-GB"/>
              </w:rPr>
            </w:pPr>
            <w:r w:rsidRPr="00343E88">
              <w:rPr>
                <w:rFonts w:ascii="Times New Roman" w:eastAsia="Times New Roman" w:hAnsi="Times New Roman"/>
                <w:b/>
                <w:bCs/>
                <w:sz w:val="19"/>
                <w:szCs w:val="19"/>
                <w:lang w:val="en-GB"/>
              </w:rPr>
              <w:t>Complies</w:t>
            </w:r>
          </w:p>
        </w:tc>
        <w:tc>
          <w:tcPr>
            <w:tcW w:w="1407" w:type="dxa"/>
            <w:shd w:val="clear" w:color="auto" w:fill="B4C6E7"/>
          </w:tcPr>
          <w:p w14:paraId="77B7069C" w14:textId="539AA606" w:rsidR="003B0D22" w:rsidRPr="003E56B2" w:rsidRDefault="003B0D22" w:rsidP="003B0D22">
            <w:pPr>
              <w:spacing w:after="60"/>
              <w:ind w:right="44"/>
              <w:rPr>
                <w:rFonts w:ascii="Times New Roman" w:hAnsi="Times New Roman"/>
                <w:b/>
                <w:bCs/>
                <w:sz w:val="19"/>
                <w:szCs w:val="19"/>
                <w:lang w:val="en-GB"/>
              </w:rPr>
            </w:pPr>
            <w:r w:rsidRPr="00343E88">
              <w:rPr>
                <w:rFonts w:ascii="Times New Roman" w:eastAsia="Times New Roman" w:hAnsi="Times New Roman"/>
                <w:b/>
                <w:bCs/>
                <w:sz w:val="19"/>
                <w:szCs w:val="19"/>
                <w:lang w:val="en-GB"/>
              </w:rPr>
              <w:t>Complies</w:t>
            </w:r>
          </w:p>
        </w:tc>
        <w:tc>
          <w:tcPr>
            <w:tcW w:w="1408" w:type="dxa"/>
            <w:shd w:val="clear" w:color="auto" w:fill="B4C6E7"/>
          </w:tcPr>
          <w:p w14:paraId="438586DB" w14:textId="28340D2C" w:rsidR="003B0D22" w:rsidRPr="003E56B2" w:rsidRDefault="003B0D22" w:rsidP="003B0D22">
            <w:pPr>
              <w:spacing w:after="60"/>
              <w:ind w:right="44"/>
              <w:rPr>
                <w:rFonts w:ascii="Times New Roman" w:hAnsi="Times New Roman"/>
                <w:b/>
                <w:bCs/>
                <w:sz w:val="19"/>
                <w:szCs w:val="19"/>
                <w:lang w:val="en-GB"/>
              </w:rPr>
            </w:pPr>
            <w:r w:rsidRPr="00343E88">
              <w:rPr>
                <w:rFonts w:ascii="Times New Roman" w:eastAsia="Times New Roman" w:hAnsi="Times New Roman"/>
                <w:b/>
                <w:bCs/>
                <w:sz w:val="19"/>
                <w:szCs w:val="19"/>
                <w:lang w:val="en-GB"/>
              </w:rPr>
              <w:t>Complies</w:t>
            </w:r>
          </w:p>
        </w:tc>
      </w:tr>
      <w:tr w:rsidR="00905E6D" w:rsidRPr="003E56B2" w14:paraId="14C2096F" w14:textId="77777777" w:rsidTr="002A2BD1">
        <w:tc>
          <w:tcPr>
            <w:tcW w:w="568" w:type="dxa"/>
          </w:tcPr>
          <w:p w14:paraId="6122806D" w14:textId="77777777" w:rsidR="00905E6D" w:rsidRPr="003E56B2" w:rsidRDefault="00905E6D" w:rsidP="00905E6D">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5.1</w:t>
            </w:r>
          </w:p>
        </w:tc>
        <w:tc>
          <w:tcPr>
            <w:tcW w:w="2631" w:type="dxa"/>
          </w:tcPr>
          <w:p w14:paraId="03A5CED6" w14:textId="77777777" w:rsidR="00905E6D" w:rsidRPr="003E56B2" w:rsidRDefault="00B91FC7" w:rsidP="00905E6D">
            <w:pPr>
              <w:spacing w:after="60"/>
              <w:ind w:right="44"/>
              <w:rPr>
                <w:rFonts w:ascii="Times New Roman" w:hAnsi="Times New Roman"/>
                <w:sz w:val="20"/>
                <w:szCs w:val="20"/>
                <w:lang w:val="en-GB"/>
              </w:rPr>
            </w:pPr>
            <w:hyperlink w:anchor="program51" w:tooltip="#program51" w:history="1">
              <w:r w:rsidR="00905E6D" w:rsidRPr="003E56B2">
                <w:rPr>
                  <w:rStyle w:val="Hyperlink"/>
                  <w:rFonts w:ascii="Times New Roman" w:eastAsia="Times New Roman" w:hAnsi="Times New Roman"/>
                  <w:sz w:val="20"/>
                  <w:szCs w:val="20"/>
                  <w:lang w:val="en-GB"/>
                </w:rPr>
                <w:t>Internal Quality Evaluation</w:t>
              </w:r>
            </w:hyperlink>
          </w:p>
        </w:tc>
        <w:tc>
          <w:tcPr>
            <w:tcW w:w="1407" w:type="dxa"/>
          </w:tcPr>
          <w:p w14:paraId="0AFC972D" w14:textId="09FC4581"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7404C01" w14:textId="4896A8C7"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18B06DC0" w14:textId="5E07DE0F"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36F18BF" w14:textId="7423771E"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815217E" w14:textId="31104829"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7DB2AAE6" w14:textId="01BD19A0"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A532860" w14:textId="088B45B4"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905E6D" w:rsidRPr="003E56B2" w14:paraId="126EAED3" w14:textId="77777777" w:rsidTr="002A2BD1">
        <w:tc>
          <w:tcPr>
            <w:tcW w:w="568" w:type="dxa"/>
          </w:tcPr>
          <w:p w14:paraId="72F0A763" w14:textId="77777777" w:rsidR="00905E6D" w:rsidRPr="003E56B2" w:rsidRDefault="00905E6D" w:rsidP="00905E6D">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5.2</w:t>
            </w:r>
          </w:p>
        </w:tc>
        <w:tc>
          <w:tcPr>
            <w:tcW w:w="2631" w:type="dxa"/>
          </w:tcPr>
          <w:p w14:paraId="1552666C" w14:textId="77777777" w:rsidR="00905E6D" w:rsidRPr="003E56B2" w:rsidRDefault="00B91FC7" w:rsidP="00905E6D">
            <w:pPr>
              <w:spacing w:after="60"/>
              <w:ind w:right="44"/>
              <w:rPr>
                <w:rFonts w:ascii="Times New Roman" w:hAnsi="Times New Roman"/>
                <w:sz w:val="20"/>
                <w:szCs w:val="20"/>
                <w:lang w:val="en-GB"/>
              </w:rPr>
            </w:pPr>
            <w:hyperlink w:anchor="program52" w:tooltip="#program52" w:history="1">
              <w:r w:rsidR="00905E6D" w:rsidRPr="003E56B2">
                <w:rPr>
                  <w:rStyle w:val="Hyperlink"/>
                  <w:rFonts w:ascii="Times New Roman" w:eastAsia="Times New Roman" w:hAnsi="Times New Roman"/>
                  <w:sz w:val="20"/>
                  <w:szCs w:val="20"/>
                  <w:lang w:val="en-GB"/>
                </w:rPr>
                <w:t>External Quality Evaluation</w:t>
              </w:r>
            </w:hyperlink>
          </w:p>
        </w:tc>
        <w:tc>
          <w:tcPr>
            <w:tcW w:w="1407" w:type="dxa"/>
          </w:tcPr>
          <w:p w14:paraId="152FEE9D" w14:textId="5C531760"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6AE1CB68" w14:textId="7CFF1B38"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734554D5" w14:textId="3D50E6BF"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5D4598D" w14:textId="19D3A938"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7E7C5EE5" w14:textId="3684A6D5"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04516DE2" w14:textId="32F5636D"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42F11FCA" w14:textId="52D54F79"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r w:rsidR="00905E6D" w:rsidRPr="003E56B2" w14:paraId="314A414A" w14:textId="77777777" w:rsidTr="002A2BD1">
        <w:tc>
          <w:tcPr>
            <w:tcW w:w="568" w:type="dxa"/>
          </w:tcPr>
          <w:p w14:paraId="3B35934B" w14:textId="77777777" w:rsidR="00905E6D" w:rsidRPr="003E56B2" w:rsidRDefault="00905E6D" w:rsidP="00905E6D">
            <w:pPr>
              <w:spacing w:after="60"/>
              <w:ind w:right="44"/>
              <w:rPr>
                <w:rFonts w:ascii="Times New Roman" w:hAnsi="Times New Roman"/>
                <w:sz w:val="20"/>
                <w:szCs w:val="20"/>
                <w:lang w:val="en-GB"/>
              </w:rPr>
            </w:pPr>
            <w:r w:rsidRPr="003E56B2">
              <w:rPr>
                <w:rFonts w:ascii="Times New Roman" w:eastAsia="Times New Roman" w:hAnsi="Times New Roman"/>
                <w:sz w:val="20"/>
                <w:szCs w:val="20"/>
                <w:lang w:val="en-GB"/>
              </w:rPr>
              <w:t>5.3</w:t>
            </w:r>
          </w:p>
        </w:tc>
        <w:tc>
          <w:tcPr>
            <w:tcW w:w="2631" w:type="dxa"/>
          </w:tcPr>
          <w:p w14:paraId="11607865" w14:textId="77777777" w:rsidR="00905E6D" w:rsidRPr="003E56B2" w:rsidRDefault="00B91FC7" w:rsidP="00905E6D">
            <w:pPr>
              <w:spacing w:after="60"/>
              <w:ind w:right="44"/>
              <w:rPr>
                <w:rFonts w:ascii="Times New Roman" w:hAnsi="Times New Roman"/>
                <w:sz w:val="20"/>
                <w:szCs w:val="20"/>
                <w:lang w:val="en-GB"/>
              </w:rPr>
            </w:pPr>
            <w:hyperlink w:anchor="program53" w:tooltip="#program53" w:history="1">
              <w:r w:rsidR="00905E6D" w:rsidRPr="003E56B2">
                <w:rPr>
                  <w:rStyle w:val="Hyperlink"/>
                  <w:rFonts w:ascii="Times New Roman" w:eastAsia="Times New Roman" w:hAnsi="Times New Roman"/>
                  <w:sz w:val="20"/>
                  <w:szCs w:val="20"/>
                  <w:lang w:val="en-GB"/>
                </w:rPr>
                <w:t>Programme Monitoring and Periodic Review</w:t>
              </w:r>
            </w:hyperlink>
          </w:p>
        </w:tc>
        <w:tc>
          <w:tcPr>
            <w:tcW w:w="1407" w:type="dxa"/>
          </w:tcPr>
          <w:p w14:paraId="3CF76D7E" w14:textId="030011FC"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7B305A74" w14:textId="11BB3F71"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090B12A0" w14:textId="070DAB7C"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08D6289E" w14:textId="4F3F7BD4"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1AE0FA7C" w14:textId="73B490CA"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7" w:type="dxa"/>
          </w:tcPr>
          <w:p w14:paraId="43F62CA8" w14:textId="7D9308C9"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c>
          <w:tcPr>
            <w:tcW w:w="1408" w:type="dxa"/>
          </w:tcPr>
          <w:p w14:paraId="561BF90E" w14:textId="7B5D025A" w:rsidR="00905E6D" w:rsidRPr="003E56B2" w:rsidRDefault="00905E6D" w:rsidP="00905E6D">
            <w:pPr>
              <w:spacing w:after="60"/>
              <w:ind w:right="44"/>
              <w:rPr>
                <w:rFonts w:ascii="Times New Roman" w:hAnsi="Times New Roman"/>
                <w:sz w:val="19"/>
                <w:szCs w:val="19"/>
                <w:lang w:val="en-GB"/>
              </w:rPr>
            </w:pPr>
            <w:r w:rsidRPr="003E56B2">
              <w:rPr>
                <w:rFonts w:ascii="Times New Roman" w:eastAsia="Times New Roman" w:hAnsi="Times New Roman"/>
                <w:sz w:val="19"/>
                <w:szCs w:val="19"/>
                <w:lang w:val="en-GB"/>
              </w:rPr>
              <w:t>Complies</w:t>
            </w:r>
          </w:p>
        </w:tc>
      </w:tr>
    </w:tbl>
    <w:p w14:paraId="08B77766" w14:textId="77777777" w:rsidR="00E65A04" w:rsidRPr="003E56B2" w:rsidRDefault="00E65A04">
      <w:pPr>
        <w:pStyle w:val="ListParagraph"/>
        <w:spacing w:after="0" w:line="240" w:lineRule="auto"/>
        <w:ind w:left="0"/>
        <w:jc w:val="both"/>
        <w:rPr>
          <w:rFonts w:ascii="Times New Roman" w:hAnsi="Times New Roman"/>
          <w:b/>
          <w:color w:val="0070C0"/>
          <w:lang w:val="en-GB"/>
        </w:rPr>
        <w:sectPr w:rsidR="00E65A04" w:rsidRPr="003E56B2">
          <w:pgSz w:w="15840" w:h="12240" w:orient="landscape"/>
          <w:pgMar w:top="1440" w:right="1152" w:bottom="1152" w:left="1152" w:header="720" w:footer="720" w:gutter="0"/>
          <w:cols w:space="720"/>
          <w:docGrid w:linePitch="360"/>
        </w:sectPr>
      </w:pPr>
    </w:p>
    <w:p w14:paraId="016C2A6C" w14:textId="77777777" w:rsidR="00E65A04" w:rsidRPr="003E56B2" w:rsidRDefault="00DA748A">
      <w:pPr>
        <w:pStyle w:val="Heading1"/>
        <w:ind w:left="-270"/>
        <w:rPr>
          <w:rFonts w:ascii="Times New Roman" w:hAnsi="Times New Roman"/>
          <w:b/>
          <w:sz w:val="24"/>
          <w:szCs w:val="24"/>
          <w:lang w:val="en-GB"/>
        </w:rPr>
      </w:pPr>
      <w:bookmarkStart w:id="17" w:name="_Toc206587130"/>
      <w:r w:rsidRPr="003E56B2">
        <w:rPr>
          <w:rFonts w:ascii="Times New Roman" w:hAnsi="Times New Roman"/>
          <w:b/>
          <w:sz w:val="24"/>
          <w:szCs w:val="24"/>
          <w:lang w:val="en-GB"/>
        </w:rPr>
        <w:lastRenderedPageBreak/>
        <w:t>IV. Compliance of the Programme with Accreditation Standards</w:t>
      </w:r>
      <w:bookmarkEnd w:id="17"/>
    </w:p>
    <w:p w14:paraId="2DA424B6" w14:textId="77777777" w:rsidR="00E65A04" w:rsidRPr="003E56B2" w:rsidRDefault="00E65A04">
      <w:pPr>
        <w:pStyle w:val="ListParagraph"/>
        <w:spacing w:after="0" w:line="240" w:lineRule="auto"/>
        <w:ind w:left="0"/>
        <w:jc w:val="both"/>
        <w:rPr>
          <w:rFonts w:ascii="Times New Roman" w:hAnsi="Times New Roman"/>
          <w:b/>
          <w:color w:val="0070C0"/>
          <w:lang w:val="en-GB"/>
        </w:rPr>
      </w:pPr>
    </w:p>
    <w:p w14:paraId="0D212BCB" w14:textId="77777777" w:rsidR="00E65A04" w:rsidRPr="003E56B2" w:rsidRDefault="00DA748A" w:rsidP="00DA748A">
      <w:pPr>
        <w:pStyle w:val="Heading3"/>
        <w:numPr>
          <w:ilvl w:val="0"/>
          <w:numId w:val="5"/>
        </w:numPr>
        <w:pBdr>
          <w:top w:val="single" w:sz="4" w:space="1" w:color="000000"/>
        </w:pBdr>
        <w:shd w:val="clear" w:color="auto" w:fill="DEEAF6"/>
        <w:ind w:left="270" w:hanging="270"/>
        <w:jc w:val="both"/>
        <w:rPr>
          <w:rFonts w:ascii="Times New Roman" w:hAnsi="Times New Roman"/>
          <w:color w:val="auto"/>
          <w:sz w:val="20"/>
          <w:szCs w:val="20"/>
          <w:lang w:val="en-GB"/>
        </w:rPr>
      </w:pPr>
      <w:bookmarkStart w:id="18" w:name="_Toc206587131"/>
      <w:r w:rsidRPr="003E56B2">
        <w:rPr>
          <w:rFonts w:ascii="Times New Roman" w:hAnsi="Times New Roman"/>
          <w:b/>
          <w:color w:val="1F4E79"/>
          <w:lang w:val="en-GB"/>
        </w:rPr>
        <w:t>Educational Programme Objectives, Learning Outcomes and their Compliance with the Programme</w:t>
      </w:r>
      <w:bookmarkEnd w:id="18"/>
    </w:p>
    <w:p w14:paraId="4C99C946" w14:textId="77777777" w:rsidR="00E65A04" w:rsidRPr="003E56B2" w:rsidRDefault="00DA748A">
      <w:pPr>
        <w:pBdr>
          <w:bottom w:val="single" w:sz="4" w:space="1" w:color="000000"/>
        </w:pBdr>
        <w:jc w:val="both"/>
        <w:rPr>
          <w:rFonts w:ascii="Times New Roman" w:hAnsi="Times New Roman"/>
          <w:sz w:val="20"/>
          <w:szCs w:val="20"/>
          <w:lang w:val="en-GB"/>
        </w:rPr>
      </w:pPr>
      <w:r w:rsidRPr="003E56B2">
        <w:rPr>
          <w:rFonts w:ascii="Times New Roman" w:eastAsia="Times New Roman" w:hAnsi="Times New Roman"/>
          <w:sz w:val="20"/>
          <w:szCs w:val="20"/>
          <w:lang w:val="en-GB"/>
        </w:rPr>
        <w:t>A programme has clearly established objectives and learning outcomes, which are logically connected to each other. Programme objectives are consistent with the mission, objectives and strategic plan of the institution. Programme learning outcomes are assessed on a regular basis to improve the programme. The content and consistent structure of the programme ensure the achievement of the set goals and expected learning outcomes.</w:t>
      </w:r>
    </w:p>
    <w:p w14:paraId="42CB5F4E" w14:textId="77777777" w:rsidR="00E65A04" w:rsidRPr="003E56B2" w:rsidRDefault="00DA748A">
      <w:pPr>
        <w:pBdr>
          <w:bottom w:val="single" w:sz="4" w:space="1" w:color="000000"/>
        </w:pBdr>
        <w:jc w:val="both"/>
        <w:rPr>
          <w:rFonts w:ascii="Times New Roman" w:hAnsi="Times New Roman"/>
          <w:sz w:val="20"/>
          <w:szCs w:val="20"/>
          <w:lang w:val="en-GB"/>
        </w:rPr>
      </w:pPr>
      <w:r w:rsidRPr="003E56B2">
        <w:rPr>
          <w:rFonts w:ascii="Times New Roman" w:eastAsia="Times New Roman" w:hAnsi="Times New Roman"/>
          <w:sz w:val="20"/>
          <w:szCs w:val="20"/>
          <w:lang w:val="en-GB"/>
        </w:rPr>
        <w:t>Educational programmes grouped in a cluster are logically interrelated to each other in line with the study fields and evolve according to the respective levels of higher education.</w:t>
      </w:r>
    </w:p>
    <w:p w14:paraId="0F13FF77" w14:textId="77777777" w:rsidR="00E65A04" w:rsidRPr="003E56B2" w:rsidRDefault="00DA748A">
      <w:pPr>
        <w:shd w:val="clear" w:color="auto" w:fill="DEEAF6"/>
        <w:spacing w:after="24" w:line="248" w:lineRule="auto"/>
        <w:jc w:val="both"/>
        <w:rPr>
          <w:rFonts w:ascii="Times New Roman" w:hAnsi="Times New Roman"/>
          <w:b/>
          <w:sz w:val="20"/>
          <w:szCs w:val="20"/>
          <w:lang w:val="en-GB"/>
        </w:rPr>
      </w:pPr>
      <w:r w:rsidRPr="003E56B2">
        <w:rPr>
          <w:rFonts w:ascii="Times New Roman" w:eastAsia="Times New Roman" w:hAnsi="Times New Roman"/>
          <w:b/>
          <w:bCs/>
          <w:color w:val="0070C0"/>
          <w:sz w:val="20"/>
          <w:szCs w:val="20"/>
          <w:lang w:val="en-GB"/>
        </w:rPr>
        <w:t>1.1 Programme Objectives</w:t>
      </w:r>
    </w:p>
    <w:p w14:paraId="0D3C40B1"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 xml:space="preserve">Accreditation standards </w:t>
      </w:r>
      <w:bookmarkStart w:id="19" w:name="_Hlk190451244"/>
      <w:r w:rsidRPr="003E56B2">
        <w:rPr>
          <w:rFonts w:ascii="Times New Roman" w:eastAsia="Times New Roman" w:hAnsi="Times New Roman"/>
          <w:b/>
          <w:sz w:val="20"/>
          <w:szCs w:val="20"/>
          <w:lang w:val="en-GB"/>
        </w:rPr>
        <w:t>indicators</w:t>
      </w:r>
      <w:bookmarkEnd w:id="19"/>
    </w:p>
    <w:p w14:paraId="5B8A6C37" w14:textId="77777777" w:rsidR="00E65A04" w:rsidRPr="003E56B2" w:rsidRDefault="00DA748A">
      <w:pPr>
        <w:pBdr>
          <w:bottom w:val="single" w:sz="4" w:space="1" w:color="000000"/>
        </w:pBdr>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Programme objectives consider the specificity of the field of study, level and an educational programme, and define the set of knowledge, skills and competences a programme aims to develop in graduate students. They also illustrate the contribution of the programme to the development of the field and society. </w:t>
      </w:r>
    </w:p>
    <w:p w14:paraId="6866505F" w14:textId="77777777" w:rsidR="00E65A04" w:rsidRPr="003E56B2" w:rsidRDefault="00E65A04">
      <w:pPr>
        <w:pStyle w:val="ListParagraph"/>
        <w:ind w:left="0"/>
        <w:jc w:val="both"/>
        <w:rPr>
          <w:rFonts w:ascii="Times New Roman" w:hAnsi="Times New Roman"/>
          <w:sz w:val="20"/>
          <w:szCs w:val="20"/>
          <w:lang w:val="en-GB"/>
        </w:rPr>
      </w:pPr>
    </w:p>
    <w:p w14:paraId="382636E9" w14:textId="77777777" w:rsidR="00E65A04" w:rsidRPr="003E56B2" w:rsidRDefault="00DA748A">
      <w:pPr>
        <w:spacing w:after="0" w:line="276" w:lineRule="auto"/>
        <w:jc w:val="both"/>
        <w:rPr>
          <w:rFonts w:ascii="Times New Roman" w:hAnsi="Times New Roman"/>
          <w:b/>
          <w:bCs/>
          <w:sz w:val="20"/>
          <w:szCs w:val="20"/>
          <w:lang w:val="en-GB"/>
        </w:rPr>
      </w:pPr>
      <w:bookmarkStart w:id="20" w:name="_Hlk109151496"/>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bookmarkEnd w:id="20"/>
    <w:p w14:paraId="2D155FCA" w14:textId="77777777" w:rsidR="00E65A04" w:rsidRPr="003E56B2" w:rsidRDefault="00E65A04">
      <w:pPr>
        <w:spacing w:after="0" w:line="276" w:lineRule="auto"/>
        <w:jc w:val="both"/>
        <w:rPr>
          <w:rFonts w:ascii="Times New Roman" w:hAnsi="Times New Roman"/>
          <w:b/>
          <w:bCs/>
          <w:sz w:val="20"/>
          <w:szCs w:val="20"/>
          <w:lang w:val="en-GB"/>
        </w:rPr>
      </w:pPr>
    </w:p>
    <w:p w14:paraId="28088560" w14:textId="77777777" w:rsidR="00E65A04" w:rsidRPr="003E56B2" w:rsidRDefault="00DA748A" w:rsidP="002A2BD1">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69F1882B" w14:textId="77777777" w:rsidR="00E65A04" w:rsidRPr="003E56B2" w:rsidRDefault="00DA748A" w:rsidP="002A2BD1">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7201C0B8" w14:textId="77777777" w:rsidR="00E65A04" w:rsidRPr="003E56B2" w:rsidRDefault="00DA748A" w:rsidP="002A2BD1">
      <w:pPr>
        <w:spacing w:after="0" w:line="240" w:lineRule="auto"/>
        <w:jc w:val="both"/>
        <w:rPr>
          <w:lang w:val="en-GB"/>
        </w:rPr>
      </w:pPr>
      <w:r w:rsidRPr="003E56B2">
        <w:rPr>
          <w:rFonts w:ascii="Times New Roman" w:eastAsia="Times New Roman" w:hAnsi="Times New Roman"/>
          <w:sz w:val="20"/>
          <w:szCs w:val="20"/>
          <w:lang w:val="en-GB" w:bidi="en-GB"/>
        </w:rPr>
        <w:t>The reviewed clustered study programmes are the following:</w:t>
      </w:r>
    </w:p>
    <w:p w14:paraId="484B50A6" w14:textId="77777777" w:rsidR="00E65A04" w:rsidRPr="003E56B2" w:rsidRDefault="00E65A04" w:rsidP="002A2BD1">
      <w:pPr>
        <w:spacing w:after="0" w:line="240" w:lineRule="auto"/>
        <w:jc w:val="both"/>
        <w:rPr>
          <w:lang w:val="en-GB"/>
        </w:rPr>
      </w:pPr>
    </w:p>
    <w:p w14:paraId="0C61C93F"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Bachelor’s Programme in “International Business”</w:t>
      </w:r>
    </w:p>
    <w:p w14:paraId="1E7240AB"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Bachelor’s Programme in “Global Management”</w:t>
      </w:r>
    </w:p>
    <w:p w14:paraId="20279E3D"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Bachelor’s Programme in “Business Information Systems”</w:t>
      </w:r>
    </w:p>
    <w:p w14:paraId="2AEE53E4"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Executive Master’s Programme in “Leadership and Management”</w:t>
      </w:r>
    </w:p>
    <w:p w14:paraId="1415217B"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Master’s Programme in “Global Management”</w:t>
      </w:r>
    </w:p>
    <w:p w14:paraId="09B22263"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Master’s Programme in “Health Care Policy and Management”</w:t>
      </w:r>
    </w:p>
    <w:p w14:paraId="11DDD402" w14:textId="77777777" w:rsidR="00E65A04" w:rsidRPr="003E56B2" w:rsidRDefault="00DA748A" w:rsidP="00DA748A">
      <w:pPr>
        <w:pStyle w:val="ListParagraph"/>
        <w:numPr>
          <w:ilvl w:val="0"/>
          <w:numId w:val="12"/>
        </w:numPr>
        <w:spacing w:after="0" w:line="240" w:lineRule="auto"/>
        <w:jc w:val="both"/>
        <w:rPr>
          <w:lang w:val="en-GB"/>
        </w:rPr>
      </w:pPr>
      <w:r w:rsidRPr="003E56B2">
        <w:rPr>
          <w:rFonts w:ascii="Times New Roman" w:eastAsia="Times New Roman" w:hAnsi="Times New Roman"/>
          <w:sz w:val="20"/>
          <w:szCs w:val="20"/>
          <w:lang w:val="en-GB" w:bidi="en-GB"/>
        </w:rPr>
        <w:t>Master’s Programme in “Business Analytics”</w:t>
      </w:r>
    </w:p>
    <w:p w14:paraId="061B125E" w14:textId="77777777" w:rsidR="00E65A04" w:rsidRPr="003E56B2" w:rsidRDefault="00E65A04" w:rsidP="002A2BD1">
      <w:pPr>
        <w:spacing w:after="0" w:line="240" w:lineRule="auto"/>
        <w:jc w:val="both"/>
        <w:rPr>
          <w:lang w:val="en-GB"/>
        </w:rPr>
      </w:pPr>
    </w:p>
    <w:p w14:paraId="579C581E" w14:textId="77777777" w:rsidR="00E65A04" w:rsidRPr="003E56B2" w:rsidRDefault="00DA748A" w:rsidP="002A2BD1">
      <w:pPr>
        <w:spacing w:after="0" w:line="240" w:lineRule="auto"/>
        <w:jc w:val="both"/>
        <w:rPr>
          <w:lang w:val="en-GB"/>
        </w:rPr>
      </w:pPr>
      <w:r w:rsidRPr="003E56B2">
        <w:rPr>
          <w:rFonts w:ascii="Times New Roman" w:eastAsia="Times New Roman" w:hAnsi="Times New Roman"/>
          <w:sz w:val="20"/>
          <w:szCs w:val="20"/>
          <w:lang w:val="en-GB" w:bidi="en-GB"/>
        </w:rPr>
        <w:t>The seven clustered programmes share a common architectural foundation. They have been harmonised with Arizona State University templates within the ASU–</w:t>
      </w:r>
      <w:proofErr w:type="spellStart"/>
      <w:r w:rsidRPr="003E56B2">
        <w:rPr>
          <w:rFonts w:ascii="Times New Roman" w:eastAsia="Times New Roman" w:hAnsi="Times New Roman"/>
          <w:sz w:val="20"/>
          <w:szCs w:val="20"/>
          <w:lang w:val="en-GB" w:bidi="en-GB"/>
        </w:rPr>
        <w:t>Cintana</w:t>
      </w:r>
      <w:proofErr w:type="spellEnd"/>
      <w:r w:rsidRPr="003E56B2">
        <w:rPr>
          <w:rFonts w:ascii="Times New Roman" w:eastAsia="Times New Roman" w:hAnsi="Times New Roman"/>
          <w:sz w:val="20"/>
          <w:szCs w:val="20"/>
          <w:lang w:val="en-GB" w:bidi="en-GB"/>
        </w:rPr>
        <w:t xml:space="preserve"> Alliance and offer a double-degree pathway to ASU upon successful completion. All seven programmes are delivered in English, are hosted by the newly established School of Business and Technology, and were approved as a coherent portfolio by the Academic Council on 30 January 2026. The programmes study the principles and methods of management and administration in their general form (International Business; Global Management at Bachelor’s and Master’s level; Leadership and Management at Executive Master’s level), in interdisciplinary combinations with information technology and analytics (Business Information Systems; Business Analytics), and in sector-specific specialisation (Health Care Policy and Management). The objectives of each programme are explicitly aligned with the institutional mission, which commits the University to “achieve a high employment rate of graduates in both local and international labour markets, and contribute to the development of a knowledge-based society”.</w:t>
      </w:r>
    </w:p>
    <w:p w14:paraId="23ED6B0A" w14:textId="77777777" w:rsidR="00E65A04" w:rsidRPr="003E56B2" w:rsidRDefault="00E65A04" w:rsidP="002A2BD1">
      <w:pPr>
        <w:spacing w:after="0" w:line="240" w:lineRule="auto"/>
        <w:jc w:val="both"/>
        <w:rPr>
          <w:lang w:val="en-GB"/>
        </w:rPr>
      </w:pPr>
    </w:p>
    <w:p w14:paraId="663026F0" w14:textId="77777777" w:rsidR="00E65A04" w:rsidRPr="003E56B2" w:rsidRDefault="00DA748A" w:rsidP="002A2BD1">
      <w:pPr>
        <w:spacing w:after="0" w:line="240" w:lineRule="auto"/>
        <w:jc w:val="both"/>
        <w:rPr>
          <w:lang w:val="en-GB"/>
        </w:rPr>
      </w:pPr>
      <w:r w:rsidRPr="003E56B2">
        <w:rPr>
          <w:rFonts w:ascii="Times New Roman" w:eastAsia="Times New Roman" w:hAnsi="Times New Roman"/>
          <w:sz w:val="20"/>
          <w:szCs w:val="20"/>
          <w:lang w:val="en-GB" w:bidi="en-GB"/>
        </w:rPr>
        <w:t xml:space="preserve">The objectives across the cluster are clearly established, realistic and achievable. They correspond to the descriptors of NQF Level VI for the three Bachelor’s programmes and of NQF Level VII for the four Master’s programmes, and they reflect the field-specific characteristics for business administration, management, business analytics and health-care management as published by the National </w:t>
      </w:r>
      <w:proofErr w:type="spellStart"/>
      <w:r w:rsidRPr="003E56B2">
        <w:rPr>
          <w:rFonts w:ascii="Times New Roman" w:eastAsia="Times New Roman" w:hAnsi="Times New Roman"/>
          <w:sz w:val="20"/>
          <w:szCs w:val="20"/>
          <w:lang w:val="en-GB" w:bidi="en-GB"/>
        </w:rPr>
        <w:t>Center</w:t>
      </w:r>
      <w:proofErr w:type="spellEnd"/>
      <w:r w:rsidRPr="003E56B2">
        <w:rPr>
          <w:rFonts w:ascii="Times New Roman" w:eastAsia="Times New Roman" w:hAnsi="Times New Roman"/>
          <w:sz w:val="20"/>
          <w:szCs w:val="20"/>
          <w:lang w:val="en-GB" w:bidi="en-GB"/>
        </w:rPr>
        <w:t xml:space="preserve"> for Educational Quality Enhancement. Each programme’s objective set has been developed in accordance with the institutional “Rule for Planning, Developing, Improving and Termination of Programs at East-West University” (Annex 8). The committee minutes of 17 October 2025 and 27 October 2025 document </w:t>
      </w:r>
      <w:r w:rsidRPr="003E56B2">
        <w:rPr>
          <w:rFonts w:ascii="Times New Roman" w:eastAsia="Times New Roman" w:hAnsi="Times New Roman"/>
          <w:sz w:val="20"/>
          <w:szCs w:val="20"/>
          <w:lang w:val="en-GB" w:bidi="en-GB"/>
        </w:rPr>
        <w:lastRenderedPageBreak/>
        <w:t>the programme-level discussion of programme objectives, learning outcomes and qualification titles for all seven programmes prior to their formal approval.</w:t>
      </w:r>
    </w:p>
    <w:p w14:paraId="6052A9E4" w14:textId="77777777" w:rsidR="00E65A04" w:rsidRPr="003E56B2" w:rsidRDefault="00E65A04" w:rsidP="002A2BD1">
      <w:pPr>
        <w:spacing w:after="0" w:line="240" w:lineRule="auto"/>
        <w:jc w:val="both"/>
        <w:rPr>
          <w:lang w:val="en-GB"/>
        </w:rPr>
      </w:pPr>
    </w:p>
    <w:p w14:paraId="5E4C6E76" w14:textId="77777777" w:rsidR="00E65A04" w:rsidRPr="003E56B2" w:rsidRDefault="00DA748A" w:rsidP="002A2BD1">
      <w:pPr>
        <w:spacing w:after="0" w:line="240" w:lineRule="auto"/>
        <w:jc w:val="both"/>
        <w:rPr>
          <w:lang w:val="en-GB"/>
        </w:rPr>
      </w:pPr>
      <w:r w:rsidRPr="003E56B2">
        <w:rPr>
          <w:rFonts w:ascii="Times New Roman" w:eastAsia="Times New Roman" w:hAnsi="Times New Roman"/>
          <w:sz w:val="20"/>
          <w:szCs w:val="20"/>
          <w:lang w:val="en-GB" w:bidi="en-GB"/>
        </w:rPr>
        <w:t xml:space="preserve">The local labour-market dimension is well evidenced through the consultation of six employers in the Tbilisi area (GIG Holding, IDS Borjomi, </w:t>
      </w:r>
      <w:proofErr w:type="spellStart"/>
      <w:r w:rsidRPr="003E56B2">
        <w:rPr>
          <w:rFonts w:ascii="Times New Roman" w:eastAsia="Times New Roman" w:hAnsi="Times New Roman"/>
          <w:sz w:val="20"/>
          <w:szCs w:val="20"/>
          <w:lang w:val="en-GB" w:bidi="en-GB"/>
        </w:rPr>
        <w:t>Aladashvili</w:t>
      </w:r>
      <w:proofErr w:type="spellEnd"/>
      <w:r w:rsidRPr="003E56B2">
        <w:rPr>
          <w:rFonts w:ascii="Times New Roman" w:eastAsia="Times New Roman" w:hAnsi="Times New Roman"/>
          <w:sz w:val="20"/>
          <w:szCs w:val="20"/>
          <w:lang w:val="en-GB" w:bidi="en-GB"/>
        </w:rPr>
        <w:t xml:space="preserve"> Clinic, </w:t>
      </w:r>
      <w:proofErr w:type="spellStart"/>
      <w:r w:rsidRPr="003E56B2">
        <w:rPr>
          <w:rFonts w:ascii="Times New Roman" w:eastAsia="Times New Roman" w:hAnsi="Times New Roman"/>
          <w:sz w:val="20"/>
          <w:szCs w:val="20"/>
          <w:lang w:val="en-GB" w:bidi="en-GB"/>
        </w:rPr>
        <w:t>Meidan</w:t>
      </w:r>
      <w:proofErr w:type="spellEnd"/>
      <w:r w:rsidRPr="003E56B2">
        <w:rPr>
          <w:rFonts w:ascii="Times New Roman" w:eastAsia="Times New Roman" w:hAnsi="Times New Roman"/>
          <w:sz w:val="20"/>
          <w:szCs w:val="20"/>
          <w:lang w:val="en-GB" w:bidi="en-GB"/>
        </w:rPr>
        <w:t xml:space="preserve"> Group, Deloitte &amp; Touche, Andersen Georgia), whose feedback is summarised in the October 2025 committee minutes. The international labour-market dimension, by contrast, is referenced primarily through the employability profile of ASU graduates and the global character of the ASU–</w:t>
      </w:r>
      <w:proofErr w:type="spellStart"/>
      <w:r w:rsidRPr="003E56B2">
        <w:rPr>
          <w:rFonts w:ascii="Times New Roman" w:eastAsia="Times New Roman" w:hAnsi="Times New Roman"/>
          <w:sz w:val="20"/>
          <w:szCs w:val="20"/>
          <w:lang w:val="en-GB" w:bidi="en-GB"/>
        </w:rPr>
        <w:t>Cintana</w:t>
      </w:r>
      <w:proofErr w:type="spellEnd"/>
      <w:r w:rsidRPr="003E56B2">
        <w:rPr>
          <w:rFonts w:ascii="Times New Roman" w:eastAsia="Times New Roman" w:hAnsi="Times New Roman"/>
          <w:sz w:val="20"/>
          <w:szCs w:val="20"/>
          <w:lang w:val="en-GB" w:bidi="en-GB"/>
        </w:rPr>
        <w:t xml:space="preserve"> Alliance. A dedicated analysis of international labour-market trends and employer demand for the qualifications awarded is not provided in the documentation. Given the cluster’s explicit international positioning and the University’s stated commitment to international employability, the Panel considers it appropriate to issue a cluster-wide recommendation on this point.</w:t>
      </w:r>
    </w:p>
    <w:p w14:paraId="35368E84" w14:textId="77777777" w:rsidR="00E65A04" w:rsidRPr="003E56B2" w:rsidRDefault="00E65A04" w:rsidP="002A2BD1">
      <w:pPr>
        <w:spacing w:after="0" w:line="240" w:lineRule="auto"/>
        <w:jc w:val="both"/>
        <w:rPr>
          <w:lang w:val="en-GB"/>
        </w:rPr>
      </w:pPr>
    </w:p>
    <w:p w14:paraId="09063C24" w14:textId="77777777" w:rsidR="00E65A04" w:rsidRPr="003E56B2" w:rsidRDefault="00DA748A" w:rsidP="002A2BD1">
      <w:pPr>
        <w:spacing w:after="0" w:line="240" w:lineRule="auto"/>
        <w:jc w:val="both"/>
        <w:rPr>
          <w:rFonts w:ascii="Times New Roman" w:hAnsi="Times New Roman"/>
          <w:sz w:val="20"/>
          <w:szCs w:val="20"/>
          <w:lang w:val="en-GB"/>
        </w:rPr>
      </w:pPr>
      <w:r w:rsidRPr="003E56B2">
        <w:rPr>
          <w:rFonts w:ascii="Times New Roman" w:eastAsia="Times New Roman" w:hAnsi="Times New Roman"/>
          <w:b/>
          <w:bCs/>
          <w:sz w:val="20"/>
          <w:szCs w:val="20"/>
          <w:lang w:val="en-GB" w:bidi="en-GB"/>
        </w:rPr>
        <w:t>Recommendation 1:</w:t>
      </w:r>
      <w:r w:rsidRPr="003E56B2">
        <w:rPr>
          <w:rFonts w:ascii="Times New Roman" w:eastAsia="Times New Roman" w:hAnsi="Times New Roman"/>
          <w:sz w:val="20"/>
          <w:szCs w:val="20"/>
          <w:lang w:val="en-GB" w:bidi="en-GB"/>
        </w:rPr>
        <w:t xml:space="preserve"> It is recommended that the institution’s labour-market and employability studies reflect trends and needs of the international labour market.</w:t>
      </w:r>
    </w:p>
    <w:p w14:paraId="4F3DF0EB" w14:textId="77777777" w:rsidR="00E65A04" w:rsidRPr="003E56B2" w:rsidRDefault="00E65A04" w:rsidP="002A2BD1">
      <w:pPr>
        <w:spacing w:after="0" w:line="240" w:lineRule="auto"/>
        <w:jc w:val="both"/>
        <w:rPr>
          <w:rFonts w:ascii="Times New Roman" w:hAnsi="Times New Roman"/>
          <w:b/>
          <w:bCs/>
          <w:color w:val="0070C0"/>
          <w:sz w:val="20"/>
          <w:szCs w:val="20"/>
          <w:lang w:val="en-GB"/>
        </w:rPr>
      </w:pPr>
    </w:p>
    <w:p w14:paraId="165037EC" w14:textId="77777777" w:rsidR="00E65A04" w:rsidRPr="003E56B2" w:rsidRDefault="00E65A04" w:rsidP="002A2BD1">
      <w:pPr>
        <w:spacing w:after="0" w:line="240" w:lineRule="auto"/>
        <w:jc w:val="both"/>
        <w:rPr>
          <w:rFonts w:ascii="Times New Roman" w:hAnsi="Times New Roman"/>
          <w:color w:val="0070C0"/>
          <w:sz w:val="20"/>
          <w:szCs w:val="20"/>
          <w:lang w:val="en-GB"/>
        </w:rPr>
      </w:pPr>
    </w:p>
    <w:p w14:paraId="662B53D4" w14:textId="239BDF88" w:rsidR="00E65A04" w:rsidRPr="003E56B2" w:rsidRDefault="00DA748A" w:rsidP="002A2BD1">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273BD883"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1 (Bachelor’s Programme in “International Business”)</w:t>
      </w:r>
    </w:p>
    <w:p w14:paraId="3DEDF407"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This is the initial accreditation of the programme as it has been newly created and did not yet have any student intake. The programme awards the qualification of Bachelor of Business Administration (BBA, code 0413.1.2) at NQF Level VI. Its six programme objectives target the development of broad knowledge of international business across the main functional areas (management, marketing, finance, operations, human resources, innovation and entrepreneurship), applied analytical and digital problem-solving skills, intercultural communication and leadership, ethics and corporate social responsibility, innovation and entrepreneurial thinking, and employability with a lifelong-learning orientation. The objectives are realistic and achievable, and they reflect both the NQF Level VI descriptors and the subject benchmark statement for business administration.</w:t>
      </w:r>
    </w:p>
    <w:p w14:paraId="4AED96BA" w14:textId="77777777" w:rsidR="002A2BD1" w:rsidRPr="003E56B2" w:rsidRDefault="002A2BD1" w:rsidP="002A2BD1">
      <w:pPr>
        <w:spacing w:after="0" w:line="240" w:lineRule="auto"/>
        <w:jc w:val="both"/>
        <w:rPr>
          <w:color w:val="000000" w:themeColor="text1"/>
          <w:lang w:val="en-GB"/>
        </w:rPr>
      </w:pPr>
    </w:p>
    <w:p w14:paraId="6CB79399"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What distinguishes the programme within the cluster is its explicit international and cross-border focus. While the qualification awarded is the same as for Business Information Systems (BBA), the orientation of the content towards international trade, global markets, cross-border management and multicultural communication is consistently reflected across all six objectives, and is reinforced by signature courses such as Principles of International Business, Survey of International Economics, Supply Chain Operations for Global Organizations and Global Entrepreneurship. This positioning enables a clear differentiation against the management-focused Bachelor’s Programme in “Global Management” and against the technology-focused Bachelor’s Programme in “Business Information Systems”.</w:t>
      </w:r>
    </w:p>
    <w:p w14:paraId="2C97D272" w14:textId="77777777" w:rsidR="002A2BD1" w:rsidRPr="003E56B2" w:rsidRDefault="002A2BD1" w:rsidP="002A2BD1">
      <w:pPr>
        <w:spacing w:after="0" w:line="240" w:lineRule="auto"/>
        <w:jc w:val="both"/>
        <w:rPr>
          <w:color w:val="000000" w:themeColor="text1"/>
          <w:lang w:val="en-GB"/>
        </w:rPr>
      </w:pPr>
    </w:p>
    <w:p w14:paraId="59A6335D"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clearly demonstrated. The objectives explicitly target both local and international employment markets, the integration of ethics and sustainability into business decisions reflects the University’s value statement, and the orientation towards lifelong learning supports the University’s commitment to the development of a knowledge-based society. The ASU template basis of the programme provides a structural link to internationally recognised practice, and the double-degree opportunity with ASU strengthens the international relevance of the qualification.</w:t>
      </w:r>
    </w:p>
    <w:p w14:paraId="2A418BBB" w14:textId="77777777" w:rsidR="002A2BD1" w:rsidRPr="003E56B2" w:rsidRDefault="002A2BD1" w:rsidP="002A2BD1">
      <w:pPr>
        <w:spacing w:after="0" w:line="240" w:lineRule="auto"/>
        <w:jc w:val="both"/>
        <w:rPr>
          <w:color w:val="000000" w:themeColor="text1"/>
          <w:lang w:val="en-GB"/>
        </w:rPr>
      </w:pPr>
    </w:p>
    <w:p w14:paraId="580D6E72"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Stakeholder input has been gathered through the programme committee process and the parallel national employer consultations summarised in the October 2025 minutes. The interview results from the on-site visit confirm that the programme leadership, the academic staff and the consulted employers see the programme as an appropriate response to the demands of internationally oriented business administration roles. As the website of the programme is being set up, no information on the new study programme is yet publicly accessible; it is advised to add the relevant information after the accreditation has been finalised.</w:t>
      </w:r>
    </w:p>
    <w:p w14:paraId="1652E854" w14:textId="77777777" w:rsidR="00E65A04" w:rsidRPr="003E56B2" w:rsidRDefault="00E65A04" w:rsidP="002A2BD1">
      <w:pPr>
        <w:spacing w:after="0" w:line="240" w:lineRule="auto"/>
        <w:jc w:val="both"/>
        <w:rPr>
          <w:color w:val="000000" w:themeColor="text1"/>
          <w:lang w:val="en-GB"/>
        </w:rPr>
      </w:pPr>
    </w:p>
    <w:p w14:paraId="05A79AFD"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2 (Bachelor’s Programme in “Global Management”)</w:t>
      </w:r>
    </w:p>
    <w:p w14:paraId="09F17F6E"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This is the initial accreditation of the programme as it has been newly created and did not yet have any student intake. The programme awards the qualification of Bachelor of Management (code 0413.1.1) at NQF Level VI. The six programme objectives target integrated management knowledge across the main functional areas, global and intercultural leadership, entrepreneurial and innovative thinking, digital and technological competence, ethics and social responsibility, and career readiness in diverse multinational and multicultural settings, including governmental, non-governmental and private organisations. The objectives are realistic and achievable, and they correspond to the NQF Level VI descriptors and the management subject benchmark for higher education in Georgia.</w:t>
      </w:r>
    </w:p>
    <w:p w14:paraId="10B25630"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lastRenderedPageBreak/>
        <w:t xml:space="preserve">The distinguishing feature of the programme within the cluster is the deliberate positioning on general management theory and practice across all organisational types, rather than the international business orientation of Programme 1 or the technology orientation of Programme 3. This positioning justifies the choice of “Bachelor of Management” as the qualification awarded, rather than the BBA shared by Programmes 1 and 3. The compulsory course set reflects this orientation through signature courses such as Leading Organizations, Principles of Management and Leadership, Human Resource Management, Management and Strategy, Organizational </w:t>
      </w:r>
      <w:proofErr w:type="spellStart"/>
      <w:r w:rsidRPr="003E56B2">
        <w:rPr>
          <w:rFonts w:ascii="Times New Roman" w:eastAsia="Times New Roman" w:hAnsi="Times New Roman"/>
          <w:bCs/>
          <w:color w:val="000000" w:themeColor="text1"/>
          <w:sz w:val="20"/>
          <w:szCs w:val="20"/>
          <w:lang w:val="en-GB"/>
        </w:rPr>
        <w:t>Behavior</w:t>
      </w:r>
      <w:proofErr w:type="spellEnd"/>
      <w:r w:rsidRPr="003E56B2">
        <w:rPr>
          <w:rFonts w:ascii="Times New Roman" w:eastAsia="Times New Roman" w:hAnsi="Times New Roman"/>
          <w:bCs/>
          <w:color w:val="000000" w:themeColor="text1"/>
          <w:sz w:val="20"/>
          <w:szCs w:val="20"/>
          <w:lang w:val="en-GB"/>
        </w:rPr>
        <w:t xml:space="preserve"> and Problem Solving Through Strategic Thinking, complemented by the global-management touch of TGM 101 Principles of Global Management.</w:t>
      </w:r>
    </w:p>
    <w:p w14:paraId="4EC59406" w14:textId="77777777" w:rsidR="002A2BD1" w:rsidRPr="003E56B2" w:rsidRDefault="002A2BD1" w:rsidP="002A2BD1">
      <w:pPr>
        <w:spacing w:after="0" w:line="240" w:lineRule="auto"/>
        <w:jc w:val="both"/>
        <w:rPr>
          <w:color w:val="000000" w:themeColor="text1"/>
          <w:lang w:val="en-GB"/>
        </w:rPr>
      </w:pPr>
    </w:p>
    <w:p w14:paraId="24A11DE5"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well established. The orientation towards leadership and management in global and multicultural environments supports the University’s mission of preparing competitive graduates for both local and international labour markets, and the explicit reference to public, private and non-governmental sectors broadens the programme’s contribution to societal development. The ASU template basis (Bachelor of Global Management) anchors the programme in internationally recognised practice, while the harmonisation with the Georgian management subject benchmark ensures national compliance.</w:t>
      </w:r>
    </w:p>
    <w:p w14:paraId="2091FBB8" w14:textId="77777777" w:rsidR="002A2BD1" w:rsidRPr="003E56B2" w:rsidRDefault="002A2BD1" w:rsidP="002A2BD1">
      <w:pPr>
        <w:spacing w:after="0" w:line="240" w:lineRule="auto"/>
        <w:jc w:val="both"/>
        <w:rPr>
          <w:color w:val="000000" w:themeColor="text1"/>
          <w:lang w:val="en-GB"/>
        </w:rPr>
      </w:pPr>
    </w:p>
    <w:p w14:paraId="5404A558"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Stakeholder input has been collected through the programme committee process and through the parallel national employer consultations summarised in the October 2025 minutes. The committee discussed the conformity of the programme title and the qualification with both national standards and the ASU template prior to approval, and the employer feedback emphasised the relevance of intercultural communication, project-orientation and digital literacy across all sectors of activity. As with the other Bachelor’s programmes, the publicly accessible website information will be added after the accreditation has been finalised.</w:t>
      </w:r>
    </w:p>
    <w:p w14:paraId="514801ED" w14:textId="77777777" w:rsidR="00E65A04" w:rsidRPr="003E56B2" w:rsidRDefault="00E65A04" w:rsidP="002A2BD1">
      <w:pPr>
        <w:spacing w:after="0" w:line="240" w:lineRule="auto"/>
        <w:jc w:val="both"/>
        <w:rPr>
          <w:color w:val="000000" w:themeColor="text1"/>
          <w:lang w:val="en-GB"/>
        </w:rPr>
      </w:pPr>
    </w:p>
    <w:p w14:paraId="527EBC96"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3 (Bachelor’s Programme in “Business Information Systems”)</w:t>
      </w:r>
    </w:p>
    <w:p w14:paraId="63159803"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This is the initial accreditation of the programme as it has been newly created and did not yet have any student intake. The programme awards the qualification of Bachelor of Business Administration (BBA, code 0413.1.2) at NQF Level VI. The programme objectives target a structured combination of business administration foundations with information systems competences: students gain knowledge of basic concepts and principles of business administration and an understanding of the role of business information systems in business-process management and strategic decision-making; they are able to analyse business processes, manage projects, make data-driven managerial decisions, and design, develop and evaluate information systems; they use modern information and communication technologies effectively; and they demonstrate professional ethics, social responsibility, leadership and a commitment to continuous professional development.</w:t>
      </w:r>
    </w:p>
    <w:p w14:paraId="12B7E932" w14:textId="77777777" w:rsidR="002A2BD1" w:rsidRPr="003E56B2" w:rsidRDefault="002A2BD1" w:rsidP="002A2BD1">
      <w:pPr>
        <w:spacing w:after="0" w:line="240" w:lineRule="auto"/>
        <w:jc w:val="both"/>
        <w:rPr>
          <w:color w:val="000000" w:themeColor="text1"/>
          <w:lang w:val="en-GB"/>
        </w:rPr>
      </w:pPr>
    </w:p>
    <w:p w14:paraId="4E759CE8"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distinguishing feature of the programme is its interdisciplinary character. The 188 ECTS volume, which is eight ECTS higher than for Programmes 1 and 2, reflects the additional technical content required to integrate the design and evaluation of business information systems with the BBA-aligned core. Signature courses include Computer Applications and Information Technology, Introduction to Information Systems, Business Information System Development I and II, Business Database Concepts, Business Database Systems Development, Managing Cyber Risks in Enterprise Business Processes, Web Technologies for the Enterprise and Problem Solving and Actionable Analytics. The programme maintains compliance with the requirement that business administration competences remain dominant, which is reflected in the inclusion of accounting, statistics, microeconomics, macroeconomics, marketing and project management.</w:t>
      </w:r>
    </w:p>
    <w:p w14:paraId="4112446A" w14:textId="77777777" w:rsidR="002A2BD1" w:rsidRPr="003E56B2" w:rsidRDefault="002A2BD1" w:rsidP="002A2BD1">
      <w:pPr>
        <w:spacing w:after="0" w:line="240" w:lineRule="auto"/>
        <w:jc w:val="both"/>
        <w:rPr>
          <w:color w:val="000000" w:themeColor="text1"/>
          <w:lang w:val="en-GB"/>
        </w:rPr>
      </w:pPr>
    </w:p>
    <w:p w14:paraId="111146C0"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clear. The programme prepares graduates for functional roles related to digital and analytical domains while preserving the BBA framing, which supports both employability in the modern data-driven business environment and the broader mission of contributing to a knowledge-based society. The ASU template basis ensures alignment with internationally recognised practice, and the explicit attention to data-driven decision-making, business intelligence and digital transformation reflects current employer demand.</w:t>
      </w:r>
    </w:p>
    <w:p w14:paraId="07BBBAFB" w14:textId="77777777" w:rsidR="002A2BD1" w:rsidRPr="003E56B2" w:rsidRDefault="002A2BD1" w:rsidP="002A2BD1">
      <w:pPr>
        <w:spacing w:after="0" w:line="240" w:lineRule="auto"/>
        <w:jc w:val="both"/>
        <w:rPr>
          <w:color w:val="000000" w:themeColor="text1"/>
          <w:lang w:val="en-GB"/>
        </w:rPr>
      </w:pPr>
    </w:p>
    <w:p w14:paraId="5ED3FEC0"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Stakeholder input has been collected through the programme committee process and the parallel national employer consultations summarised in the October 2025 minutes. The committee discussed the alignment of the programme title with the interdisciplinary nature of the content and confirmed the BBA qualification as appropriate. As with the other Bachelor’s programmes, the publicly accessible website information will be added after the accreditation has been finalised.</w:t>
      </w:r>
    </w:p>
    <w:p w14:paraId="05E10523" w14:textId="77777777" w:rsidR="00E65A04" w:rsidRPr="003E56B2" w:rsidRDefault="00E65A04" w:rsidP="002A2BD1">
      <w:pPr>
        <w:spacing w:after="0" w:line="240" w:lineRule="auto"/>
        <w:jc w:val="both"/>
        <w:rPr>
          <w:color w:val="000000" w:themeColor="text1"/>
          <w:lang w:val="en-GB"/>
        </w:rPr>
      </w:pPr>
    </w:p>
    <w:p w14:paraId="248ECD15"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4 (Executive Master’s Programme in “Leadership and Management”)</w:t>
      </w:r>
    </w:p>
    <w:p w14:paraId="155E6F68"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This is the initial accreditation of the programme as it has been newly created and did not yet have any student intake. The programme awards the qualification of Executive Master of Business Administration in Management (EMBA, code </w:t>
      </w:r>
      <w:r w:rsidRPr="003E56B2">
        <w:rPr>
          <w:rFonts w:ascii="Times New Roman" w:eastAsia="Times New Roman" w:hAnsi="Times New Roman"/>
          <w:bCs/>
          <w:color w:val="000000" w:themeColor="text1"/>
          <w:sz w:val="20"/>
          <w:szCs w:val="20"/>
          <w:lang w:val="en-GB"/>
        </w:rPr>
        <w:lastRenderedPageBreak/>
        <w:t>0413.1.1) at NQF Level VII. The six programme objectives target strategic and interdisciplinary management knowledge with attention to sustainability principles, advanced leadership and global project management, innovation and entrepreneurial thinking, ethical and legal awareness with responsible management practice, cross-cultural communication and global team leadership, and evidence-based, analytical and research-informed approaches to real-world business challenges combined with continuous personal and team professional development.</w:t>
      </w:r>
    </w:p>
    <w:p w14:paraId="67AAA08B" w14:textId="77777777" w:rsidR="002A2BD1" w:rsidRPr="003E56B2" w:rsidRDefault="002A2BD1" w:rsidP="002A2BD1">
      <w:pPr>
        <w:spacing w:after="0" w:line="240" w:lineRule="auto"/>
        <w:jc w:val="both"/>
        <w:rPr>
          <w:color w:val="000000" w:themeColor="text1"/>
          <w:lang w:val="en-GB"/>
        </w:rPr>
      </w:pPr>
    </w:p>
    <w:p w14:paraId="62E494EA"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distinguishing feature of the programme within the cluster is the explicit Executive orientation. The admission requirements specify a minimum of five years of professional experience in management or administration, demonstrated experience in leadership or managerial roles, and a structured competency-based interview assessing leadership philosophy, professional achievements, managerial maturity, demonstrated experience in leading teams and implementing organisational change, and a global mindset. The pedagogical design accordingly relies on practice-oriented and experience-based teaching approaches and on the integration of business and trade, economics and public policy, international affairs and organisational leadership.</w:t>
      </w:r>
    </w:p>
    <w:p w14:paraId="36EAA0C1" w14:textId="77777777" w:rsidR="002A2BD1" w:rsidRPr="003E56B2" w:rsidRDefault="002A2BD1" w:rsidP="002A2BD1">
      <w:pPr>
        <w:spacing w:after="0" w:line="240" w:lineRule="auto"/>
        <w:jc w:val="both"/>
        <w:rPr>
          <w:color w:val="000000" w:themeColor="text1"/>
          <w:lang w:val="en-GB"/>
        </w:rPr>
      </w:pPr>
    </w:p>
    <w:p w14:paraId="7631AE52"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well established. The programme targets senior and executive-level employability in private, public, non-profit and international organisations, with explicit reference to managerial roles across borders and to multicultural team leadership. The condensed one-year, two-semester structure (66 ECTS) is consistent with international Executive MBA practice and supports the target audience of experienced professionals seeking advancement without an extended career interruption.</w:t>
      </w:r>
    </w:p>
    <w:p w14:paraId="62C59561" w14:textId="77777777" w:rsidR="002A2BD1" w:rsidRPr="003E56B2" w:rsidRDefault="002A2BD1" w:rsidP="002A2BD1">
      <w:pPr>
        <w:spacing w:after="0" w:line="240" w:lineRule="auto"/>
        <w:jc w:val="both"/>
        <w:rPr>
          <w:color w:val="000000" w:themeColor="text1"/>
          <w:lang w:val="en-GB"/>
        </w:rPr>
      </w:pPr>
    </w:p>
    <w:p w14:paraId="6AF96D68"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Panel notes that programme objective 6 commits the programme to develop research-informed approaches and that this commitment is operationalised in the learning outcomes through a dedicated skills statement on applied research and consultancy projects. The structural anchoring of this objective in the curriculum is addressed under sub-standard 1.4. As with the other programmes, the publicly accessible website information will be added after the accreditation has been finalised.</w:t>
      </w:r>
    </w:p>
    <w:p w14:paraId="7DE72517" w14:textId="77777777" w:rsidR="00E65A04" w:rsidRPr="003E56B2" w:rsidRDefault="00E65A04" w:rsidP="002A2BD1">
      <w:pPr>
        <w:spacing w:after="0" w:line="240" w:lineRule="auto"/>
        <w:jc w:val="both"/>
        <w:rPr>
          <w:color w:val="000000" w:themeColor="text1"/>
          <w:lang w:val="en-GB"/>
        </w:rPr>
      </w:pPr>
    </w:p>
    <w:p w14:paraId="2786DC5E"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5 (Master’s Programme in “Global Management”)</w:t>
      </w:r>
    </w:p>
    <w:p w14:paraId="7BC0C31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This is the initial accreditation of the programme as it has been newly created and did not yet have any student intake. The programme awards the qualification of Master of Management (code 0413.1.1) at NQF Level VII. The five programme objectives target strategic and interdisciplinary knowledge of global business operations and economic, policy and sustainability environments; leadership, decision-making and global project management competences; innovation, entrepreneurial thinking and digital-transformation competences; ethical awareness, social responsibility and accountable, inclusive management; and cross-cultural communication, global collaboration and research-informed problem-solving with a commitment to continuous professional development.</w:t>
      </w:r>
    </w:p>
    <w:p w14:paraId="1FE85620" w14:textId="77777777" w:rsidR="002A2BD1" w:rsidRPr="003E56B2" w:rsidRDefault="002A2BD1" w:rsidP="002A2BD1">
      <w:pPr>
        <w:spacing w:after="0" w:line="240" w:lineRule="auto"/>
        <w:jc w:val="both"/>
        <w:rPr>
          <w:color w:val="000000" w:themeColor="text1"/>
          <w:lang w:val="en-GB"/>
        </w:rPr>
      </w:pPr>
    </w:p>
    <w:p w14:paraId="2D09F585"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distinguishing feature of the programme within the cluster is its positioning as the second-cycle continuation of management education for graduates who already hold a Bachelor’s qualification and who wish to develop advanced strategic, analytical and cross-cultural competences without the executive admissions profile of Programme 4. Unlike the EMBA, the programme retains a full Master’s volume (134 to 135 ECTS depending on the version of record) and includes a Practicum and a Master Research Project as culminating components, which differentiate it both from the Executive Master’s Programme and from the more specialised analytical Master’s Programmes 6 and 7.</w:t>
      </w:r>
    </w:p>
    <w:p w14:paraId="48C4D964" w14:textId="77777777" w:rsidR="002A2BD1" w:rsidRPr="003E56B2" w:rsidRDefault="002A2BD1" w:rsidP="002A2BD1">
      <w:pPr>
        <w:spacing w:after="0" w:line="240" w:lineRule="auto"/>
        <w:jc w:val="both"/>
        <w:rPr>
          <w:color w:val="000000" w:themeColor="text1"/>
          <w:lang w:val="en-GB"/>
        </w:rPr>
      </w:pPr>
    </w:p>
    <w:p w14:paraId="721CBBF7"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well established. The programme prepares graduates for advanced leadership in private companies and public sector organisations within complex global environments, which supports the University’s mission of competitive international employability. The ASU template basis (Master of Global Management) anchors the programme in internationally recognised second-cycle management practice, and the inclusion of dedicated research and practice components ensures the development of independent research competence as required at NQF Level VII for management qualifications.</w:t>
      </w:r>
    </w:p>
    <w:p w14:paraId="760787A6" w14:textId="77777777" w:rsidR="002A2BD1" w:rsidRPr="003E56B2" w:rsidRDefault="002A2BD1" w:rsidP="002A2BD1">
      <w:pPr>
        <w:spacing w:after="0" w:line="240" w:lineRule="auto"/>
        <w:jc w:val="both"/>
        <w:rPr>
          <w:color w:val="000000" w:themeColor="text1"/>
          <w:lang w:val="en-GB"/>
        </w:rPr>
      </w:pPr>
    </w:p>
    <w:p w14:paraId="5363EBF7"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Stakeholder input has been collected through the programme committee process and through the parallel national employer consultations summarised in the October 2025 minutes. The committee approved the programme title, the qualification and the curriculum subject to the changes that have been incorporated into the version dated 5 May 2026, addressed under sub-standard 1.4.</w:t>
      </w:r>
    </w:p>
    <w:p w14:paraId="3B6038AC" w14:textId="77777777" w:rsidR="00E65A04" w:rsidRPr="003E56B2" w:rsidRDefault="00E65A04" w:rsidP="002A2BD1">
      <w:pPr>
        <w:spacing w:after="0" w:line="240" w:lineRule="auto"/>
        <w:jc w:val="both"/>
        <w:rPr>
          <w:color w:val="000000" w:themeColor="text1"/>
          <w:lang w:val="en-GB"/>
        </w:rPr>
      </w:pPr>
    </w:p>
    <w:p w14:paraId="756B056F"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6 (Master’s Programme in “Health Care Policy and Management”)</w:t>
      </w:r>
    </w:p>
    <w:p w14:paraId="25BC6332"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This is the initial accreditation of the programme as it has been newly created and did not yet have any student intake. The programme awards the qualification of Master of Science in Health Care Management (code 0413.2.8) at NQF Level </w:t>
      </w:r>
      <w:r w:rsidRPr="003E56B2">
        <w:rPr>
          <w:rFonts w:ascii="Times New Roman" w:eastAsia="Times New Roman" w:hAnsi="Times New Roman"/>
          <w:bCs/>
          <w:color w:val="000000" w:themeColor="text1"/>
          <w:sz w:val="20"/>
          <w:szCs w:val="20"/>
          <w:lang w:val="en-GB"/>
        </w:rPr>
        <w:lastRenderedPageBreak/>
        <w:t>VII. The seven programme objectives target organisational analysis and governance in health-care organisations; strategic initiatives addressing sustainability, ethics, social responsibility and innovation in health care; operations management and optimisation of service-delivery, quality assurance and supply chain; human-resource leadership in multicultural health-care settings; interpretation of and response to health-care market dynamics through evidence- and data-driven policy and management decisions; financial resource planning and control for sustainability and transparency; and the use of research and information technologies for clinical and administrative decision-making and continuous system improvement.</w:t>
      </w:r>
    </w:p>
    <w:p w14:paraId="09E7B54A" w14:textId="77777777" w:rsidR="002A2BD1" w:rsidRPr="003E56B2" w:rsidRDefault="002A2BD1" w:rsidP="002A2BD1">
      <w:pPr>
        <w:spacing w:after="0" w:line="240" w:lineRule="auto"/>
        <w:jc w:val="both"/>
        <w:rPr>
          <w:color w:val="000000" w:themeColor="text1"/>
          <w:lang w:val="en-GB"/>
        </w:rPr>
      </w:pPr>
    </w:p>
    <w:p w14:paraId="47362FF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distinguishing feature of the programme within the cluster is the sector-specific specialisation. The field code (0413.2.8 Health Care Management/Administration) and the qualification (Master of Science in Health Care Management) explicitly anchor the programme in the regulated and socially sensitive health-care sector, while the programme content combines a management core (with shared courses such as Global Leadership and Personal Development, Strategy in a Competitive World, Operations and Supply Management, Global Marketing in the Digital Age and Global Accounting and Financial Management) with substantial health-policy and health-care-specific courses (such as Global Health Care Systems, Population Health Data Management and Analysis, Population Health, Health Economics and Policy, Health Care Transformation and Leadership, Health Policy and Equity, Healthcare Policy and Innovation, Population Health Policy and Legislation, and Patient-centred Care).</w:t>
      </w:r>
    </w:p>
    <w:p w14:paraId="5CBC406E" w14:textId="77777777" w:rsidR="002A2BD1" w:rsidRPr="003E56B2" w:rsidRDefault="002A2BD1" w:rsidP="002A2BD1">
      <w:pPr>
        <w:spacing w:after="0" w:line="240" w:lineRule="auto"/>
        <w:jc w:val="both"/>
        <w:rPr>
          <w:color w:val="000000" w:themeColor="text1"/>
          <w:lang w:val="en-GB"/>
        </w:rPr>
      </w:pPr>
    </w:p>
    <w:p w14:paraId="04DBA094"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well established. The programme targets professional roles that combine management competences with sector knowledge, which supports both the local labour market need for qualified health-care managers and the international employability of graduates in regulated health-care environments. The ASU College of Health Solutions involvement, reflected in the co-headship of the programme by Prof. Francisco Gutierrez (ASU), reinforces the international academic anchoring of the specialisation.</w:t>
      </w:r>
    </w:p>
    <w:p w14:paraId="5BF27A76" w14:textId="77777777" w:rsidR="002A2BD1" w:rsidRPr="003E56B2" w:rsidRDefault="002A2BD1" w:rsidP="002A2BD1">
      <w:pPr>
        <w:spacing w:after="0" w:line="240" w:lineRule="auto"/>
        <w:jc w:val="both"/>
        <w:rPr>
          <w:color w:val="000000" w:themeColor="text1"/>
          <w:lang w:val="en-GB"/>
        </w:rPr>
      </w:pPr>
    </w:p>
    <w:p w14:paraId="78AC12EC"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Stakeholder input has been collected through the programme committee process. The Panel notes that the health-care sector employers are not part of the six national employers consulted at the cluster level, which is a constraint relevant for stakeholder engagement. As with the other programmes, the publicly accessible website information will be added after the accreditation has been finalised.</w:t>
      </w:r>
    </w:p>
    <w:p w14:paraId="7C5EDAAC" w14:textId="77777777" w:rsidR="00E65A04" w:rsidRPr="003E56B2" w:rsidRDefault="00E65A04" w:rsidP="002A2BD1">
      <w:pPr>
        <w:spacing w:after="0" w:line="240" w:lineRule="auto"/>
        <w:jc w:val="both"/>
        <w:rPr>
          <w:color w:val="000000" w:themeColor="text1"/>
          <w:lang w:val="en-GB"/>
        </w:rPr>
      </w:pPr>
    </w:p>
    <w:p w14:paraId="5DF7EAE6"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7 (Master’s Programme in “Business Analytics”)</w:t>
      </w:r>
    </w:p>
    <w:p w14:paraId="0AFB617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This is the initial accreditation of the programme as it has been newly created and did not yet have any student intake. The programme awards the qualification of Master of Science in Business Analytics (code 0413.2.21) at NQF Level VII. The five programme objectives target the integration of strategic management thinking with advanced data analytics for evidence-based decision-making; the processing, modelling and interpretation of complex data using quantitative, statistical and computational methods; in-depth knowledge of big-data architectures, machine-learning approaches and emerging digital technologies for the design and evaluation of data-driven solutions; the extraction of actionable insights and their translation into strategies that generate measurable organisational value and societal impact; and the development of ethical, adaptive and inclusive leadership combined with data governance, regulatory compliance and lifelong professional learning.</w:t>
      </w:r>
    </w:p>
    <w:p w14:paraId="39A3BAC3" w14:textId="77777777" w:rsidR="002A2BD1" w:rsidRPr="003E56B2" w:rsidRDefault="002A2BD1" w:rsidP="002A2BD1">
      <w:pPr>
        <w:spacing w:after="0" w:line="240" w:lineRule="auto"/>
        <w:jc w:val="both"/>
        <w:rPr>
          <w:color w:val="000000" w:themeColor="text1"/>
          <w:lang w:val="en-GB"/>
        </w:rPr>
      </w:pPr>
    </w:p>
    <w:p w14:paraId="68D7830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distinguishing feature of the programme within the cluster is its analytics-oriented and research-oriented profile. The compulsory course set reflects this orientation through signature courses such as Decision Making with Data Analytics, Descriptive and Predictive Analytics, Enterprise Data Analytics, Programming for AI and Data Analytics in Business, Business Process Analytics, Machine Learning in Business, Analytics for Unstructured Data, Analytical Decision Modelling, Advanced Analytics for Marketing Decisions and Quantitative Risk Management. The integration of an Applied Project (CIS 593/SCM 593) and a Master Thesis (12 ECTS) ensures that students develop both applied research competence and independent research output.</w:t>
      </w:r>
    </w:p>
    <w:p w14:paraId="1EC6F51C" w14:textId="77777777" w:rsidR="002A2BD1" w:rsidRPr="003E56B2" w:rsidRDefault="002A2BD1" w:rsidP="002A2BD1">
      <w:pPr>
        <w:spacing w:after="0" w:line="240" w:lineRule="auto"/>
        <w:jc w:val="both"/>
        <w:rPr>
          <w:color w:val="000000" w:themeColor="text1"/>
          <w:lang w:val="en-GB"/>
        </w:rPr>
      </w:pPr>
    </w:p>
    <w:p w14:paraId="2ECB5B9F"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mission alignment is well established. The programme prepares graduates for analytical and leadership roles in data-driven organisations, which is consistent with the University’s commitment to international employability and to the development of a knowledge-based society. The field code (0413.2.21 Business Analytics) and the qualification (Master of Science in Business Analytics) precisely correspond to the sectoral guidelines and the Level VII learning standards for business analytics. The ASU pathway provides international anchoring, and the inclusion of a substantial research and applied-project block supports the research-intensive profile expected at second cycle in this field.</w:t>
      </w:r>
    </w:p>
    <w:p w14:paraId="4C6C484F" w14:textId="77777777" w:rsidR="002A2BD1" w:rsidRPr="003E56B2" w:rsidRDefault="002A2BD1" w:rsidP="002A2BD1">
      <w:pPr>
        <w:spacing w:after="0" w:line="240" w:lineRule="auto"/>
        <w:jc w:val="both"/>
        <w:rPr>
          <w:color w:val="000000" w:themeColor="text1"/>
          <w:lang w:val="en-GB"/>
        </w:rPr>
      </w:pPr>
    </w:p>
    <w:p w14:paraId="4A86AAB1" w14:textId="77777777" w:rsidR="00E65A04"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Stakeholder input has been collected through the programme committee process and through the parallel national employer consultations. The committee discussed the alignment of the analytical and research-oriented profile with </w:t>
      </w:r>
      <w:r w:rsidRPr="003E56B2">
        <w:rPr>
          <w:rFonts w:ascii="Times New Roman" w:eastAsia="Times New Roman" w:hAnsi="Times New Roman"/>
          <w:bCs/>
          <w:color w:val="000000" w:themeColor="text1"/>
          <w:sz w:val="20"/>
          <w:szCs w:val="20"/>
          <w:lang w:val="en-GB"/>
        </w:rPr>
        <w:lastRenderedPageBreak/>
        <w:t>employer demand for data-literate graduates. As with the other programmes, the publicly accessible website information will be added after the accreditation has been finalised.</w:t>
      </w:r>
    </w:p>
    <w:p w14:paraId="487FB6E9" w14:textId="77777777" w:rsidR="00F1259E" w:rsidRPr="003E56B2" w:rsidRDefault="00F1259E" w:rsidP="002A2BD1">
      <w:pPr>
        <w:spacing w:after="0" w:line="240" w:lineRule="auto"/>
        <w:jc w:val="both"/>
        <w:rPr>
          <w:rFonts w:ascii="Times New Roman" w:hAnsi="Times New Roman"/>
          <w:b/>
          <w:bCs/>
          <w:color w:val="000000" w:themeColor="text1"/>
          <w:sz w:val="20"/>
          <w:szCs w:val="20"/>
          <w:lang w:val="en-GB"/>
        </w:rPr>
      </w:pPr>
    </w:p>
    <w:p w14:paraId="2B4F3087" w14:textId="77777777" w:rsidR="00E65A04" w:rsidRPr="003E56B2" w:rsidRDefault="00DA748A" w:rsidP="002A2BD1">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180577EC" w14:textId="77777777" w:rsidR="00E65A04" w:rsidRPr="003E56B2" w:rsidRDefault="00DA748A" w:rsidP="00DA748A">
      <w:pPr>
        <w:pStyle w:val="ListParagraph"/>
        <w:numPr>
          <w:ilvl w:val="0"/>
          <w:numId w:val="1"/>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24D65A26" w14:textId="77777777" w:rsidR="00E65A04" w:rsidRPr="003E56B2" w:rsidRDefault="00DA748A" w:rsidP="00DA748A">
      <w:pPr>
        <w:pStyle w:val="ListParagraph"/>
        <w:numPr>
          <w:ilvl w:val="0"/>
          <w:numId w:val="1"/>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descriptions and curricula</w:t>
      </w:r>
    </w:p>
    <w:p w14:paraId="4E4D2D3C" w14:textId="77777777" w:rsidR="00E65A04" w:rsidRPr="003E56B2" w:rsidRDefault="00DA748A" w:rsidP="00DA748A">
      <w:pPr>
        <w:pStyle w:val="ListParagraph"/>
        <w:numPr>
          <w:ilvl w:val="0"/>
          <w:numId w:val="1"/>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Mission and strategic plan of East-West University, including the 3-year action plan (2025–2027) and the Joint Strategic Plan with ASU/CINTANA</w:t>
      </w:r>
    </w:p>
    <w:p w14:paraId="01CD30F1" w14:textId="77777777" w:rsidR="00E65A04" w:rsidRPr="003E56B2" w:rsidRDefault="00DA748A" w:rsidP="00DA748A">
      <w:pPr>
        <w:pStyle w:val="ListParagraph"/>
        <w:numPr>
          <w:ilvl w:val="0"/>
          <w:numId w:val="1"/>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“Rule for Planning, Developing, Improving and Termination of Programs at East-West University” (Annex 8)</w:t>
      </w:r>
    </w:p>
    <w:p w14:paraId="37DB2E5F" w14:textId="77777777" w:rsidR="00E65A04" w:rsidRPr="003E56B2" w:rsidRDefault="00DA748A" w:rsidP="00DA748A">
      <w:pPr>
        <w:pStyle w:val="ListParagraph"/>
        <w:numPr>
          <w:ilvl w:val="0"/>
          <w:numId w:val="1"/>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committee minutes of 17 October 2025 and 27 October 2025</w:t>
      </w:r>
    </w:p>
    <w:p w14:paraId="6E8EBB6B"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hAnsi="Times New Roman"/>
          <w:b/>
          <w:color w:val="000000" w:themeColor="text1"/>
          <w:sz w:val="18"/>
          <w:szCs w:val="20"/>
          <w:lang w:val="en-GB"/>
        </w:rPr>
      </w:pPr>
      <w:r w:rsidRPr="003E56B2">
        <w:rPr>
          <w:rFonts w:ascii="Times New Roman" w:eastAsia="Times New Roman" w:hAnsi="Times New Roman"/>
          <w:iCs/>
          <w:color w:val="000000" w:themeColor="text1"/>
          <w:sz w:val="20"/>
          <w:szCs w:val="20"/>
          <w:lang w:val="en-GB"/>
        </w:rPr>
        <w:t xml:space="preserve">Interview results during the on-site visit </w:t>
      </w:r>
    </w:p>
    <w:p w14:paraId="74B8DE98" w14:textId="77777777" w:rsidR="00E65A04" w:rsidRPr="003E56B2" w:rsidRDefault="00DA748A">
      <w:pPr>
        <w:rPr>
          <w:rFonts w:ascii="Times New Roman" w:hAnsi="Times New Roman"/>
          <w:b/>
          <w:bCs/>
          <w:color w:val="000000" w:themeColor="text1"/>
          <w:sz w:val="18"/>
          <w:szCs w:val="18"/>
          <w:lang w:val="en-GB"/>
        </w:rPr>
      </w:pPr>
      <w:r w:rsidRPr="003E56B2">
        <w:rPr>
          <w:rFonts w:ascii="Times New Roman" w:hAnsi="Times New Roman"/>
          <w:b/>
          <w:bCs/>
          <w:color w:val="000000" w:themeColor="text1"/>
          <w:sz w:val="18"/>
          <w:szCs w:val="18"/>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4EFE0BB7" w14:textId="77777777">
        <w:tc>
          <w:tcPr>
            <w:tcW w:w="2552" w:type="dxa"/>
            <w:shd w:val="clear" w:color="FFFFFF" w:fill="D9E2F3" w:themeFill="accent1" w:themeFillTint="33"/>
          </w:tcPr>
          <w:p w14:paraId="73406E9E"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09E097EA"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0830B0DF"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2673641A" w14:textId="77777777">
        <w:tc>
          <w:tcPr>
            <w:tcW w:w="2552" w:type="dxa"/>
          </w:tcPr>
          <w:p w14:paraId="031447DF"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3C15E81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F74948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1F568CD" w14:textId="77777777">
        <w:tc>
          <w:tcPr>
            <w:tcW w:w="2552" w:type="dxa"/>
          </w:tcPr>
          <w:p w14:paraId="33D3F77D"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65CA392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 xml:space="preserve">Recommendation 1: </w:t>
            </w:r>
            <w:r w:rsidRPr="003E56B2">
              <w:rPr>
                <w:rFonts w:ascii="Times New Roman" w:eastAsia="Times New Roman" w:hAnsi="Times New Roman"/>
                <w:sz w:val="20"/>
                <w:szCs w:val="20"/>
                <w:lang w:val="en-GB" w:bidi="en-GB"/>
              </w:rPr>
              <w:t>It is recommended that the institution’s labour-market and employability studies reflect trends and needs of the international labour market.</w:t>
            </w:r>
          </w:p>
        </w:tc>
        <w:tc>
          <w:tcPr>
            <w:tcW w:w="3969" w:type="dxa"/>
          </w:tcPr>
          <w:p w14:paraId="1A0020C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A11AEED" w14:textId="77777777">
        <w:tc>
          <w:tcPr>
            <w:tcW w:w="2552" w:type="dxa"/>
          </w:tcPr>
          <w:p w14:paraId="0EC24E67"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4F46754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D0EC11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303DF58" w14:textId="77777777">
        <w:tc>
          <w:tcPr>
            <w:tcW w:w="2552" w:type="dxa"/>
          </w:tcPr>
          <w:p w14:paraId="33707657"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7C78C2F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FDB818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3E53E34" w14:textId="77777777">
        <w:tc>
          <w:tcPr>
            <w:tcW w:w="2552" w:type="dxa"/>
          </w:tcPr>
          <w:p w14:paraId="269C16A0"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4D1CC1E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3489E1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0C36C19" w14:textId="77777777">
        <w:tc>
          <w:tcPr>
            <w:tcW w:w="2552" w:type="dxa"/>
          </w:tcPr>
          <w:p w14:paraId="3C904208"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0542118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2A78C6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75FC35A" w14:textId="77777777">
        <w:tc>
          <w:tcPr>
            <w:tcW w:w="2552" w:type="dxa"/>
          </w:tcPr>
          <w:p w14:paraId="6416B287"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55CBCEC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6C825D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D8769C0" w14:textId="77777777">
        <w:tc>
          <w:tcPr>
            <w:tcW w:w="2552" w:type="dxa"/>
          </w:tcPr>
          <w:p w14:paraId="3FD63A46"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18865C7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595C3D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1020E6AD" w14:textId="428C8B86" w:rsidR="00E65A04" w:rsidRPr="003E56B2" w:rsidRDefault="00E65A04">
      <w:pPr>
        <w:rPr>
          <w:rStyle w:val="spellingerror"/>
          <w:rFonts w:ascii="Times New Roman" w:eastAsia="Times New Roman" w:hAnsi="Times New Roman"/>
          <w:b/>
          <w:bCs/>
          <w:color w:val="000000"/>
          <w:sz w:val="20"/>
          <w:szCs w:val="20"/>
          <w:lang w:val="en-GB"/>
        </w:rPr>
      </w:pPr>
    </w:p>
    <w:p w14:paraId="593E38AA"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3"/>
        <w:gridCol w:w="2268"/>
      </w:tblGrid>
      <w:tr w:rsidR="00E65A04" w:rsidRPr="003E56B2" w14:paraId="4F4F9E88" w14:textId="77777777">
        <w:trPr>
          <w:trHeight w:val="464"/>
        </w:trPr>
        <w:tc>
          <w:tcPr>
            <w:tcW w:w="7773" w:type="dxa"/>
            <w:shd w:val="clear" w:color="auto" w:fill="8EAADB" w:themeFill="accent1" w:themeFillTint="99"/>
            <w:vAlign w:val="center"/>
          </w:tcPr>
          <w:p w14:paraId="4310A5FA"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bookmarkStart w:id="21" w:name="program11"/>
          <w:p w14:paraId="70BC47F3"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fldChar w:fldCharType="begin"/>
            </w:r>
            <w:r w:rsidRPr="003E56B2">
              <w:rPr>
                <w:b/>
                <w:color w:val="000000"/>
                <w:sz w:val="20"/>
                <w:szCs w:val="20"/>
                <w:lang w:val="en-GB"/>
              </w:rPr>
              <w:instrText xml:space="preserve"> HYPERLINK  \l "Summary" </w:instrText>
            </w:r>
            <w:r w:rsidRPr="003E56B2">
              <w:rPr>
                <w:b/>
                <w:color w:val="000000"/>
                <w:sz w:val="20"/>
                <w:szCs w:val="20"/>
                <w:lang w:val="en-GB"/>
              </w:rPr>
              <w:fldChar w:fldCharType="separate"/>
            </w:r>
            <w:r w:rsidRPr="003E56B2">
              <w:rPr>
                <w:rStyle w:val="Hyperlink"/>
                <w:b/>
                <w:sz w:val="20"/>
                <w:szCs w:val="20"/>
                <w:lang w:val="en-GB"/>
              </w:rPr>
              <w:t>1.1 - Programme Objectives</w:t>
            </w:r>
            <w:r w:rsidRPr="003E56B2">
              <w:rPr>
                <w:b/>
                <w:color w:val="000000"/>
                <w:sz w:val="20"/>
                <w:szCs w:val="20"/>
                <w:lang w:val="en-GB"/>
              </w:rPr>
              <w:fldChar w:fldCharType="end"/>
            </w:r>
            <w:bookmarkEnd w:id="21"/>
          </w:p>
        </w:tc>
        <w:tc>
          <w:tcPr>
            <w:tcW w:w="2268" w:type="dxa"/>
            <w:shd w:val="clear" w:color="auto" w:fill="8EAADB" w:themeFill="accent1" w:themeFillTint="99"/>
            <w:vAlign w:val="center"/>
          </w:tcPr>
          <w:p w14:paraId="02213735"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5153E74E" w14:textId="77777777">
        <w:trPr>
          <w:trHeight w:val="460"/>
        </w:trPr>
        <w:tc>
          <w:tcPr>
            <w:tcW w:w="7773" w:type="dxa"/>
            <w:vAlign w:val="center"/>
          </w:tcPr>
          <w:p w14:paraId="3C819CAD"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53647E73" w14:textId="3C70264E" w:rsidR="00E65A04" w:rsidRPr="003E56B2" w:rsidRDefault="002A2BD1">
            <w:pPr>
              <w:pStyle w:val="NormalWeb"/>
              <w:rPr>
                <w:sz w:val="20"/>
                <w:szCs w:val="20"/>
                <w:lang w:val="en-GB"/>
              </w:rPr>
            </w:pPr>
            <w:r w:rsidRPr="003E56B2">
              <w:rPr>
                <w:sz w:val="20"/>
                <w:szCs w:val="20"/>
                <w:lang w:val="en-GB"/>
              </w:rPr>
              <w:t>Substantially</w:t>
            </w:r>
          </w:p>
        </w:tc>
      </w:tr>
      <w:tr w:rsidR="00E65A04" w:rsidRPr="003E56B2" w14:paraId="5E1ED551" w14:textId="77777777">
        <w:trPr>
          <w:trHeight w:val="353"/>
        </w:trPr>
        <w:tc>
          <w:tcPr>
            <w:tcW w:w="7773" w:type="dxa"/>
            <w:vAlign w:val="center"/>
          </w:tcPr>
          <w:p w14:paraId="1ADD79E6"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2268" w:type="dxa"/>
            <w:vAlign w:val="center"/>
          </w:tcPr>
          <w:p w14:paraId="3D9A28DF" w14:textId="49B81562" w:rsidR="00E65A04" w:rsidRPr="003E56B2" w:rsidRDefault="002A2BD1">
            <w:pPr>
              <w:rPr>
                <w:rFonts w:ascii="Times New Roman" w:hAnsi="Times New Roman"/>
                <w:sz w:val="20"/>
                <w:szCs w:val="20"/>
                <w:lang w:val="en-GB"/>
              </w:rPr>
            </w:pPr>
            <w:r w:rsidRPr="003E56B2">
              <w:rPr>
                <w:rFonts w:ascii="Times New Roman" w:eastAsia="Times New Roman" w:hAnsi="Times New Roman"/>
                <w:sz w:val="20"/>
                <w:szCs w:val="20"/>
                <w:lang w:val="en-GB"/>
              </w:rPr>
              <w:t>Substantially</w:t>
            </w:r>
          </w:p>
        </w:tc>
      </w:tr>
      <w:tr w:rsidR="00E65A04" w:rsidRPr="003E56B2" w14:paraId="412EF2C5" w14:textId="77777777">
        <w:trPr>
          <w:trHeight w:val="417"/>
        </w:trPr>
        <w:tc>
          <w:tcPr>
            <w:tcW w:w="7773" w:type="dxa"/>
            <w:vAlign w:val="center"/>
          </w:tcPr>
          <w:p w14:paraId="5FEA6A40" w14:textId="77777777" w:rsidR="00E65A04" w:rsidRPr="003E56B2" w:rsidRDefault="00DA748A">
            <w:pPr>
              <w:pStyle w:val="NormalWeb"/>
              <w:rPr>
                <w:b/>
                <w:i/>
                <w:sz w:val="20"/>
                <w:szCs w:val="20"/>
                <w:lang w:val="en-GB"/>
              </w:rPr>
            </w:pPr>
            <w:r w:rsidRPr="003E56B2">
              <w:rPr>
                <w:b/>
                <w:sz w:val="20"/>
                <w:szCs w:val="20"/>
                <w:lang w:val="en-GB"/>
              </w:rPr>
              <w:t>Programme 3 (Bachelor’s Programme in “Business Information Systems”)</w:t>
            </w:r>
          </w:p>
        </w:tc>
        <w:tc>
          <w:tcPr>
            <w:tcW w:w="2268" w:type="dxa"/>
            <w:vAlign w:val="center"/>
          </w:tcPr>
          <w:p w14:paraId="3EFB13AF" w14:textId="38EDFA81" w:rsidR="00E65A04" w:rsidRPr="003E56B2" w:rsidRDefault="002A2BD1">
            <w:pPr>
              <w:rPr>
                <w:rFonts w:ascii="Times New Roman" w:hAnsi="Times New Roman"/>
                <w:sz w:val="20"/>
                <w:szCs w:val="20"/>
                <w:lang w:val="en-GB"/>
              </w:rPr>
            </w:pPr>
            <w:r w:rsidRPr="003E56B2">
              <w:rPr>
                <w:rFonts w:ascii="Times New Roman" w:eastAsia="Times New Roman" w:hAnsi="Times New Roman"/>
                <w:sz w:val="20"/>
                <w:szCs w:val="20"/>
                <w:lang w:val="en-GB"/>
              </w:rPr>
              <w:t>Substantially</w:t>
            </w:r>
          </w:p>
        </w:tc>
      </w:tr>
      <w:tr w:rsidR="00E65A04" w:rsidRPr="003E56B2" w14:paraId="5CB0FAFD" w14:textId="77777777">
        <w:trPr>
          <w:trHeight w:val="338"/>
        </w:trPr>
        <w:tc>
          <w:tcPr>
            <w:tcW w:w="7773" w:type="dxa"/>
            <w:vAlign w:val="center"/>
          </w:tcPr>
          <w:p w14:paraId="4124535F" w14:textId="77777777" w:rsidR="00E65A04" w:rsidRPr="003E56B2" w:rsidRDefault="00DA748A">
            <w:pPr>
              <w:pStyle w:val="NormalWeb"/>
              <w:rPr>
                <w:b/>
                <w:i/>
                <w:sz w:val="20"/>
                <w:szCs w:val="20"/>
                <w:lang w:val="en-GB"/>
              </w:rPr>
            </w:pPr>
            <w:r w:rsidRPr="003E56B2">
              <w:rPr>
                <w:b/>
                <w:sz w:val="20"/>
                <w:szCs w:val="20"/>
                <w:lang w:val="en-GB"/>
              </w:rPr>
              <w:t>Programme 4 (Executive Master’s Programme in “Leadership and Management”)</w:t>
            </w:r>
          </w:p>
        </w:tc>
        <w:tc>
          <w:tcPr>
            <w:tcW w:w="2268" w:type="dxa"/>
            <w:vAlign w:val="center"/>
          </w:tcPr>
          <w:p w14:paraId="299F3B41" w14:textId="749D676F"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r w:rsidR="00E65A04" w:rsidRPr="003E56B2" w14:paraId="3BAD0CD8" w14:textId="77777777">
        <w:trPr>
          <w:trHeight w:val="471"/>
        </w:trPr>
        <w:tc>
          <w:tcPr>
            <w:tcW w:w="7773" w:type="dxa"/>
            <w:vAlign w:val="center"/>
          </w:tcPr>
          <w:p w14:paraId="0C99959A" w14:textId="77777777" w:rsidR="00E65A04" w:rsidRPr="003E56B2" w:rsidRDefault="00DA748A">
            <w:pPr>
              <w:pStyle w:val="NormalWeb"/>
              <w:rPr>
                <w:b/>
                <w:i/>
                <w:sz w:val="20"/>
                <w:szCs w:val="20"/>
                <w:lang w:val="en-GB"/>
              </w:rPr>
            </w:pPr>
            <w:r w:rsidRPr="003E56B2">
              <w:rPr>
                <w:b/>
                <w:sz w:val="20"/>
                <w:szCs w:val="20"/>
                <w:lang w:val="en-GB"/>
              </w:rPr>
              <w:t>Programme 5 (Master’s Programme in “Global Management”)</w:t>
            </w:r>
          </w:p>
        </w:tc>
        <w:tc>
          <w:tcPr>
            <w:tcW w:w="2268" w:type="dxa"/>
            <w:vAlign w:val="center"/>
          </w:tcPr>
          <w:p w14:paraId="7B0CF8AD" w14:textId="41ACA164"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r w:rsidR="00E65A04" w:rsidRPr="003E56B2" w14:paraId="377E7BFC" w14:textId="77777777">
        <w:trPr>
          <w:trHeight w:val="279"/>
        </w:trPr>
        <w:tc>
          <w:tcPr>
            <w:tcW w:w="7773" w:type="dxa"/>
            <w:vAlign w:val="center"/>
          </w:tcPr>
          <w:p w14:paraId="78D28804"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2268" w:type="dxa"/>
            <w:vAlign w:val="center"/>
          </w:tcPr>
          <w:p w14:paraId="3FB90195" w14:textId="243CE087"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r w:rsidR="00E65A04" w:rsidRPr="003E56B2" w14:paraId="5F0109E4" w14:textId="77777777">
        <w:trPr>
          <w:trHeight w:val="413"/>
        </w:trPr>
        <w:tc>
          <w:tcPr>
            <w:tcW w:w="7773" w:type="dxa"/>
            <w:vAlign w:val="center"/>
          </w:tcPr>
          <w:p w14:paraId="0A6737A2"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34CE0776" w14:textId="5C36A841"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bl>
    <w:p w14:paraId="45E5495E"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083C7750"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 xml:space="preserve">1.2 Programme Learning Outcomes </w:t>
      </w:r>
    </w:p>
    <w:p w14:paraId="12B9FB93"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03F50322" w14:textId="77777777" w:rsidR="00E65A04" w:rsidRPr="003E56B2" w:rsidRDefault="00DA748A">
      <w:pPr>
        <w:spacing w:before="1" w:after="0"/>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➢The learning outcomes of the programme are logically related to the programme objectives and the </w:t>
      </w:r>
      <w:r w:rsidRPr="003E56B2">
        <w:rPr>
          <w:rFonts w:ascii="Times New Roman" w:eastAsia="Times New Roman" w:hAnsi="Times New Roman"/>
          <w:lang w:val="en-GB"/>
        </w:rPr>
        <w:t xml:space="preserve">specificity </w:t>
      </w:r>
      <w:r w:rsidRPr="003E56B2">
        <w:rPr>
          <w:rFonts w:ascii="Times New Roman" w:eastAsia="Times New Roman" w:hAnsi="Times New Roman"/>
          <w:sz w:val="20"/>
          <w:szCs w:val="20"/>
          <w:lang w:val="en-GB"/>
        </w:rPr>
        <w:t>of the field of study.</w:t>
      </w:r>
    </w:p>
    <w:p w14:paraId="6985E2D3" w14:textId="77777777" w:rsidR="00E65A04" w:rsidRPr="003E56B2" w:rsidRDefault="00DA748A">
      <w:pPr>
        <w:pBdr>
          <w:bottom w:val="single" w:sz="4" w:space="1" w:color="000000"/>
        </w:pBdr>
        <w:spacing w:before="1" w:after="0"/>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 Programme learning outcomes describe knowledge, skills, and/or </w:t>
      </w:r>
      <w:r w:rsidRPr="003E56B2">
        <w:rPr>
          <w:rFonts w:ascii="Times New Roman" w:eastAsia="Times New Roman" w:hAnsi="Times New Roman"/>
          <w:lang w:val="en-GB"/>
        </w:rPr>
        <w:t xml:space="preserve">sense of </w:t>
      </w:r>
      <w:r w:rsidRPr="003E56B2">
        <w:rPr>
          <w:rFonts w:ascii="Times New Roman" w:eastAsia="Times New Roman" w:hAnsi="Times New Roman"/>
          <w:sz w:val="20"/>
          <w:szCs w:val="20"/>
          <w:lang w:val="en-GB"/>
        </w:rPr>
        <w:t xml:space="preserve">responsibility and autonomy </w:t>
      </w:r>
      <w:r w:rsidRPr="003E56B2">
        <w:rPr>
          <w:rFonts w:ascii="Times New Roman" w:eastAsia="Times New Roman" w:hAnsi="Times New Roman"/>
          <w:lang w:val="en-GB"/>
        </w:rPr>
        <w:t xml:space="preserve">which </w:t>
      </w:r>
      <w:r w:rsidRPr="003E56B2">
        <w:rPr>
          <w:rFonts w:ascii="Times New Roman" w:eastAsia="Times New Roman" w:hAnsi="Times New Roman"/>
          <w:sz w:val="20"/>
          <w:szCs w:val="20"/>
          <w:lang w:val="en-GB"/>
        </w:rPr>
        <w:t xml:space="preserve">students gain upon completion of the programme. </w:t>
      </w:r>
    </w:p>
    <w:p w14:paraId="505BB0B0" w14:textId="77777777" w:rsidR="00E65A04" w:rsidRPr="003E56B2" w:rsidRDefault="00DA748A">
      <w:pPr>
        <w:jc w:val="both"/>
        <w:rPr>
          <w:rFonts w:ascii="Times New Roman" w:hAnsi="Times New Roman"/>
          <w:b/>
          <w:bCs/>
          <w:sz w:val="20"/>
          <w:szCs w:val="20"/>
          <w:lang w:val="en-GB"/>
        </w:rPr>
      </w:pPr>
      <w:bookmarkStart w:id="22" w:name="_Hlk196880796"/>
      <w:r w:rsidRPr="003E56B2">
        <w:rPr>
          <w:rFonts w:ascii="Times New Roman" w:eastAsia="Times New Roman" w:hAnsi="Times New Roman"/>
          <w:b/>
          <w:bCs/>
          <w:sz w:val="20"/>
          <w:szCs w:val="20"/>
          <w:lang w:val="en-GB"/>
        </w:rPr>
        <w:t>PHD Programme indicators</w:t>
      </w:r>
    </w:p>
    <w:p w14:paraId="68962953" w14:textId="77777777" w:rsidR="00E65A04" w:rsidRPr="003E56B2" w:rsidRDefault="00DA748A" w:rsidP="00DA748A">
      <w:pPr>
        <w:pStyle w:val="ListParagraph"/>
        <w:numPr>
          <w:ilvl w:val="0"/>
          <w:numId w:val="6"/>
        </w:numPr>
        <w:pBdr>
          <w:bottom w:val="single" w:sz="4" w:space="1" w:color="000000"/>
        </w:pBdr>
        <w:spacing w:before="1" w:after="0"/>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The learning outcomes of the doctoral educational programme are logically related to the goals of the educational programme and correspond to the classifier of the 8th level of qualification; </w:t>
      </w:r>
    </w:p>
    <w:p w14:paraId="63BC49BD" w14:textId="77777777" w:rsidR="00E65A04" w:rsidRPr="003E56B2" w:rsidRDefault="00DA748A" w:rsidP="00DA748A">
      <w:pPr>
        <w:pStyle w:val="ListParagraph"/>
        <w:numPr>
          <w:ilvl w:val="0"/>
          <w:numId w:val="6"/>
        </w:numPr>
        <w:pBdr>
          <w:bottom w:val="single" w:sz="4" w:space="1" w:color="000000"/>
        </w:pBdr>
        <w:spacing w:before="1" w:after="0"/>
        <w:jc w:val="both"/>
        <w:rPr>
          <w:rFonts w:ascii="Times New Roman" w:hAnsi="Times New Roman"/>
          <w:sz w:val="20"/>
          <w:szCs w:val="20"/>
          <w:lang w:val="en-GB"/>
        </w:rPr>
      </w:pPr>
      <w:r w:rsidRPr="003E56B2">
        <w:rPr>
          <w:rFonts w:ascii="Times New Roman" w:eastAsia="Times New Roman" w:hAnsi="Times New Roman"/>
          <w:sz w:val="20"/>
          <w:szCs w:val="20"/>
          <w:lang w:val="en-GB"/>
        </w:rPr>
        <w:t>The results of the doctoral thesis, creative/performing project at the local and/or international level have scientific-research/creative-research significance, are innovative and have practical/theoretical value.</w:t>
      </w:r>
      <w:bookmarkEnd w:id="22"/>
    </w:p>
    <w:p w14:paraId="4965C9C7" w14:textId="77777777" w:rsidR="00E65A04" w:rsidRPr="003E56B2" w:rsidRDefault="00E65A04">
      <w:pPr>
        <w:spacing w:after="0" w:line="276" w:lineRule="auto"/>
        <w:jc w:val="both"/>
        <w:rPr>
          <w:rFonts w:ascii="Times New Roman" w:hAnsi="Times New Roman"/>
          <w:b/>
          <w:bCs/>
          <w:sz w:val="20"/>
          <w:szCs w:val="20"/>
          <w:lang w:val="en-GB"/>
        </w:rPr>
      </w:pPr>
    </w:p>
    <w:p w14:paraId="60FAA345"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0A566EF4" w14:textId="77777777" w:rsidR="00E65A04" w:rsidRPr="003E56B2" w:rsidRDefault="00E65A04">
      <w:pPr>
        <w:spacing w:after="0" w:line="276" w:lineRule="auto"/>
        <w:jc w:val="both"/>
        <w:rPr>
          <w:rFonts w:ascii="Times New Roman" w:hAnsi="Times New Roman"/>
          <w:b/>
          <w:bCs/>
          <w:sz w:val="20"/>
          <w:szCs w:val="20"/>
          <w:lang w:val="en-GB"/>
        </w:rPr>
      </w:pPr>
    </w:p>
    <w:p w14:paraId="30EB34CC" w14:textId="77777777" w:rsidR="00E65A04" w:rsidRPr="003E56B2" w:rsidRDefault="00DA748A" w:rsidP="002A2BD1">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4A554BC1" w14:textId="77777777" w:rsidR="00E65A04" w:rsidRPr="003E56B2" w:rsidRDefault="00DA748A" w:rsidP="002A2BD1">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4547F631"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For every programme in the cluster, the learning outcomes are derived from the programme objectives through the institutional methodology codified in Annex 23 (“Assessment of Learning Outcomes of Educational Programs at East-West University”). The learning outcomes are systematically organised into three categories that match the NQF descriptors: Knowledge and Understanding; Skills; and Autonomy and Responsibility. The category split makes the operationalisation of the objectives transparent and supports the curriculum mapping that follows. The learning outcomes are mapped onto courses by means of a curriculum map (the xlsx file accompanying each programme), which distinguishes three levels of attainment (Introduction, Reinforcement, Mastery) and ensures that each learning outcome is delivered through several courses across the programme. The mapping has been reviewed and approved at the second programme committee meeting of 27 October 2025 for every programme in the cluster.</w:t>
      </w:r>
    </w:p>
    <w:p w14:paraId="74BC8FC9" w14:textId="77777777" w:rsidR="00E65A04" w:rsidRPr="003E56B2" w:rsidRDefault="00E65A04" w:rsidP="002A2BD1">
      <w:pPr>
        <w:spacing w:after="0" w:line="240" w:lineRule="auto"/>
        <w:jc w:val="both"/>
        <w:rPr>
          <w:color w:val="000000" w:themeColor="text1"/>
          <w:lang w:val="en-GB"/>
        </w:rPr>
      </w:pPr>
    </w:p>
    <w:p w14:paraId="00E517FF" w14:textId="77777777" w:rsidR="00E65A04" w:rsidRPr="003E56B2" w:rsidRDefault="00DA748A" w:rsidP="002A2BD1">
      <w:pPr>
        <w:spacing w:after="0" w:line="240" w:lineRule="auto"/>
        <w:jc w:val="both"/>
        <w:rPr>
          <w:rFonts w:ascii="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learning outcomes across the cluster are formulated to be measurable, achievable and realistic. They are consistent with the NQF descriptors of the relevant cycle (Level VI for the Bachelor’s programmes, Level VII for the Master’s programmes) and with the field-specific benchmark statements for business administration, management, business analytics and health-care management. The Bachelor’s-to-Master’s progression is visible across the four pairs of programmes in the cluster, with the second-cycle learning outcomes evidencing the deeper analytical, strategic and research-oriented competences expected at NQF Level VII. The minutes of 27 October 2025 record an explicit commitment to a collaborative process for developing the learning outcomes, involving academic, scientific and invited staff, students, graduates and employers; the practical operationalisation of this commitment is addressed under sub-standard 1.4.</w:t>
      </w:r>
    </w:p>
    <w:p w14:paraId="6FD63C6B" w14:textId="77777777" w:rsidR="00E65A04" w:rsidRPr="003E56B2" w:rsidRDefault="00E65A04" w:rsidP="002A2BD1">
      <w:pPr>
        <w:spacing w:after="0" w:line="240" w:lineRule="auto"/>
        <w:jc w:val="both"/>
        <w:rPr>
          <w:rFonts w:ascii="Times New Roman" w:hAnsi="Times New Roman"/>
          <w:b/>
          <w:bCs/>
          <w:color w:val="0070C0"/>
          <w:sz w:val="20"/>
          <w:szCs w:val="20"/>
          <w:lang w:val="en-GB"/>
        </w:rPr>
      </w:pPr>
    </w:p>
    <w:p w14:paraId="08D8CA37" w14:textId="06A90852" w:rsidR="00E65A04" w:rsidRPr="003E56B2" w:rsidRDefault="00DA748A" w:rsidP="002A2BD1">
      <w:pPr>
        <w:spacing w:after="0" w:line="240" w:lineRule="auto"/>
        <w:jc w:val="both"/>
        <w:rPr>
          <w:rFonts w:ascii="Times New Roman" w:hAnsi="Times New Roman"/>
          <w:color w:val="000000" w:themeColor="text1"/>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7FD249DD"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1 (Bachelor’s Programme in “International Business”)</w:t>
      </w:r>
    </w:p>
    <w:p w14:paraId="416891BB"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learning outcomes of the programme are formulated in accordance with the qualification of Bachelor of Business Administration and translate the six programme objectives into competence statements covering theoretical knowledge of international business and the analysis and interpretation of economic, political, legal, cultural and technological factors influencing global markets and business environments. The Knowledge category emphasises the explanation of fundamental theories, principles and concepts in international business across management, marketing, finance, operations, human resources, innovation and entrepreneurship, and the analytical interpretation of the global business environment.</w:t>
      </w:r>
    </w:p>
    <w:p w14:paraId="494BC1F3" w14:textId="77777777" w:rsidR="002A2BD1" w:rsidRPr="003E56B2" w:rsidRDefault="002A2BD1" w:rsidP="002A2BD1">
      <w:pPr>
        <w:spacing w:after="0" w:line="240" w:lineRule="auto"/>
        <w:jc w:val="both"/>
        <w:rPr>
          <w:color w:val="000000" w:themeColor="text1"/>
          <w:lang w:val="en-GB"/>
        </w:rPr>
      </w:pPr>
    </w:p>
    <w:p w14:paraId="63AB82E1"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The Skills category operationalises the analytical, digital and communication competences. The learning outcomes include the application of quantitative and qualitative methods to evaluate international business operations and recommend evidence-based solutions, the use of contemporary business tools and information systems for decision-making, the identification and mitigation of cross-border business risk, the integration of ethical considerations, legal compliance and sustainability into strategic decisions, the development of international business strategies including market entry plans, logistics and financial instruments based on comparative and competitive analysis, effective oral and </w:t>
      </w:r>
      <w:r w:rsidRPr="003E56B2">
        <w:rPr>
          <w:rFonts w:ascii="Times New Roman" w:eastAsia="Times New Roman" w:hAnsi="Times New Roman"/>
          <w:bCs/>
          <w:color w:val="000000" w:themeColor="text1"/>
          <w:sz w:val="20"/>
          <w:szCs w:val="20"/>
          <w:lang w:val="en-GB"/>
        </w:rPr>
        <w:lastRenderedPageBreak/>
        <w:t>written communication in intercultural and professional contexts, and collaboration in multicultural and multidisciplinary teams.</w:t>
      </w:r>
    </w:p>
    <w:p w14:paraId="4415186F" w14:textId="77777777" w:rsidR="002A2BD1" w:rsidRPr="003E56B2" w:rsidRDefault="002A2BD1" w:rsidP="002A2BD1">
      <w:pPr>
        <w:spacing w:after="0" w:line="240" w:lineRule="auto"/>
        <w:jc w:val="both"/>
        <w:rPr>
          <w:color w:val="000000" w:themeColor="text1"/>
          <w:lang w:val="en-GB"/>
        </w:rPr>
      </w:pPr>
    </w:p>
    <w:p w14:paraId="45C8EAA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development and presentation of independent research or practical capstone projects using appropriate methodologies and the formulation of a personal development plan for continuous professional growth and the pursuit of further academic study. The learning outcomes are consistent with NQF Level VI descriptors and the subject benchmark for business administration, and they are measurable through the assessment plan attached to the programme.</w:t>
      </w:r>
    </w:p>
    <w:p w14:paraId="448FFFE5" w14:textId="77777777" w:rsidR="002A2BD1" w:rsidRPr="003E56B2" w:rsidRDefault="002A2BD1" w:rsidP="002A2BD1">
      <w:pPr>
        <w:spacing w:after="0" w:line="240" w:lineRule="auto"/>
        <w:jc w:val="both"/>
        <w:rPr>
          <w:color w:val="000000" w:themeColor="text1"/>
          <w:lang w:val="en-GB"/>
        </w:rPr>
      </w:pPr>
    </w:p>
    <w:p w14:paraId="47DFA8C4"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curriculum map demonstrates a graduated progression from Introduction in the first cycle of foundational courses (such as Principles of Global Management, Computer Applications and Information Technology, Brief Calculus, Macroeconomic Principles) through Reinforcement in the intermediate courses (Principles of Finance for Global Organizations, Marketing and Business Performance, Microeconomic Principles, Principles of International Business) to Mastery in the upper-level courses and the Internship (Management and Strategy, Global Entrepreneurship, Internship). Each learning outcome is delivered through several courses, ensuring that the achievement of each outcome is supported by the curriculum.</w:t>
      </w:r>
    </w:p>
    <w:p w14:paraId="6A5A50B3" w14:textId="77777777" w:rsidR="00E65A04" w:rsidRPr="003E56B2" w:rsidRDefault="00E65A04" w:rsidP="002A2BD1">
      <w:pPr>
        <w:spacing w:after="0" w:line="240" w:lineRule="auto"/>
        <w:jc w:val="both"/>
        <w:rPr>
          <w:color w:val="000000" w:themeColor="text1"/>
          <w:lang w:val="en-GB"/>
        </w:rPr>
      </w:pPr>
    </w:p>
    <w:p w14:paraId="25D6D9A4"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2 (Bachelor’s Programme in “Global Management”)</w:t>
      </w:r>
    </w:p>
    <w:p w14:paraId="3E6830A9"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learning outcomes of the programme are formulated in accordance with the qualification of Bachelor of Management and translate the six programme objectives into competence statements grounded in modern management theory and practice. The Knowledge category emphasises the explanation and analysis of modern management theories and leadership approaches, the local and global factors influencing organisational internal and external environments, the analysis and interpretation of business, economic, legal and geopolitical environments, and the evaluation of strategic options in the context of global trends, sustainability, ethics and corporate responsibility.</w:t>
      </w:r>
    </w:p>
    <w:p w14:paraId="61A851C8" w14:textId="77777777" w:rsidR="002A2BD1" w:rsidRPr="003E56B2" w:rsidRDefault="002A2BD1" w:rsidP="002A2BD1">
      <w:pPr>
        <w:spacing w:after="0" w:line="240" w:lineRule="auto"/>
        <w:jc w:val="both"/>
        <w:rPr>
          <w:color w:val="000000" w:themeColor="text1"/>
          <w:lang w:val="en-GB"/>
        </w:rPr>
      </w:pPr>
    </w:p>
    <w:p w14:paraId="3E1F9332"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Skills category operationalises research, digital, communication, leadership and entrepreneurial competences. The learning outcomes include conducting research using qualitative and quantitative methods, using information and communication technologies, digital tools and data systems for evidence-based decision-making, demonstrating effective communication with stakeholders through intercultural communication strategies, contributing to the development and implementation of projects, operations and strategies in local and global organisational settings, and applying entrepreneurial and intrapreneurial competences to identify opportunities and support sustainable organisational improvement in global environments.</w:t>
      </w:r>
    </w:p>
    <w:p w14:paraId="38BCCF8C" w14:textId="77777777" w:rsidR="002A2BD1" w:rsidRPr="003E56B2" w:rsidRDefault="002A2BD1" w:rsidP="002A2BD1">
      <w:pPr>
        <w:spacing w:after="0" w:line="240" w:lineRule="auto"/>
        <w:jc w:val="both"/>
        <w:rPr>
          <w:color w:val="000000" w:themeColor="text1"/>
          <w:lang w:val="en-GB"/>
        </w:rPr>
      </w:pPr>
    </w:p>
    <w:p w14:paraId="5C5EA9C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demonstration of leadership and teamwork skills through engagement in real-world projects and the evaluation of learning needs combined with the formulation of a development plan for continuous professional growth. The learning outcomes are consistent with NQF Level VI descriptors and the management subject benchmark, and they reflect the differentiation against International Business through the broader application across governmental, non-governmental and private organisations.</w:t>
      </w:r>
    </w:p>
    <w:p w14:paraId="5A7A580C" w14:textId="77777777" w:rsidR="002A2BD1" w:rsidRPr="003E56B2" w:rsidRDefault="002A2BD1" w:rsidP="002A2BD1">
      <w:pPr>
        <w:spacing w:after="0" w:line="240" w:lineRule="auto"/>
        <w:jc w:val="both"/>
        <w:rPr>
          <w:color w:val="000000" w:themeColor="text1"/>
          <w:lang w:val="en-GB"/>
        </w:rPr>
      </w:pPr>
    </w:p>
    <w:p w14:paraId="36A4DFA3"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 xml:space="preserve">The curriculum map demonstrates a graduated progression from Introduction in the foundational courses (Principles of Global Management, College Algebra, Computer Applications) through Reinforcement in the intermediate management and leadership courses (Leading Organizations, Human Resource Management, Organizational </w:t>
      </w:r>
      <w:proofErr w:type="spellStart"/>
      <w:r w:rsidRPr="003E56B2">
        <w:rPr>
          <w:rFonts w:ascii="Times New Roman" w:eastAsia="Times New Roman" w:hAnsi="Times New Roman"/>
          <w:bCs/>
          <w:color w:val="000000" w:themeColor="text1"/>
          <w:sz w:val="20"/>
          <w:szCs w:val="20"/>
          <w:lang w:val="en-GB"/>
        </w:rPr>
        <w:t>Behavior</w:t>
      </w:r>
      <w:proofErr w:type="spellEnd"/>
      <w:r w:rsidRPr="003E56B2">
        <w:rPr>
          <w:rFonts w:ascii="Times New Roman" w:eastAsia="Times New Roman" w:hAnsi="Times New Roman"/>
          <w:bCs/>
          <w:color w:val="000000" w:themeColor="text1"/>
          <w:sz w:val="20"/>
          <w:szCs w:val="20"/>
          <w:lang w:val="en-GB"/>
        </w:rPr>
        <w:t>, Principles of Marketing for Global Organizations) to Mastery in the upper-level courses and the Internship (Management and Strategy, Global Entrepreneurship, Problem Solving Through Strategic Thinking, Internship). The mapping makes the locus of each direct measure traceable and supports the integrated achievement of the management-focused learning outcomes.</w:t>
      </w:r>
    </w:p>
    <w:p w14:paraId="6E243299" w14:textId="77777777" w:rsidR="00E65A04" w:rsidRPr="003E56B2" w:rsidRDefault="00E65A04" w:rsidP="002A2BD1">
      <w:pPr>
        <w:spacing w:after="0" w:line="240" w:lineRule="auto"/>
        <w:jc w:val="both"/>
        <w:rPr>
          <w:color w:val="000000" w:themeColor="text1"/>
          <w:lang w:val="en-GB"/>
        </w:rPr>
      </w:pPr>
    </w:p>
    <w:p w14:paraId="726FE272" w14:textId="77777777" w:rsidR="002A2BD1" w:rsidRPr="003E56B2" w:rsidRDefault="002A2BD1" w:rsidP="002A2BD1">
      <w:pPr>
        <w:spacing w:after="0" w:line="240" w:lineRule="auto"/>
        <w:jc w:val="both"/>
        <w:rPr>
          <w:color w:val="000000" w:themeColor="text1"/>
          <w:lang w:val="en-GB"/>
        </w:rPr>
      </w:pPr>
    </w:p>
    <w:p w14:paraId="7DB6153C"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3 (Bachelor’s Programme in “Business Information Systems”)</w:t>
      </w:r>
    </w:p>
    <w:p w14:paraId="4D59902A"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learning outcomes of the programme are formulated in accordance with the qualification of Bachelor of Business Administration and operationalise the interdisciplinary positioning of the programme. The Knowledge category covers the fundamental theories and concepts of business administration combined with the core principles of business information systems that support organisational effectiveness, the description of the business environment, functional areas of business, business processes and the role of information systems in managerial decision-making and strategic planning, and the identification and interpretation of concepts of data management, business intelligence, enterprise integration and emerging technologies influencing digital transformation.</w:t>
      </w:r>
    </w:p>
    <w:p w14:paraId="23F77AD6" w14:textId="77777777" w:rsidR="002A2BD1" w:rsidRPr="003E56B2" w:rsidRDefault="002A2BD1" w:rsidP="002A2BD1">
      <w:pPr>
        <w:spacing w:after="0" w:line="240" w:lineRule="auto"/>
        <w:jc w:val="both"/>
        <w:rPr>
          <w:color w:val="000000" w:themeColor="text1"/>
          <w:lang w:val="en-GB"/>
        </w:rPr>
      </w:pPr>
    </w:p>
    <w:p w14:paraId="7FFC6E5A"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lastRenderedPageBreak/>
        <w:t>The Skills category integrates business administration and information systems competences. The learning outcomes include the application of project management methodologies and tools for planning and implementing IT-based business solutions, the analysis of organisational operations and business processes using quantitative and qualitative methods, the identification of business-related risks and assessment of methods for evaluating business value and growth, the use of modern communication and information technologies including integrated and collaborative systems, the design, development and redesign of information systems supporting data-driven decisions, the evaluation of business information systems using analytical and problem-solving techniques, and the development and presentation of business administration projects in contextually appropriate formats.</w:t>
      </w:r>
    </w:p>
    <w:p w14:paraId="1989FEEA" w14:textId="77777777" w:rsidR="002A2BD1" w:rsidRPr="003E56B2" w:rsidRDefault="002A2BD1" w:rsidP="002A2BD1">
      <w:pPr>
        <w:spacing w:after="0" w:line="240" w:lineRule="auto"/>
        <w:jc w:val="both"/>
        <w:rPr>
          <w:color w:val="000000" w:themeColor="text1"/>
          <w:lang w:val="en-GB"/>
        </w:rPr>
      </w:pPr>
    </w:p>
    <w:p w14:paraId="12225D65"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evaluation of corporate social responsibility and business ethics and the demonstration of ethical conduct in interdisciplinary and multicultural teams, combined with the determination of a personal action plan for self-learning and professional development and engagement in lifelong learning to adapt to technological and organisational changes. The learning outcomes are consistent with NQF Level VI descriptors and remain compliant with the requirement that business administration competences remain dominant within a BBA-aligned interdisciplinary programme.</w:t>
      </w:r>
    </w:p>
    <w:p w14:paraId="02254C16" w14:textId="77777777" w:rsidR="002A2BD1" w:rsidRPr="003E56B2" w:rsidRDefault="002A2BD1" w:rsidP="002A2BD1">
      <w:pPr>
        <w:spacing w:after="0" w:line="240" w:lineRule="auto"/>
        <w:jc w:val="both"/>
        <w:rPr>
          <w:color w:val="000000" w:themeColor="text1"/>
          <w:lang w:val="en-GB"/>
        </w:rPr>
      </w:pPr>
    </w:p>
    <w:p w14:paraId="4B65B858"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curriculum map demonstrates a graduated progression from Introduction in the dual-stream foundational courses (Principles of Global Management, Computer Applications, Brief Calculus, Introduction to Information Systems) through Reinforcement in the intermediate courses (Business Statistics, Uses of Accounting Information I and II, Marketing and Business Performance, Business Information System Development I and II, Business Database Concepts) to Mastery in the upper-level courses, the Internship and the Capstone Course (Managing Cyber Risks in Enterprise Business Processes, Business Database Systems Development, Web Technologies for the Enterprise, Internship, Capstone Course). The mapping makes both the business administration and the information systems learning outcomes traceable.</w:t>
      </w:r>
    </w:p>
    <w:p w14:paraId="185DDAD8" w14:textId="77777777" w:rsidR="00E65A04" w:rsidRPr="003E56B2" w:rsidRDefault="00E65A04" w:rsidP="002A2BD1">
      <w:pPr>
        <w:spacing w:after="0" w:line="240" w:lineRule="auto"/>
        <w:jc w:val="both"/>
        <w:rPr>
          <w:color w:val="000000" w:themeColor="text1"/>
          <w:lang w:val="en-GB"/>
        </w:rPr>
      </w:pPr>
    </w:p>
    <w:p w14:paraId="63A13FE6"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4 (Executive Master’s Programme in “Leadership and Management”)</w:t>
      </w:r>
    </w:p>
    <w:p w14:paraId="3C1D3392"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The learning outcomes of the programme are formulated in accordance with the qualification of Executive Master of Business Administration in Management and translate the six programme objectives into NQF Level VII competence statements. The Knowledge and Understanding category </w:t>
      </w:r>
      <w:proofErr w:type="gramStart"/>
      <w:r w:rsidRPr="003E56B2">
        <w:rPr>
          <w:rFonts w:ascii="Times New Roman" w:eastAsia="Times New Roman" w:hAnsi="Times New Roman"/>
          <w:bCs/>
          <w:color w:val="000000" w:themeColor="text1"/>
          <w:sz w:val="20"/>
          <w:szCs w:val="20"/>
          <w:lang w:val="en-GB"/>
        </w:rPr>
        <w:t>covers</w:t>
      </w:r>
      <w:proofErr w:type="gramEnd"/>
      <w:r w:rsidRPr="003E56B2">
        <w:rPr>
          <w:rFonts w:ascii="Times New Roman" w:eastAsia="Times New Roman" w:hAnsi="Times New Roman"/>
          <w:bCs/>
          <w:color w:val="000000" w:themeColor="text1"/>
          <w:sz w:val="20"/>
          <w:szCs w:val="20"/>
          <w:lang w:val="en-GB"/>
        </w:rPr>
        <w:t xml:space="preserve"> the application of advanced, interdisciplinary knowledge in management (strategy, operations and supply chain management, finance, marketing, innovation, human capital and digital transformation), the analysis of global economic, geopolitical, legal and cultural environments and their influence on multinational business operations, and a deep understanding of sustainability, ethics and social responsibility in international business practices.</w:t>
      </w:r>
    </w:p>
    <w:p w14:paraId="3AEB2AC1" w14:textId="77777777" w:rsidR="002A2BD1" w:rsidRPr="003E56B2" w:rsidRDefault="002A2BD1" w:rsidP="002A2BD1">
      <w:pPr>
        <w:spacing w:after="0" w:line="240" w:lineRule="auto"/>
        <w:jc w:val="both"/>
        <w:rPr>
          <w:color w:val="000000" w:themeColor="text1"/>
          <w:lang w:val="en-GB"/>
        </w:rPr>
      </w:pPr>
    </w:p>
    <w:p w14:paraId="475039C9"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Skills category operationalises strategic, leadership, project management and research competences. The learning outcomes include the evaluation of strategic alternatives and business models using financial, market and performance analysis tools, the creation of innovative solutions and entrepreneurial initiatives tailored to international and digital business contexts, the effective leadership of multicultural and cross-functional teams across borders, the management of global projects, operations and supply chains using contemporary project management and agile methodologies, and the conduct of applied research and consultancy projects, integrating qualitative and quantitative methods, and the communication of findings to diverse stakeholders.</w:t>
      </w:r>
    </w:p>
    <w:p w14:paraId="61144666" w14:textId="77777777" w:rsidR="002A2BD1" w:rsidRPr="003E56B2" w:rsidRDefault="002A2BD1" w:rsidP="002A2BD1">
      <w:pPr>
        <w:spacing w:after="0" w:line="240" w:lineRule="auto"/>
        <w:jc w:val="both"/>
        <w:rPr>
          <w:color w:val="000000" w:themeColor="text1"/>
          <w:lang w:val="en-GB"/>
        </w:rPr>
      </w:pPr>
    </w:p>
    <w:p w14:paraId="6BC5B460"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making of independent, ethically and legally grounded executive decisions balancing risk, stakeholder interests and long-term impact, and the critical evaluation and implementation of strategies for personal and team professional development, demonstrating self-reflection, adaptability, mentoring and a commitment to continuous learning and capacity-building within organisations. The learning outcomes are consistent with NQF Level VII descriptors and the management subject benchmark for the second cycle.</w:t>
      </w:r>
    </w:p>
    <w:p w14:paraId="10CF3C08" w14:textId="77777777" w:rsidR="002A2BD1" w:rsidRPr="003E56B2" w:rsidRDefault="002A2BD1" w:rsidP="002A2BD1">
      <w:pPr>
        <w:spacing w:after="0" w:line="240" w:lineRule="auto"/>
        <w:jc w:val="both"/>
        <w:rPr>
          <w:color w:val="000000" w:themeColor="text1"/>
          <w:lang w:val="en-GB"/>
        </w:rPr>
      </w:pPr>
    </w:p>
    <w:p w14:paraId="1AA5B758"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Panel observes that the Skills statement on applied research and consultancy projects (PLO 8) is the natural locus for the evidencing of the NQF Level VII requirement to demonstrate research competence. Its structural anchoring in the curriculum, given the absence of a dedicated research, capstone, thesis or internship component, is addressed under sub-standard 1.4. The curriculum map otherwise demonstrates a coherent operationalisation of the remaining learning outcomes across the nine compulsory courses, the mandatory-elective course and the free-elective course.</w:t>
      </w:r>
    </w:p>
    <w:p w14:paraId="6277772B" w14:textId="77777777" w:rsidR="00E65A04" w:rsidRPr="003E56B2" w:rsidRDefault="00E65A04" w:rsidP="002A2BD1">
      <w:pPr>
        <w:spacing w:after="0" w:line="240" w:lineRule="auto"/>
        <w:jc w:val="both"/>
        <w:rPr>
          <w:color w:val="000000" w:themeColor="text1"/>
          <w:lang w:val="en-GB"/>
        </w:rPr>
      </w:pPr>
    </w:p>
    <w:p w14:paraId="1C23A269"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5 (Master’s Programme in “Global Management”)</w:t>
      </w:r>
    </w:p>
    <w:p w14:paraId="1E1A5E4E"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The learning outcomes of the programme are formulated in accordance with the qualification of Master of Management and translate the five programme objectives into NQF Level VII competence statements. The Knowledge and Understanding category </w:t>
      </w:r>
      <w:proofErr w:type="gramStart"/>
      <w:r w:rsidRPr="003E56B2">
        <w:rPr>
          <w:rFonts w:ascii="Times New Roman" w:eastAsia="Times New Roman" w:hAnsi="Times New Roman"/>
          <w:bCs/>
          <w:color w:val="000000" w:themeColor="text1"/>
          <w:sz w:val="20"/>
          <w:szCs w:val="20"/>
          <w:lang w:val="en-GB"/>
        </w:rPr>
        <w:t>covers</w:t>
      </w:r>
      <w:proofErr w:type="gramEnd"/>
      <w:r w:rsidRPr="003E56B2">
        <w:rPr>
          <w:rFonts w:ascii="Times New Roman" w:eastAsia="Times New Roman" w:hAnsi="Times New Roman"/>
          <w:bCs/>
          <w:color w:val="000000" w:themeColor="text1"/>
          <w:sz w:val="20"/>
          <w:szCs w:val="20"/>
          <w:lang w:val="en-GB"/>
        </w:rPr>
        <w:t xml:space="preserve"> the analysis of the interrelationships among organisational structures, strategies, business </w:t>
      </w:r>
      <w:r w:rsidRPr="003E56B2">
        <w:rPr>
          <w:rFonts w:ascii="Times New Roman" w:eastAsia="Times New Roman" w:hAnsi="Times New Roman"/>
          <w:bCs/>
          <w:color w:val="000000" w:themeColor="text1"/>
          <w:sz w:val="20"/>
          <w:szCs w:val="20"/>
          <w:lang w:val="en-GB"/>
        </w:rPr>
        <w:lastRenderedPageBreak/>
        <w:t>models, governance and quality management systems by integrating management, economic, regulatory and sustainability frameworks to identify organisational challenges and develop strategic, innovative responses, and the application of human-resource management principles and advanced leadership practices to develop agile, high-performing and diverse teams.</w:t>
      </w:r>
    </w:p>
    <w:p w14:paraId="77D7CE0B" w14:textId="77777777" w:rsidR="002A2BD1" w:rsidRPr="003E56B2" w:rsidRDefault="002A2BD1" w:rsidP="002A2BD1">
      <w:pPr>
        <w:spacing w:after="0" w:line="240" w:lineRule="auto"/>
        <w:jc w:val="both"/>
        <w:rPr>
          <w:color w:val="000000" w:themeColor="text1"/>
          <w:lang w:val="en-GB"/>
        </w:rPr>
      </w:pPr>
    </w:p>
    <w:p w14:paraId="74A086BD"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Skills category operationalises advanced management, marketing, finance, entrepreneurship and research competences. The learning outcomes include the application of advanced management frameworks, management information systems and AI-driven tools to design and optimise global supply-chain systems; the evaluation of competitive environments and market intelligence to design and implement data-driven marketing, e-commerce and sales initiatives; the evaluation of organisational development processes, projects, financial and risk-management systems, and digital transformation initiatives using financial, accounting and risk-management frameworks; the development of innovative business models and entrepreneurial strategies; and the conduct of independent research using quantitative and qualitative approaches including data analytics and digital methodologies, demonstrating competence in research design, ethical approval, data collection, analysis and presentation of evidence-based recommendations.</w:t>
      </w:r>
    </w:p>
    <w:p w14:paraId="4D5DE789"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demonstration of effective cross-cultural communication, collaboration and leadership in team-based projects, and the evaluation of complex ethical dilemmas and leadership responsibilities in global management. The learning outcomes are consistent with NQF Level VII descriptors and the management subject benchmark for the second cycle, and the explicit inclusion of independent research competence reflects the integration of the Master Research Project as a culminating component.</w:t>
      </w:r>
    </w:p>
    <w:p w14:paraId="37E8156A" w14:textId="77777777" w:rsidR="002A2BD1" w:rsidRPr="003E56B2" w:rsidRDefault="002A2BD1" w:rsidP="002A2BD1">
      <w:pPr>
        <w:spacing w:after="0" w:line="240" w:lineRule="auto"/>
        <w:jc w:val="both"/>
        <w:rPr>
          <w:color w:val="000000" w:themeColor="text1"/>
          <w:lang w:val="en-GB"/>
        </w:rPr>
      </w:pPr>
    </w:p>
    <w:p w14:paraId="26885BBF"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curriculum map demonstrates a graduated progression from Introduction in the first semester (Global Accounting: Managing with Numbers, Data Analytics and Digital Transformation in a Global World, Resource Development in Organizations) through Reinforcement in the second and third semesters (Global Marketing in a Digital Age, Operations and Supply Management, Leading People, Teams and Organizations, Navigating Global and Regional Business Environments, Descriptive and Predictive Analytics, Data-Driven Quality Management) to Mastery in the fourth semester through the Practicum and the Master Research Project. The mapping demonstrates that the research-oriented learning outcomes are anchored in dedicated culminating components.</w:t>
      </w:r>
    </w:p>
    <w:p w14:paraId="58347438" w14:textId="77777777" w:rsidR="00E65A04" w:rsidRPr="003E56B2" w:rsidRDefault="00E65A04" w:rsidP="002A2BD1">
      <w:pPr>
        <w:spacing w:after="0" w:line="240" w:lineRule="auto"/>
        <w:jc w:val="both"/>
        <w:rPr>
          <w:color w:val="000000" w:themeColor="text1"/>
          <w:lang w:val="en-GB"/>
        </w:rPr>
      </w:pPr>
    </w:p>
    <w:p w14:paraId="6F5B6D45"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6 (Master’s Programme in “Health Care Policy and Management”)</w:t>
      </w:r>
    </w:p>
    <w:p w14:paraId="217BE39C"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learning outcomes of the programme are formulated in accordance with the qualification of Master of Science in Health Care Management and translate the seven programme objectives into NQF Level VII competence statements. The Knowledge and Understanding category covers the critical analysis and synthesis of advanced theories, models and concepts in management, leadership and health-care systems to explain and evaluate organisational behaviour, structures and governance mechanisms in local and global health contexts, a comprehensive understanding of strategic management, sustainability, ethics, innovation and social responsibility applied to health-care system design and improvement, and the interpretation and analysis of health-care policies, economic principles and regulatory frameworks.</w:t>
      </w:r>
    </w:p>
    <w:p w14:paraId="20908C7B" w14:textId="77777777" w:rsidR="002A2BD1" w:rsidRPr="003E56B2" w:rsidRDefault="002A2BD1" w:rsidP="002A2BD1">
      <w:pPr>
        <w:spacing w:after="0" w:line="240" w:lineRule="auto"/>
        <w:jc w:val="both"/>
        <w:rPr>
          <w:color w:val="000000" w:themeColor="text1"/>
          <w:lang w:val="en-GB"/>
        </w:rPr>
      </w:pPr>
    </w:p>
    <w:p w14:paraId="28D78EBF"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Skills category integrates management with health-care-specific competences. The learning outcomes include the application of advanced methods and tools to plan, manage and optimise health-care operations, logistics and service-delivery processes; the planning, evaluation and control of financial and risk-management systems using analytical and research-based tools; the design and conduct of applied or practice-based research using qualitative and quantitative methodologies to develop evidence-based solutions and innovations in health-care management and policy; and the use of digital technologies, ICT systems and data analytics for clinical and managerial decision-making and continuous improvement.</w:t>
      </w:r>
    </w:p>
    <w:p w14:paraId="52988D6F" w14:textId="77777777" w:rsidR="002A2BD1" w:rsidRPr="003E56B2" w:rsidRDefault="002A2BD1" w:rsidP="002A2BD1">
      <w:pPr>
        <w:spacing w:after="0" w:line="240" w:lineRule="auto"/>
        <w:jc w:val="both"/>
        <w:rPr>
          <w:color w:val="000000" w:themeColor="text1"/>
          <w:lang w:val="en-GB"/>
        </w:rPr>
      </w:pPr>
    </w:p>
    <w:p w14:paraId="708BFC44"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leadership, motivation and development of diverse interdisciplinary teams through inclusive evidence-based leadership practices; effective communication and collaboration with stakeholders across multicultural and interdisciplinary health-care environments; and the evaluation of ethical dilemmas and professional responsibilities in health-care management. The learning outcomes are consistent with NQF Level VII descriptors and with the management subject benchmark applied to the sector-specific specialisation in health-care management.</w:t>
      </w:r>
    </w:p>
    <w:p w14:paraId="047AE221" w14:textId="77777777" w:rsidR="002A2BD1" w:rsidRPr="003E56B2" w:rsidRDefault="002A2BD1" w:rsidP="002A2BD1">
      <w:pPr>
        <w:spacing w:after="0" w:line="240" w:lineRule="auto"/>
        <w:jc w:val="both"/>
        <w:rPr>
          <w:color w:val="000000" w:themeColor="text1"/>
          <w:lang w:val="en-GB"/>
        </w:rPr>
      </w:pPr>
    </w:p>
    <w:p w14:paraId="4559B676"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 xml:space="preserve">The curriculum map demonstrates a graduated progression that combines the management core (Global Leadership and Personal Development, Strategy in a Competitive World, Operations and Supply Management, Global Marketing in the Digital Age, Global Accounting and Financial Management) with the health-care-specific courses (Global Health Care Systems, Population Health Data Management and Analysis, Population Health, Health Economics and Policy, Health Care Transformation and Leadership, Health Policy and Equity, Healthcare Policy and Innovation, Patient-centred Care). </w:t>
      </w:r>
      <w:r w:rsidRPr="003E56B2">
        <w:rPr>
          <w:rFonts w:ascii="Times New Roman" w:eastAsia="Times New Roman" w:hAnsi="Times New Roman"/>
          <w:bCs/>
          <w:color w:val="000000" w:themeColor="text1"/>
          <w:sz w:val="20"/>
          <w:szCs w:val="20"/>
          <w:lang w:val="en-GB"/>
        </w:rPr>
        <w:lastRenderedPageBreak/>
        <w:t>The research-oriented learning outcomes are anchored in the dedicated Research Design course (GTD 505), the Research and Capstone Project (HCD 592/550/492) and the Master Thesis (12 ECTS), which together provide a substantial culminating research block.</w:t>
      </w:r>
    </w:p>
    <w:p w14:paraId="1DB9AD27" w14:textId="77777777" w:rsidR="00E65A04" w:rsidRPr="003E56B2" w:rsidRDefault="00E65A04" w:rsidP="002A2BD1">
      <w:pPr>
        <w:spacing w:after="0" w:line="240" w:lineRule="auto"/>
        <w:jc w:val="both"/>
        <w:rPr>
          <w:color w:val="000000" w:themeColor="text1"/>
          <w:lang w:val="en-GB"/>
        </w:rPr>
      </w:pPr>
    </w:p>
    <w:p w14:paraId="7734744D"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7 (Master’s Programme in “Business Analytics”)</w:t>
      </w:r>
    </w:p>
    <w:p w14:paraId="325EA496"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learning outcomes of the programme are formulated in accordance with the qualification of Master of Science in Business Analytics and translate the five programme objectives into NQF Level VII competence statements. The Knowledge category covers multidisciplinary concepts from business, economics, technology and management sciences underpinning integrated analytics strategies, the critical evaluation of advanced theories, models and concepts of business analytics, data science and decision intelligence, and the interpretation and evaluation of data governance, regulatory compliance and ethical standards on data management, privacy and the responsible use of analytics.</w:t>
      </w:r>
    </w:p>
    <w:p w14:paraId="69BCF103" w14:textId="77777777" w:rsidR="002A2BD1" w:rsidRPr="003E56B2" w:rsidRDefault="002A2BD1" w:rsidP="002A2BD1">
      <w:pPr>
        <w:spacing w:after="0" w:line="240" w:lineRule="auto"/>
        <w:jc w:val="both"/>
        <w:rPr>
          <w:color w:val="000000" w:themeColor="text1"/>
          <w:lang w:val="en-GB"/>
        </w:rPr>
      </w:pPr>
    </w:p>
    <w:p w14:paraId="73DCD6A5"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Skills category operationalises advanced quantitative, statistical and computational competences. The learning outcomes include the application of advanced quantitative, statistical and computational methods (predictive modelling, machine learning, optimisation) to extract insights from complex, large-scale data; the analysis of organisational problems using data-driven approaches and the recommendation of evidence-based business strategies that create measurable value; the conduct of independent and team-based applied research and projects utilising rigorous methodological frameworks; and the evaluation and interpretation of the impact of business analytics results on organisational activities and the prediction of future developments.</w:t>
      </w:r>
    </w:p>
    <w:p w14:paraId="3FBD95A5" w14:textId="77777777" w:rsidR="002A2BD1" w:rsidRPr="003E56B2" w:rsidRDefault="002A2BD1" w:rsidP="002A2BD1">
      <w:pPr>
        <w:spacing w:after="0" w:line="240" w:lineRule="auto"/>
        <w:jc w:val="both"/>
        <w:rPr>
          <w:color w:val="000000" w:themeColor="text1"/>
          <w:lang w:val="en-GB"/>
        </w:rPr>
      </w:pPr>
    </w:p>
    <w:p w14:paraId="7A237512" w14:textId="77777777" w:rsidR="00E65A04" w:rsidRPr="003E56B2" w:rsidRDefault="00DA748A" w:rsidP="002A2BD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Autonomy and Responsibility category includes the effective communication and presentation of research findings, analyses and conclusions in business analytics through oral, written and electronic formats adhering to academic integrity and ethical standards, the leadership of interdisciplinary teams in implementing analytics initiatives with accountability, inclusivity and adaptive leadership, and the design and implementation of an individualised professional-development plan. The learning outcomes are consistent with NQF Level VII descriptors and with the business analytics field benchmarks.</w:t>
      </w:r>
    </w:p>
    <w:p w14:paraId="370B8A86" w14:textId="77777777" w:rsidR="002A2BD1" w:rsidRPr="003E56B2" w:rsidRDefault="002A2BD1" w:rsidP="002A2BD1">
      <w:pPr>
        <w:spacing w:after="0" w:line="240" w:lineRule="auto"/>
        <w:jc w:val="both"/>
        <w:rPr>
          <w:color w:val="000000" w:themeColor="text1"/>
          <w:lang w:val="en-GB"/>
        </w:rPr>
      </w:pPr>
    </w:p>
    <w:p w14:paraId="3D4F1A91" w14:textId="77777777" w:rsidR="00E65A04" w:rsidRPr="003E56B2" w:rsidRDefault="00DA748A" w:rsidP="002A2BD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curriculum map demonstrates a graduated progression from Introduction in the first semester (Navigating the Global and Regional Business, Decision Making with Data Analytics, Descriptive and Predictive Analytics) through Reinforcement in the second and third semesters (Enterprise Data Analytics, Programming for AI and Data Analytics in Business, Machine Learning in Business, Analytics for Unstructured Data, Business Process Analytics, Analytical Decision Modelling, Advanced Analytics for Marketing Decisions, Quantitative Risk Management) to Mastery in the fourth semester through the Applied Project (CIS 593/SCM 593) and the Master Thesis (12 ECTS).</w:t>
      </w:r>
    </w:p>
    <w:p w14:paraId="1EBAFD3A" w14:textId="77777777" w:rsidR="00E65A04" w:rsidRPr="003E56B2" w:rsidRDefault="00E65A04" w:rsidP="002A2BD1">
      <w:pPr>
        <w:spacing w:after="0" w:line="240" w:lineRule="auto"/>
        <w:jc w:val="both"/>
        <w:rPr>
          <w:rFonts w:ascii="Times New Roman" w:hAnsi="Times New Roman"/>
          <w:b/>
          <w:bCs/>
          <w:color w:val="000000"/>
          <w:sz w:val="20"/>
          <w:szCs w:val="20"/>
          <w:lang w:val="en-GB"/>
        </w:rPr>
      </w:pPr>
    </w:p>
    <w:p w14:paraId="069157AA" w14:textId="77777777" w:rsidR="00E65A04" w:rsidRPr="003E56B2" w:rsidRDefault="00DA748A" w:rsidP="002A2BD1">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10DCD413" w14:textId="77777777" w:rsidR="00E65A04" w:rsidRPr="003E56B2" w:rsidRDefault="00DA748A" w:rsidP="00DA748A">
      <w:pPr>
        <w:pStyle w:val="ListParagraph"/>
        <w:numPr>
          <w:ilvl w:val="0"/>
          <w:numId w:val="1"/>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02C0A30A" w14:textId="77777777" w:rsidR="00E65A04" w:rsidRPr="003E56B2" w:rsidRDefault="00DA748A" w:rsidP="00DA748A">
      <w:pPr>
        <w:pStyle w:val="ListParagraph"/>
        <w:numPr>
          <w:ilvl w:val="0"/>
          <w:numId w:val="1"/>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descriptions and curricula</w:t>
      </w:r>
    </w:p>
    <w:p w14:paraId="333B6AB6" w14:textId="77777777" w:rsidR="00E65A04" w:rsidRPr="003E56B2" w:rsidRDefault="00DA748A" w:rsidP="00DA748A">
      <w:pPr>
        <w:pStyle w:val="ListParagraph"/>
        <w:numPr>
          <w:ilvl w:val="0"/>
          <w:numId w:val="1"/>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Learning outcomes maps (curriculum map xlsx for each programme)</w:t>
      </w:r>
    </w:p>
    <w:p w14:paraId="097984D1" w14:textId="77777777" w:rsidR="00E65A04" w:rsidRPr="003E56B2" w:rsidRDefault="00DA748A" w:rsidP="00DA748A">
      <w:pPr>
        <w:pStyle w:val="ListParagraph"/>
        <w:numPr>
          <w:ilvl w:val="0"/>
          <w:numId w:val="1"/>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“Assessment of Learning Outcomes of Educational Programs at East-West University” (Annex 23)</w:t>
      </w:r>
    </w:p>
    <w:p w14:paraId="15E8EEFD" w14:textId="77777777" w:rsidR="00E65A04" w:rsidRPr="003E56B2" w:rsidRDefault="00DA748A" w:rsidP="00DA748A">
      <w:pPr>
        <w:pStyle w:val="ListParagraph"/>
        <w:numPr>
          <w:ilvl w:val="0"/>
          <w:numId w:val="1"/>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committee minutes of 27 October 2025</w:t>
      </w:r>
    </w:p>
    <w:p w14:paraId="24252811"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hAnsi="Times New Roman"/>
          <w:b/>
          <w:color w:val="000000" w:themeColor="text1"/>
          <w:sz w:val="18"/>
          <w:szCs w:val="20"/>
          <w:lang w:val="en-GB"/>
        </w:rPr>
      </w:pPr>
      <w:r w:rsidRPr="003E56B2">
        <w:rPr>
          <w:rFonts w:ascii="Times New Roman" w:eastAsia="Times New Roman" w:hAnsi="Times New Roman"/>
          <w:iCs/>
          <w:color w:val="000000" w:themeColor="text1"/>
          <w:sz w:val="20"/>
          <w:szCs w:val="20"/>
          <w:lang w:val="en-GB"/>
        </w:rPr>
        <w:t>Interview results during the on-site visit</w:t>
      </w:r>
    </w:p>
    <w:p w14:paraId="407EEAF1" w14:textId="77777777" w:rsidR="00E65A04" w:rsidRPr="003E56B2" w:rsidRDefault="00DA748A">
      <w:pPr>
        <w:spacing w:line="240" w:lineRule="auto"/>
        <w:rPr>
          <w:rFonts w:ascii="Times New Roman" w:hAnsi="Times New Roman"/>
          <w:b/>
          <w:bCs/>
          <w:color w:val="000000" w:themeColor="text1"/>
          <w:sz w:val="18"/>
          <w:szCs w:val="18"/>
          <w:lang w:val="en-GB"/>
        </w:rPr>
      </w:pPr>
      <w:r w:rsidRPr="003E56B2">
        <w:rPr>
          <w:rFonts w:ascii="Times New Roman" w:hAnsi="Times New Roman"/>
          <w:b/>
          <w:bCs/>
          <w:color w:val="000000" w:themeColor="text1"/>
          <w:sz w:val="18"/>
          <w:szCs w:val="18"/>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6C75BDD5" w14:textId="77777777">
        <w:tc>
          <w:tcPr>
            <w:tcW w:w="2552" w:type="dxa"/>
            <w:shd w:val="clear" w:color="FFFFFF" w:fill="D9E2F3" w:themeFill="accent1" w:themeFillTint="33"/>
          </w:tcPr>
          <w:p w14:paraId="6008066D"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2EEB6C80"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18AE295E"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597E50FD" w14:textId="77777777">
        <w:tc>
          <w:tcPr>
            <w:tcW w:w="2552" w:type="dxa"/>
          </w:tcPr>
          <w:p w14:paraId="7C00878A"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3B5CC06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04D1DD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A29D312" w14:textId="77777777">
        <w:tc>
          <w:tcPr>
            <w:tcW w:w="2552" w:type="dxa"/>
          </w:tcPr>
          <w:p w14:paraId="5DF5E73B"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3DB49CC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4F01A3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75E6C2A" w14:textId="77777777">
        <w:tc>
          <w:tcPr>
            <w:tcW w:w="2552" w:type="dxa"/>
          </w:tcPr>
          <w:p w14:paraId="51932A63"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15CDF16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8B3DE2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2054498" w14:textId="77777777">
        <w:tc>
          <w:tcPr>
            <w:tcW w:w="2552" w:type="dxa"/>
          </w:tcPr>
          <w:p w14:paraId="0C68539D"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195C650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89CCA3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E63BD98" w14:textId="77777777">
        <w:tc>
          <w:tcPr>
            <w:tcW w:w="2552" w:type="dxa"/>
          </w:tcPr>
          <w:p w14:paraId="1F2534B1"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716329F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44ECEE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3EE3623" w14:textId="77777777">
        <w:tc>
          <w:tcPr>
            <w:tcW w:w="2552" w:type="dxa"/>
          </w:tcPr>
          <w:p w14:paraId="336D55F9"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0487FE9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03D8A4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C4A989C" w14:textId="77777777">
        <w:tc>
          <w:tcPr>
            <w:tcW w:w="2552" w:type="dxa"/>
          </w:tcPr>
          <w:p w14:paraId="649F91B0"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58A4F6E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BA0362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73FA2E4" w14:textId="77777777">
        <w:tc>
          <w:tcPr>
            <w:tcW w:w="2552" w:type="dxa"/>
          </w:tcPr>
          <w:p w14:paraId="34CD9115"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4D43A87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7A3F01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4F58BF32" w14:textId="32214CD0" w:rsidR="00E65A04" w:rsidRPr="003E56B2" w:rsidRDefault="00E65A04">
      <w:pPr>
        <w:rPr>
          <w:rStyle w:val="spellingerror"/>
          <w:rFonts w:ascii="Times New Roman" w:hAnsi="Times New Roman"/>
          <w:b/>
          <w:bCs/>
          <w:color w:val="000000"/>
          <w:sz w:val="20"/>
          <w:szCs w:val="20"/>
          <w:lang w:val="en-GB"/>
        </w:rPr>
      </w:pPr>
    </w:p>
    <w:p w14:paraId="1AABCE1D"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119BE8B0" w14:textId="77777777">
        <w:trPr>
          <w:trHeight w:val="464"/>
        </w:trPr>
        <w:tc>
          <w:tcPr>
            <w:tcW w:w="7773" w:type="dxa"/>
            <w:shd w:val="clear" w:color="FFFFFF" w:fill="8EAADB" w:themeFill="accent1" w:themeFillTint="99"/>
            <w:vAlign w:val="center"/>
          </w:tcPr>
          <w:p w14:paraId="4C0EE60E"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729C97C6"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1.2 - </w:t>
              </w:r>
              <w:hyperlink w:anchor="Summary" w:tooltip="#Summary" w:history="1">
                <w:r w:rsidR="00DA748A" w:rsidRPr="003E56B2">
                  <w:rPr>
                    <w:rStyle w:val="Hyperlink"/>
                    <w:b/>
                    <w:bCs/>
                    <w:sz w:val="20"/>
                    <w:szCs w:val="20"/>
                    <w:lang w:val="en-GB"/>
                  </w:rPr>
                  <w:t>Programme Learning Outcomes</w:t>
                </w:r>
              </w:hyperlink>
              <w:r w:rsidR="00DA748A" w:rsidRPr="003E56B2">
                <w:rPr>
                  <w:b/>
                  <w:bCs/>
                  <w:color w:val="000000"/>
                  <w:sz w:val="20"/>
                  <w:szCs w:val="20"/>
                  <w:lang w:val="en-GB"/>
                </w:rPr>
                <w:t xml:space="preserve"> </w:t>
              </w:r>
            </w:hyperlink>
          </w:p>
        </w:tc>
        <w:tc>
          <w:tcPr>
            <w:tcW w:w="2268" w:type="dxa"/>
            <w:shd w:val="clear" w:color="FFFFFF" w:fill="8EAADB" w:themeFill="accent1" w:themeFillTint="99"/>
            <w:vAlign w:val="center"/>
          </w:tcPr>
          <w:p w14:paraId="7C778E52"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686BCCF8" w14:textId="77777777">
        <w:trPr>
          <w:trHeight w:val="460"/>
        </w:trPr>
        <w:tc>
          <w:tcPr>
            <w:tcW w:w="7773" w:type="dxa"/>
            <w:vAlign w:val="center"/>
          </w:tcPr>
          <w:p w14:paraId="253A5605"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4A02CC7E" w14:textId="6A160AB7" w:rsidR="00E65A04" w:rsidRPr="003E56B2" w:rsidRDefault="002A2BD1">
            <w:pPr>
              <w:pStyle w:val="NormalWeb"/>
              <w:rPr>
                <w:sz w:val="20"/>
                <w:szCs w:val="20"/>
                <w:lang w:val="en-GB"/>
              </w:rPr>
            </w:pPr>
            <w:r w:rsidRPr="003E56B2">
              <w:rPr>
                <w:sz w:val="20"/>
                <w:szCs w:val="20"/>
                <w:lang w:val="en-GB"/>
              </w:rPr>
              <w:t>Complies</w:t>
            </w:r>
          </w:p>
        </w:tc>
      </w:tr>
      <w:tr w:rsidR="00E65A04" w:rsidRPr="003E56B2" w14:paraId="5ECD9CDF" w14:textId="77777777">
        <w:trPr>
          <w:trHeight w:val="353"/>
        </w:trPr>
        <w:tc>
          <w:tcPr>
            <w:tcW w:w="7773" w:type="dxa"/>
            <w:vAlign w:val="center"/>
          </w:tcPr>
          <w:p w14:paraId="0AA34613"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2268" w:type="dxa"/>
            <w:vAlign w:val="center"/>
          </w:tcPr>
          <w:p w14:paraId="34C403AC" w14:textId="1230C548" w:rsidR="00E65A04" w:rsidRPr="003E56B2" w:rsidRDefault="002A2BD1">
            <w:pPr>
              <w:rPr>
                <w:rFonts w:ascii="Times New Roman" w:hAnsi="Times New Roman"/>
                <w:sz w:val="20"/>
                <w:szCs w:val="20"/>
                <w:lang w:val="en-GB"/>
              </w:rPr>
            </w:pPr>
            <w:r w:rsidRPr="003E56B2">
              <w:rPr>
                <w:rFonts w:ascii="Times New Roman" w:eastAsia="Times New Roman" w:hAnsi="Times New Roman"/>
                <w:sz w:val="20"/>
                <w:szCs w:val="20"/>
                <w:lang w:val="en-GB"/>
              </w:rPr>
              <w:t>Complies</w:t>
            </w:r>
          </w:p>
        </w:tc>
      </w:tr>
      <w:tr w:rsidR="00E65A04" w:rsidRPr="003E56B2" w14:paraId="589910A5" w14:textId="77777777">
        <w:trPr>
          <w:trHeight w:val="417"/>
        </w:trPr>
        <w:tc>
          <w:tcPr>
            <w:tcW w:w="7773" w:type="dxa"/>
            <w:vAlign w:val="center"/>
          </w:tcPr>
          <w:p w14:paraId="11080A7B" w14:textId="77777777" w:rsidR="00E65A04" w:rsidRPr="003E56B2" w:rsidRDefault="00DA748A">
            <w:pPr>
              <w:pStyle w:val="NormalWeb"/>
              <w:rPr>
                <w:b/>
                <w:i/>
                <w:sz w:val="20"/>
                <w:szCs w:val="20"/>
                <w:lang w:val="en-GB"/>
              </w:rPr>
            </w:pPr>
            <w:r w:rsidRPr="003E56B2">
              <w:rPr>
                <w:b/>
                <w:sz w:val="20"/>
                <w:szCs w:val="20"/>
                <w:lang w:val="en-GB"/>
              </w:rPr>
              <w:t>Programme 3 (Bachelor’s Programme in “Business Information Systems”)</w:t>
            </w:r>
          </w:p>
        </w:tc>
        <w:tc>
          <w:tcPr>
            <w:tcW w:w="2268" w:type="dxa"/>
            <w:vAlign w:val="center"/>
          </w:tcPr>
          <w:p w14:paraId="7C86C0A2" w14:textId="16CF2DE0" w:rsidR="00E65A04" w:rsidRPr="003E56B2" w:rsidRDefault="002A2BD1">
            <w:pPr>
              <w:rPr>
                <w:rFonts w:ascii="Times New Roman" w:hAnsi="Times New Roman"/>
                <w:sz w:val="20"/>
                <w:szCs w:val="20"/>
                <w:lang w:val="en-GB"/>
              </w:rPr>
            </w:pPr>
            <w:r w:rsidRPr="003E56B2">
              <w:rPr>
                <w:rFonts w:ascii="Times New Roman" w:eastAsia="Times New Roman" w:hAnsi="Times New Roman"/>
                <w:sz w:val="20"/>
                <w:szCs w:val="20"/>
                <w:lang w:val="en-GB"/>
              </w:rPr>
              <w:t>Complies</w:t>
            </w:r>
          </w:p>
        </w:tc>
      </w:tr>
      <w:tr w:rsidR="00E65A04" w:rsidRPr="003E56B2" w14:paraId="2BA5D2B9" w14:textId="77777777">
        <w:trPr>
          <w:trHeight w:val="338"/>
        </w:trPr>
        <w:tc>
          <w:tcPr>
            <w:tcW w:w="7773" w:type="dxa"/>
            <w:vAlign w:val="center"/>
          </w:tcPr>
          <w:p w14:paraId="03206548" w14:textId="77777777" w:rsidR="00E65A04" w:rsidRPr="003E56B2" w:rsidRDefault="00DA748A">
            <w:pPr>
              <w:pStyle w:val="NormalWeb"/>
              <w:rPr>
                <w:b/>
                <w:i/>
                <w:sz w:val="20"/>
                <w:szCs w:val="20"/>
                <w:lang w:val="en-GB"/>
              </w:rPr>
            </w:pPr>
            <w:r w:rsidRPr="003E56B2">
              <w:rPr>
                <w:b/>
                <w:sz w:val="20"/>
                <w:szCs w:val="20"/>
                <w:lang w:val="en-GB"/>
              </w:rPr>
              <w:t>Programme 4 (Executive Master’s Programme in “Leadership and Management”)</w:t>
            </w:r>
          </w:p>
        </w:tc>
        <w:tc>
          <w:tcPr>
            <w:tcW w:w="2268" w:type="dxa"/>
            <w:vAlign w:val="center"/>
          </w:tcPr>
          <w:p w14:paraId="0CDA3EBF" w14:textId="3468F5DB"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r w:rsidR="00E65A04" w:rsidRPr="003E56B2" w14:paraId="7E34FA78" w14:textId="77777777">
        <w:trPr>
          <w:trHeight w:val="471"/>
        </w:trPr>
        <w:tc>
          <w:tcPr>
            <w:tcW w:w="7773" w:type="dxa"/>
            <w:vAlign w:val="center"/>
          </w:tcPr>
          <w:p w14:paraId="1391C98F" w14:textId="77777777" w:rsidR="00E65A04" w:rsidRPr="003E56B2" w:rsidRDefault="00DA748A">
            <w:pPr>
              <w:pStyle w:val="NormalWeb"/>
              <w:rPr>
                <w:b/>
                <w:i/>
                <w:sz w:val="20"/>
                <w:szCs w:val="20"/>
                <w:lang w:val="en-GB"/>
              </w:rPr>
            </w:pPr>
            <w:r w:rsidRPr="003E56B2">
              <w:rPr>
                <w:b/>
                <w:sz w:val="20"/>
                <w:szCs w:val="20"/>
                <w:lang w:val="en-GB"/>
              </w:rPr>
              <w:t>Programme 5 (Master’s Programme in “Global Management”)</w:t>
            </w:r>
          </w:p>
        </w:tc>
        <w:tc>
          <w:tcPr>
            <w:tcW w:w="2268" w:type="dxa"/>
            <w:vAlign w:val="center"/>
          </w:tcPr>
          <w:p w14:paraId="5AEE2CAE" w14:textId="73C7A234"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r w:rsidR="00E65A04" w:rsidRPr="003E56B2" w14:paraId="5CAA930D" w14:textId="77777777">
        <w:trPr>
          <w:trHeight w:val="279"/>
        </w:trPr>
        <w:tc>
          <w:tcPr>
            <w:tcW w:w="7773" w:type="dxa"/>
            <w:vAlign w:val="center"/>
          </w:tcPr>
          <w:p w14:paraId="5179BB4A"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2268" w:type="dxa"/>
            <w:vAlign w:val="center"/>
          </w:tcPr>
          <w:p w14:paraId="4612DCBA" w14:textId="28854536"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r w:rsidR="00E65A04" w:rsidRPr="003E56B2" w14:paraId="103EBCFA" w14:textId="77777777">
        <w:trPr>
          <w:trHeight w:val="413"/>
        </w:trPr>
        <w:tc>
          <w:tcPr>
            <w:tcW w:w="7773" w:type="dxa"/>
            <w:vAlign w:val="center"/>
          </w:tcPr>
          <w:p w14:paraId="16D83E81"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00E29A1B" w14:textId="6B9949E6"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bl>
    <w:p w14:paraId="51E47B04" w14:textId="77777777" w:rsidR="00E65A04" w:rsidRPr="003E56B2" w:rsidRDefault="00E65A04">
      <w:pPr>
        <w:rPr>
          <w:rFonts w:ascii="Times New Roman" w:hAnsi="Times New Roman"/>
          <w:b/>
          <w:bCs/>
          <w:color w:val="0070C0"/>
          <w:sz w:val="20"/>
          <w:szCs w:val="20"/>
          <w:lang w:val="en-GB"/>
        </w:rPr>
      </w:pPr>
    </w:p>
    <w:p w14:paraId="455036A3" w14:textId="77777777" w:rsidR="00E65A04" w:rsidRPr="003E56B2" w:rsidRDefault="00E65A04">
      <w:pPr>
        <w:rPr>
          <w:rFonts w:ascii="Times New Roman" w:hAnsi="Times New Roman"/>
          <w:b/>
          <w:color w:val="0070C0"/>
          <w:sz w:val="20"/>
          <w:szCs w:val="20"/>
          <w:lang w:val="en-GB"/>
        </w:rPr>
      </w:pPr>
    </w:p>
    <w:p w14:paraId="314CD5D8"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6BB49602"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 xml:space="preserve">1.3 Evaluation Mechanism of the Programme Learning Outcomes </w:t>
      </w:r>
    </w:p>
    <w:p w14:paraId="09EBC311" w14:textId="77777777" w:rsidR="00E65A04" w:rsidRPr="003E56B2" w:rsidRDefault="00DA748A">
      <w:pPr>
        <w:pBdr>
          <w:bottom w:val="single" w:sz="4" w:space="1" w:color="000000"/>
        </w:pBdr>
        <w:spacing w:after="0"/>
        <w:jc w:val="both"/>
        <w:rPr>
          <w:rFonts w:ascii="Times New Roman" w:hAnsi="Times New Roman"/>
          <w:b/>
          <w:sz w:val="20"/>
          <w:szCs w:val="20"/>
          <w:lang w:val="en-GB"/>
        </w:rPr>
      </w:pPr>
      <w:bookmarkStart w:id="23" w:name="_Hlk115445123"/>
      <w:r w:rsidRPr="003E56B2">
        <w:rPr>
          <w:rFonts w:ascii="Times New Roman" w:eastAsia="Times New Roman" w:hAnsi="Times New Roman"/>
          <w:b/>
          <w:sz w:val="20"/>
          <w:szCs w:val="20"/>
          <w:lang w:val="en-GB"/>
        </w:rPr>
        <w:t>Accreditation standards indicators</w:t>
      </w:r>
    </w:p>
    <w:p w14:paraId="34A70BDD" w14:textId="77777777" w:rsidR="00E65A04" w:rsidRPr="003E56B2" w:rsidRDefault="00E65A04">
      <w:pPr>
        <w:pStyle w:val="BodyText"/>
        <w:tabs>
          <w:tab w:val="left" w:pos="461"/>
        </w:tabs>
        <w:ind w:left="0"/>
        <w:jc w:val="both"/>
        <w:rPr>
          <w:rFonts w:ascii="Times New Roman" w:hAnsi="Times New Roman"/>
          <w:lang w:val="en-GB"/>
        </w:rPr>
      </w:pPr>
    </w:p>
    <w:p w14:paraId="077EE8F7" w14:textId="77777777" w:rsidR="00E65A04" w:rsidRPr="003E56B2" w:rsidRDefault="00DA748A">
      <w:pPr>
        <w:pStyle w:val="BodyText"/>
        <w:tabs>
          <w:tab w:val="left" w:pos="461"/>
        </w:tabs>
        <w:ind w:left="0"/>
        <w:jc w:val="both"/>
        <w:rPr>
          <w:rFonts w:ascii="Times New Roman" w:hAnsi="Times New Roman"/>
          <w:lang w:val="en-GB"/>
        </w:rPr>
      </w:pPr>
      <w:r w:rsidRPr="003E56B2">
        <w:rPr>
          <w:rFonts w:ascii="Times New Roman" w:eastAsia="Times New Roman" w:hAnsi="Times New Roman"/>
          <w:lang w:val="en-GB"/>
        </w:rPr>
        <w:t xml:space="preserve">➢ Evaluation mechanisms of the programme learning outcomes are defined. </w:t>
      </w:r>
      <w:bookmarkStart w:id="24" w:name="_Hlk115445072"/>
      <w:r w:rsidRPr="003E56B2">
        <w:rPr>
          <w:rFonts w:ascii="Times New Roman" w:eastAsia="Times New Roman" w:hAnsi="Times New Roman"/>
          <w:lang w:val="en-GB"/>
        </w:rPr>
        <w:t xml:space="preserve">The </w:t>
      </w:r>
      <w:bookmarkEnd w:id="24"/>
      <w:r w:rsidRPr="003E56B2">
        <w:rPr>
          <w:rFonts w:ascii="Times New Roman" w:eastAsia="Times New Roman" w:hAnsi="Times New Roman"/>
          <w:lang w:val="en-GB"/>
        </w:rPr>
        <w:t xml:space="preserve">programme learning outcomes assessment process consists of defining, collecting and </w:t>
      </w:r>
      <w:proofErr w:type="spellStart"/>
      <w:r w:rsidRPr="003E56B2">
        <w:rPr>
          <w:rFonts w:ascii="Times New Roman" w:eastAsia="Times New Roman" w:hAnsi="Times New Roman"/>
          <w:lang w:val="en-GB"/>
        </w:rPr>
        <w:t>analyzing</w:t>
      </w:r>
      <w:proofErr w:type="spellEnd"/>
      <w:r w:rsidRPr="003E56B2">
        <w:rPr>
          <w:rFonts w:ascii="Times New Roman" w:eastAsia="Times New Roman" w:hAnsi="Times New Roman"/>
          <w:lang w:val="en-GB"/>
        </w:rPr>
        <w:t xml:space="preserve"> data necessary to measure learning outcomes.</w:t>
      </w:r>
    </w:p>
    <w:p w14:paraId="2ABC10BE" w14:textId="77777777" w:rsidR="00E65A04" w:rsidRPr="003E56B2" w:rsidRDefault="00DA748A">
      <w:pPr>
        <w:pStyle w:val="BodyText"/>
        <w:tabs>
          <w:tab w:val="left" w:pos="461"/>
        </w:tabs>
        <w:ind w:left="0"/>
        <w:jc w:val="both"/>
        <w:rPr>
          <w:rFonts w:ascii="Times New Roman" w:hAnsi="Times New Roman"/>
          <w:lang w:val="en-GB"/>
        </w:rPr>
      </w:pPr>
      <w:r w:rsidRPr="003E56B2">
        <w:rPr>
          <w:rFonts w:ascii="Times New Roman" w:eastAsia="Times New Roman" w:hAnsi="Times New Roman"/>
          <w:lang w:val="en-GB"/>
        </w:rPr>
        <w:t>➢ Programme learning outcomes assessment results are utilized for the improvement of the programme.</w:t>
      </w:r>
      <w:bookmarkEnd w:id="23"/>
    </w:p>
    <w:p w14:paraId="0BDB07AB" w14:textId="77777777" w:rsidR="00E65A04" w:rsidRPr="003E56B2" w:rsidRDefault="00E65A04">
      <w:pPr>
        <w:pBdr>
          <w:bottom w:val="single" w:sz="4" w:space="1" w:color="000000"/>
        </w:pBdr>
        <w:rPr>
          <w:rFonts w:ascii="Times New Roman" w:hAnsi="Times New Roman"/>
          <w:b/>
          <w:bCs/>
          <w:sz w:val="20"/>
          <w:szCs w:val="20"/>
          <w:lang w:val="en-GB"/>
        </w:rPr>
      </w:pPr>
    </w:p>
    <w:p w14:paraId="6CC1D8E6"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63AAEF15" w14:textId="77777777" w:rsidR="00E65A04" w:rsidRPr="003E56B2" w:rsidRDefault="00E65A04">
      <w:pPr>
        <w:spacing w:after="0" w:line="276" w:lineRule="auto"/>
        <w:jc w:val="both"/>
        <w:rPr>
          <w:rFonts w:ascii="Times New Roman" w:hAnsi="Times New Roman"/>
          <w:b/>
          <w:bCs/>
          <w:sz w:val="20"/>
          <w:szCs w:val="20"/>
          <w:lang w:val="en-GB"/>
        </w:rPr>
      </w:pPr>
    </w:p>
    <w:p w14:paraId="2FA2D877" w14:textId="77777777" w:rsidR="00E65A04" w:rsidRPr="003E56B2" w:rsidRDefault="00DA748A" w:rsidP="002A2BD1">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15570CEC" w14:textId="77777777" w:rsidR="00E65A04" w:rsidRPr="003E56B2" w:rsidRDefault="00DA748A" w:rsidP="002A2BD1">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47977C58" w14:textId="77777777" w:rsidR="00E65A04" w:rsidRPr="003E56B2" w:rsidRDefault="00DA748A" w:rsidP="002A2BD1">
      <w:pPr>
        <w:spacing w:after="0" w:line="240" w:lineRule="auto"/>
        <w:jc w:val="both"/>
        <w:rPr>
          <w:color w:val="000000" w:themeColor="text1"/>
          <w:lang w:val="en-GB"/>
        </w:rPr>
      </w:pPr>
      <w:r w:rsidRPr="003E56B2">
        <w:rPr>
          <w:rFonts w:ascii="Times New Roman" w:hAnsi="Times New Roman"/>
          <w:color w:val="000000" w:themeColor="text1"/>
          <w:sz w:val="20"/>
          <w:szCs w:val="20"/>
          <w:lang w:val="en-GB"/>
        </w:rPr>
        <w:t xml:space="preserve">The institutional methodology for the evaluation of programme learning outcomes is codified in Annex 23 (“Assessment of Learning Outcomes of Educational Programs at East-West University”) and is operationalised, for each programme, through the dedicated “L.O. Assessment Plan” sheet contained in the programme xlsx (the same xlsx that contains the study plan and the curriculum map). The methodology combines direct assessment and indirect assessment for each programme learning outcome. Direct assessment relies on course-level assessment artefacts (intermediate and final examinations, written and oral projects, practical and theoretical assignments, quizzes, case analyses, presentations, design and analytical projects, capstone or research outputs where applicable) attached to the courses that, according to the curriculum map, deliver the relevant learning outcome at the Reinforcement or Mastery level. Indirect assessment relies on student satisfaction surveys, employer feedback and alumni feedback once the corresponding student cohorts have completed the relevant cycle. For each programme learning </w:t>
      </w:r>
      <w:proofErr w:type="gramStart"/>
      <w:r w:rsidRPr="003E56B2">
        <w:rPr>
          <w:rFonts w:ascii="Times New Roman" w:hAnsi="Times New Roman"/>
          <w:color w:val="000000" w:themeColor="text1"/>
          <w:sz w:val="20"/>
          <w:szCs w:val="20"/>
          <w:lang w:val="en-GB"/>
        </w:rPr>
        <w:t>outcome</w:t>
      </w:r>
      <w:proofErr w:type="gramEnd"/>
      <w:r w:rsidRPr="003E56B2">
        <w:rPr>
          <w:rFonts w:ascii="Times New Roman" w:hAnsi="Times New Roman"/>
          <w:color w:val="000000" w:themeColor="text1"/>
          <w:sz w:val="20"/>
          <w:szCs w:val="20"/>
          <w:lang w:val="en-GB"/>
        </w:rPr>
        <w:t xml:space="preserve"> a target benchmark is defined, and the periodicity of evaluation is set at programme level. The intermediate and final assessment forms are uniformly governed by the Order of the Minister of Education and Science of Georgia “On the method of calculating credits for higher education programmes”, with a maximum total of 100 points per course, a 50-point passing threshold and the standard five positive grades (A to E) and two negative grades (FX, F).</w:t>
      </w:r>
    </w:p>
    <w:p w14:paraId="198A282B" w14:textId="77777777" w:rsidR="00E65A04" w:rsidRPr="003E56B2" w:rsidRDefault="00E65A04" w:rsidP="002A2BD1">
      <w:pPr>
        <w:spacing w:after="0" w:line="240" w:lineRule="auto"/>
        <w:jc w:val="both"/>
        <w:rPr>
          <w:color w:val="000000" w:themeColor="text1"/>
          <w:lang w:val="en-GB"/>
        </w:rPr>
      </w:pPr>
    </w:p>
    <w:p w14:paraId="6433B82F" w14:textId="77777777" w:rsidR="00E65A04" w:rsidRPr="003E56B2" w:rsidRDefault="00DA748A" w:rsidP="002A2BD1">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Because the programmes are newly established and no student cohort has yet completed a full programme cycle, the evaluation system can be assessed only in its design at this stage. The first evaluation cycle will materialise once the first students reach the upper-level courses and the culminating components. The Panel notes that the design of the evaluation system is consistent across the cluster and that the assessment plan attached to each programme xlsx provides a transparent mapping between learning outcomes, assessment artefacts and target benchmarks. The familiarisation of academic and invited staff with the assessment methodology, and the training of staff for the elaboration, measurement and analysis of learning outcomes, will be tested in the first operational cycle.</w:t>
      </w:r>
    </w:p>
    <w:p w14:paraId="2F2DD69D" w14:textId="77777777" w:rsidR="00E65A04" w:rsidRPr="003E56B2" w:rsidRDefault="00E65A04" w:rsidP="002A2BD1">
      <w:pPr>
        <w:spacing w:after="0" w:line="240" w:lineRule="auto"/>
        <w:jc w:val="both"/>
        <w:rPr>
          <w:rFonts w:ascii="Times New Roman" w:hAnsi="Times New Roman"/>
          <w:b/>
          <w:bCs/>
          <w:color w:val="0070C0"/>
          <w:sz w:val="20"/>
          <w:szCs w:val="20"/>
          <w:lang w:val="en-GB"/>
        </w:rPr>
      </w:pPr>
    </w:p>
    <w:p w14:paraId="0C8F2253" w14:textId="77777777" w:rsidR="00E65A04" w:rsidRPr="003E56B2" w:rsidRDefault="00E65A04" w:rsidP="002A2BD1">
      <w:pPr>
        <w:spacing w:after="0" w:line="240" w:lineRule="auto"/>
        <w:rPr>
          <w:rFonts w:ascii="Times New Roman" w:hAnsi="Times New Roman"/>
          <w:color w:val="000000" w:themeColor="text1"/>
          <w:sz w:val="20"/>
          <w:szCs w:val="20"/>
          <w:lang w:val="en-GB"/>
        </w:rPr>
      </w:pPr>
    </w:p>
    <w:p w14:paraId="6A248318" w14:textId="72B4DA70" w:rsidR="00E65A04" w:rsidRPr="003E56B2" w:rsidRDefault="00DA748A" w:rsidP="002A2BD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15C631B9" w14:textId="77777777" w:rsidR="00E65A04" w:rsidRPr="003E56B2" w:rsidRDefault="00E65A04" w:rsidP="002A2BD1">
      <w:pPr>
        <w:spacing w:after="0" w:line="240" w:lineRule="auto"/>
        <w:jc w:val="both"/>
        <w:rPr>
          <w:rFonts w:ascii="Times New Roman" w:hAnsi="Times New Roman"/>
          <w:b/>
          <w:bCs/>
          <w:color w:val="0070C0"/>
          <w:sz w:val="20"/>
          <w:szCs w:val="20"/>
          <w:lang w:val="en-GB"/>
        </w:rPr>
      </w:pPr>
    </w:p>
    <w:p w14:paraId="737F568B"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1 (Bachelor’s Programme in “International Business”)</w:t>
      </w:r>
    </w:p>
    <w:p w14:paraId="77281026"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L.O. Assessment Plan defines direct measures for each learning outcome across the mandatory and mandatory-elective courses and complements them with indirect measures through student and employer surveys. The capstone-style Internship (TGM 484) serves as a culminating direct measure for the Autonomy and Responsibility category, in which graduates develop and present an independent project using appropriate methodologies. Target benchmarks are set per learning outcome and the design supports continuous evaluation aligned with the qualification of Bachelor of Business Administration.</w:t>
      </w:r>
    </w:p>
    <w:p w14:paraId="5700732C" w14:textId="77777777" w:rsidR="00E65A04" w:rsidRPr="003E56B2" w:rsidRDefault="00E65A04" w:rsidP="002A2BD1">
      <w:pPr>
        <w:spacing w:after="0" w:line="240" w:lineRule="auto"/>
        <w:jc w:val="both"/>
        <w:rPr>
          <w:rFonts w:ascii="Times New Roman" w:eastAsia="Times New Roman" w:hAnsi="Times New Roman"/>
          <w:color w:val="000000" w:themeColor="text1"/>
          <w:sz w:val="20"/>
          <w:szCs w:val="20"/>
          <w:lang w:val="en-GB"/>
        </w:rPr>
      </w:pPr>
    </w:p>
    <w:p w14:paraId="474F3214" w14:textId="77777777" w:rsidR="00E65A04" w:rsidRPr="003E56B2" w:rsidRDefault="00DA748A" w:rsidP="002A2BD1">
      <w:pPr>
        <w:spacing w:after="0" w:line="240" w:lineRule="auto"/>
        <w:jc w:val="both"/>
        <w:rPr>
          <w:rFonts w:ascii="Times New Roman" w:eastAsia="Times New Roman" w:hAnsi="Times New Roman"/>
          <w:b/>
          <w:bCs/>
          <w:color w:val="000000" w:themeColor="text1"/>
          <w:sz w:val="20"/>
          <w:szCs w:val="20"/>
          <w:lang w:val="en-GB"/>
        </w:rPr>
      </w:pPr>
      <w:r w:rsidRPr="003E56B2">
        <w:rPr>
          <w:rFonts w:ascii="Times New Roman" w:eastAsia="Times New Roman" w:hAnsi="Times New Roman"/>
          <w:b/>
          <w:bCs/>
          <w:color w:val="000000" w:themeColor="text1"/>
          <w:sz w:val="20"/>
          <w:szCs w:val="20"/>
          <w:lang w:val="en-GB"/>
        </w:rPr>
        <w:t>Programme 2 (Bachelor’s Programme in “Global Management”)</w:t>
      </w:r>
    </w:p>
    <w:p w14:paraId="444113F7"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assessment plan parallels the design of “International Business” and adapts the direct measures to the management-focused course portfolio. The Internship (TGM 484) serves as the culminating direct measure of integrated management competence and of the Autonomy and Responsibility outcomes. Indirect measures are scheduled at programme mid-point and at exit, and target benchmarks are defined per learning outcome.</w:t>
      </w:r>
    </w:p>
    <w:p w14:paraId="0FA7B763" w14:textId="77777777" w:rsidR="00E65A04" w:rsidRPr="003E56B2" w:rsidRDefault="00E65A04" w:rsidP="002A2BD1">
      <w:pPr>
        <w:spacing w:after="0" w:line="240" w:lineRule="auto"/>
        <w:jc w:val="both"/>
        <w:rPr>
          <w:color w:val="000000" w:themeColor="text1"/>
          <w:lang w:val="en-GB"/>
        </w:rPr>
      </w:pPr>
    </w:p>
    <w:p w14:paraId="3032FD79"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3 (Bachelor’s Programme in “Business Information Systems”)</w:t>
      </w:r>
    </w:p>
    <w:p w14:paraId="2F32E0C0"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 xml:space="preserve">The assessment plan combines direct measures from the information-systems courses (including project work and system-design artefacts) with direct measures from the business administration courses (including financial and economic analysis assignments). The dual culminating components, the Internship and the Capstone Course, provide separate direct </w:t>
      </w:r>
      <w:r w:rsidRPr="003E56B2">
        <w:rPr>
          <w:rFonts w:ascii="Times New Roman" w:eastAsia="Times New Roman" w:hAnsi="Times New Roman"/>
          <w:bCs/>
          <w:color w:val="000000" w:themeColor="text1"/>
          <w:sz w:val="20"/>
          <w:szCs w:val="20"/>
          <w:lang w:val="en-GB"/>
        </w:rPr>
        <w:lastRenderedPageBreak/>
        <w:t>measures for the integrated business administration learning outcomes and for the design and evaluation of business information systems. The PLO-course mapping makes the locus of each direct measure traceable.</w:t>
      </w:r>
    </w:p>
    <w:p w14:paraId="4DE4FEC4" w14:textId="77777777" w:rsidR="00E65A04" w:rsidRPr="003E56B2" w:rsidRDefault="00E65A04" w:rsidP="002A2BD1">
      <w:pPr>
        <w:spacing w:after="0" w:line="240" w:lineRule="auto"/>
        <w:jc w:val="both"/>
        <w:rPr>
          <w:color w:val="000000" w:themeColor="text1"/>
          <w:lang w:val="en-GB"/>
        </w:rPr>
      </w:pPr>
    </w:p>
    <w:p w14:paraId="650E76F3"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4 (Executive Master’s Programme in “Leadership and Management”)</w:t>
      </w:r>
    </w:p>
    <w:p w14:paraId="76F628A2"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assessment plan applies the institutional methodology to the Executive MBA portfolio. Direct measures are derived from the coursework components and from course-level project work in the nine compulsory courses, the mandatory-elective and the free-elective. Indirect measures rely on the executive-target cohort and will include alumni and employer feedback once the first cohort completes. Because the programme does not currently contain a research, capstone, thesis or internship component, the direct assessment of the Skills learning outcome on applied research and consultancy projects relies on assignments embedded in individual courses rather than on a dedicated culminating instrument. The structural implication of this limitation is addressed under sub-standard 1.4.</w:t>
      </w:r>
    </w:p>
    <w:p w14:paraId="5C81BF51" w14:textId="77777777" w:rsidR="00E65A04" w:rsidRPr="003E56B2" w:rsidRDefault="00E65A04" w:rsidP="002A2BD1">
      <w:pPr>
        <w:spacing w:after="0" w:line="240" w:lineRule="auto"/>
        <w:jc w:val="both"/>
        <w:rPr>
          <w:color w:val="000000" w:themeColor="text1"/>
          <w:lang w:val="en-GB"/>
        </w:rPr>
      </w:pPr>
    </w:p>
    <w:p w14:paraId="789578FD"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5 (Master’s Programme in “Global Management”)</w:t>
      </w:r>
    </w:p>
    <w:p w14:paraId="194F77B3"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assessment plan defines direct measures across the compulsory management and leadership courses and uses the Practicum (TGM 596) and the Master Research Project as culminating direct measures of research and integration competences. The Master Research Project provides a particularly clear direct measure for the Skills learning outcome on independent research and for the Autonomy and Responsibility outcomes on professional integrity and accountability. Indirect measures are scheduled at programme mid-point and at exit.</w:t>
      </w:r>
    </w:p>
    <w:p w14:paraId="18AFD630" w14:textId="77777777" w:rsidR="00E65A04" w:rsidRPr="003E56B2" w:rsidRDefault="00E65A04" w:rsidP="002A2BD1">
      <w:pPr>
        <w:spacing w:after="0" w:line="240" w:lineRule="auto"/>
        <w:jc w:val="both"/>
        <w:rPr>
          <w:color w:val="000000" w:themeColor="text1"/>
          <w:lang w:val="en-GB"/>
        </w:rPr>
      </w:pPr>
    </w:p>
    <w:p w14:paraId="2CB89FD8"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6 (Master’s Programme in “Health Care Policy and Management”)</w:t>
      </w:r>
    </w:p>
    <w:p w14:paraId="41D8E1FB" w14:textId="77777777" w:rsidR="00E65A04" w:rsidRPr="003E56B2" w:rsidRDefault="00DA748A" w:rsidP="002A2BD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assessment plan reflects the sector-specific specialisation. Direct measures are derived from coursework in both the management core and the health-care-specific courses, and from the dedicated research and capstone block consisting of GTD 505 Research Design in Technology and Development, HCD 592/550/492 Research and Capstone Project (6 ECTS), and the Master Thesis (12 ECTS). The substantial culminating research block provides a robust direct measure for the research-related learning outcomes and supports the assessment of the integrated application of management to health-care policy. Indirect measures are scheduled at programme mid-point and at exit, with employer feedback expected from health-care organisations and policy bodies.</w:t>
      </w:r>
    </w:p>
    <w:p w14:paraId="38624316" w14:textId="77777777" w:rsidR="00E65A04" w:rsidRPr="003E56B2" w:rsidRDefault="00E65A04" w:rsidP="002A2BD1">
      <w:pPr>
        <w:spacing w:after="0" w:line="240" w:lineRule="auto"/>
        <w:jc w:val="both"/>
        <w:rPr>
          <w:color w:val="000000" w:themeColor="text1"/>
          <w:lang w:val="en-GB"/>
        </w:rPr>
      </w:pPr>
    </w:p>
    <w:p w14:paraId="2CB461DC" w14:textId="77777777" w:rsidR="00E65A04" w:rsidRPr="003E56B2" w:rsidRDefault="00DA748A" w:rsidP="002A2BD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7 (Master’s Programme in “Business Analytics”)</w:t>
      </w:r>
    </w:p>
    <w:p w14:paraId="1F1AF79C" w14:textId="77777777" w:rsidR="00E65A04" w:rsidRPr="003E56B2" w:rsidRDefault="00DA748A" w:rsidP="002A2BD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assessment plan combines course-level direct measures from the analytics, programming and modelling courses with the Applied Project (CIS 593/SCM 593, 6 ECTS) and the Master Thesis (12 ECTS) as culminating direct measures. The Applied Project supports the assessment of practice-oriented analytics competence, while the Master Thesis supports the assessment of independent research competence at Level VII. Indirect measures are scheduled at programme mid-point and at exit.</w:t>
      </w:r>
    </w:p>
    <w:p w14:paraId="6899E879" w14:textId="77777777" w:rsidR="00E65A04" w:rsidRPr="003E56B2" w:rsidRDefault="00E65A04" w:rsidP="002A2BD1">
      <w:pPr>
        <w:spacing w:after="0" w:line="240" w:lineRule="auto"/>
        <w:jc w:val="both"/>
        <w:rPr>
          <w:rFonts w:ascii="Times New Roman" w:hAnsi="Times New Roman"/>
          <w:b/>
          <w:bCs/>
          <w:color w:val="000000"/>
          <w:sz w:val="20"/>
          <w:szCs w:val="20"/>
          <w:lang w:val="en-GB"/>
        </w:rPr>
      </w:pPr>
    </w:p>
    <w:p w14:paraId="73784AC3" w14:textId="77777777" w:rsidR="00E65A04" w:rsidRPr="003E56B2" w:rsidRDefault="00DA748A" w:rsidP="002A2BD1">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68D90EC0" w14:textId="77777777" w:rsidR="00E65A04" w:rsidRPr="003E56B2" w:rsidRDefault="00DA748A" w:rsidP="00DA748A">
      <w:pPr>
        <w:pStyle w:val="ListParagraph"/>
        <w:numPr>
          <w:ilvl w:val="0"/>
          <w:numId w:val="13"/>
        </w:numPr>
        <w:spacing w:after="0" w:line="240" w:lineRule="auto"/>
        <w:ind w:left="714" w:hanging="357"/>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6A17DBF3" w14:textId="77777777" w:rsidR="00E65A04" w:rsidRPr="003E56B2" w:rsidRDefault="00DA748A" w:rsidP="00DA748A">
      <w:pPr>
        <w:pStyle w:val="ListParagraph"/>
        <w:numPr>
          <w:ilvl w:val="0"/>
          <w:numId w:val="13"/>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L.O. Assessment Plans (programme xlsx files)</w:t>
      </w:r>
    </w:p>
    <w:p w14:paraId="305DF150" w14:textId="77777777" w:rsidR="00E65A04" w:rsidRPr="003E56B2" w:rsidRDefault="00DA748A" w:rsidP="00DA748A">
      <w:pPr>
        <w:pStyle w:val="ListParagraph"/>
        <w:numPr>
          <w:ilvl w:val="0"/>
          <w:numId w:val="13"/>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“Assessment of Learning Outcomes of Educational Programs at East-West University” (Annex 23)</w:t>
      </w:r>
    </w:p>
    <w:p w14:paraId="1EFF6374" w14:textId="77777777" w:rsidR="00E65A04" w:rsidRPr="003E56B2" w:rsidRDefault="00DA748A" w:rsidP="00DA748A">
      <w:pPr>
        <w:pStyle w:val="ListParagraph"/>
        <w:numPr>
          <w:ilvl w:val="0"/>
          <w:numId w:val="13"/>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Order of the Minister of Education and Science of Georgia “On the method of calculating credits for higher education programmes”</w:t>
      </w:r>
    </w:p>
    <w:p w14:paraId="4697275E" w14:textId="77777777" w:rsidR="00E65A04" w:rsidRPr="003E56B2" w:rsidRDefault="00DA748A" w:rsidP="00DA748A">
      <w:pPr>
        <w:pStyle w:val="ListParagraph"/>
        <w:numPr>
          <w:ilvl w:val="0"/>
          <w:numId w:val="13"/>
        </w:numPr>
        <w:spacing w:beforeAutospacing="1" w:after="0" w:afterAutospacing="1" w:line="240" w:lineRule="auto"/>
        <w:jc w:val="both"/>
        <w:rPr>
          <w:rFonts w:ascii="Times New Roman" w:hAnsi="Times New Roman"/>
          <w:b/>
          <w:bCs/>
          <w:color w:val="000000" w:themeColor="text1"/>
          <w:sz w:val="18"/>
          <w:szCs w:val="18"/>
          <w:lang w:val="en-GB"/>
        </w:rPr>
      </w:pPr>
      <w:r w:rsidRPr="003E56B2">
        <w:rPr>
          <w:rFonts w:ascii="Times New Roman" w:eastAsia="Times New Roman" w:hAnsi="Times New Roman"/>
          <w:iCs/>
          <w:color w:val="000000" w:themeColor="text1"/>
          <w:sz w:val="20"/>
          <w:szCs w:val="20"/>
          <w:lang w:val="en-GB"/>
        </w:rPr>
        <w:t>Interview results during the on-site visit</w:t>
      </w:r>
    </w:p>
    <w:p w14:paraId="2FCE0CE7" w14:textId="77777777" w:rsidR="00E65A04" w:rsidRPr="003E56B2" w:rsidRDefault="00DA748A">
      <w:pPr>
        <w:rPr>
          <w:rFonts w:ascii="Times New Roman" w:hAnsi="Times New Roman"/>
          <w:sz w:val="20"/>
          <w:szCs w:val="20"/>
          <w:lang w:val="en-GB"/>
        </w:rPr>
      </w:pPr>
      <w:r w:rsidRPr="003E56B2">
        <w:rPr>
          <w:rFonts w:ascii="Times New Roman" w:hAnsi="Times New Roman"/>
          <w:sz w:val="20"/>
          <w:szCs w:val="20"/>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4C75F8E1" w14:textId="77777777">
        <w:tc>
          <w:tcPr>
            <w:tcW w:w="2552" w:type="dxa"/>
            <w:shd w:val="clear" w:color="auto" w:fill="D9E2F3" w:themeFill="accent1" w:themeFillTint="33"/>
          </w:tcPr>
          <w:p w14:paraId="0ED1C5E6"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20A1C313"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78C5846B"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0977C3C1" w14:textId="77777777">
        <w:tc>
          <w:tcPr>
            <w:tcW w:w="2552" w:type="dxa"/>
          </w:tcPr>
          <w:p w14:paraId="64D99AE4"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0B17FDC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26FE38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11F5DB1" w14:textId="77777777">
        <w:tc>
          <w:tcPr>
            <w:tcW w:w="2552" w:type="dxa"/>
          </w:tcPr>
          <w:p w14:paraId="529D6834"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7BB3695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CDDB96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DD2A6EC" w14:textId="77777777">
        <w:tc>
          <w:tcPr>
            <w:tcW w:w="2552" w:type="dxa"/>
          </w:tcPr>
          <w:p w14:paraId="3B5A3A00"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0F6FDEA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1BD7F8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9CEA50E" w14:textId="77777777">
        <w:tc>
          <w:tcPr>
            <w:tcW w:w="2552" w:type="dxa"/>
          </w:tcPr>
          <w:p w14:paraId="455AAB1D"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4263494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5FF2F8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70F3A25" w14:textId="77777777">
        <w:tc>
          <w:tcPr>
            <w:tcW w:w="2552" w:type="dxa"/>
          </w:tcPr>
          <w:p w14:paraId="679EFCA6"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594F621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572FAE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003EB79" w14:textId="77777777">
        <w:tc>
          <w:tcPr>
            <w:tcW w:w="2552" w:type="dxa"/>
          </w:tcPr>
          <w:p w14:paraId="5E365DF4"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66BF428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2688D5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484E9C4" w14:textId="77777777">
        <w:tc>
          <w:tcPr>
            <w:tcW w:w="2552" w:type="dxa"/>
          </w:tcPr>
          <w:p w14:paraId="016D4DC3"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594CEC4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7117A1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BF97D12" w14:textId="77777777">
        <w:tc>
          <w:tcPr>
            <w:tcW w:w="2552" w:type="dxa"/>
          </w:tcPr>
          <w:p w14:paraId="2A08ED54"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3385835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40D441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1D3FF229" w14:textId="62B0C277" w:rsidR="00E65A04" w:rsidRPr="003E56B2" w:rsidRDefault="00E65A04">
      <w:pPr>
        <w:rPr>
          <w:rStyle w:val="spellingerror"/>
          <w:rFonts w:ascii="Times New Roman" w:hAnsi="Times New Roman"/>
          <w:b/>
          <w:bCs/>
          <w:color w:val="000000"/>
          <w:sz w:val="20"/>
          <w:szCs w:val="20"/>
          <w:lang w:val="en-GB"/>
        </w:rPr>
      </w:pPr>
    </w:p>
    <w:p w14:paraId="3939C179"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2988FEB3" w14:textId="77777777">
        <w:trPr>
          <w:trHeight w:val="464"/>
        </w:trPr>
        <w:tc>
          <w:tcPr>
            <w:tcW w:w="7773" w:type="dxa"/>
            <w:shd w:val="clear" w:color="FFFFFF" w:fill="8EAADB" w:themeFill="accent1" w:themeFillTint="99"/>
            <w:vAlign w:val="center"/>
          </w:tcPr>
          <w:p w14:paraId="77C009BB"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1D4255C7"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1.3 - </w:t>
              </w:r>
              <w:r w:rsidR="00DA748A" w:rsidRPr="003E56B2">
                <w:rPr>
                  <w:rStyle w:val="Hyperlink"/>
                  <w:b/>
                  <w:bCs/>
                  <w:sz w:val="20"/>
                  <w:szCs w:val="20"/>
                  <w:lang w:val="en-GB"/>
                </w:rPr>
                <w:t>Evaluation Mechanism of the Programme Learning Outcomes</w:t>
              </w:r>
            </w:hyperlink>
          </w:p>
        </w:tc>
        <w:tc>
          <w:tcPr>
            <w:tcW w:w="2268" w:type="dxa"/>
            <w:shd w:val="clear" w:color="FFFFFF" w:fill="8EAADB" w:themeFill="accent1" w:themeFillTint="99"/>
            <w:vAlign w:val="center"/>
          </w:tcPr>
          <w:p w14:paraId="14E17D1A"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470D2C7E" w14:textId="77777777">
        <w:trPr>
          <w:trHeight w:val="460"/>
        </w:trPr>
        <w:tc>
          <w:tcPr>
            <w:tcW w:w="7773" w:type="dxa"/>
            <w:vAlign w:val="center"/>
          </w:tcPr>
          <w:p w14:paraId="079FF1F9"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1E1281E0" w14:textId="093B67B4" w:rsidR="00E65A04" w:rsidRPr="003E56B2" w:rsidRDefault="002A2BD1">
            <w:pPr>
              <w:pStyle w:val="NormalWeb"/>
              <w:rPr>
                <w:sz w:val="20"/>
                <w:szCs w:val="20"/>
                <w:lang w:val="en-GB"/>
              </w:rPr>
            </w:pPr>
            <w:r w:rsidRPr="003E56B2">
              <w:rPr>
                <w:sz w:val="20"/>
                <w:szCs w:val="20"/>
                <w:lang w:val="en-GB"/>
              </w:rPr>
              <w:t>Complies</w:t>
            </w:r>
          </w:p>
        </w:tc>
      </w:tr>
      <w:tr w:rsidR="00E65A04" w:rsidRPr="003E56B2" w14:paraId="6EE3B1A6" w14:textId="77777777">
        <w:trPr>
          <w:trHeight w:val="353"/>
        </w:trPr>
        <w:tc>
          <w:tcPr>
            <w:tcW w:w="7773" w:type="dxa"/>
            <w:vAlign w:val="center"/>
          </w:tcPr>
          <w:p w14:paraId="5F70A780"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2268" w:type="dxa"/>
            <w:vAlign w:val="center"/>
          </w:tcPr>
          <w:p w14:paraId="7FD6CF82" w14:textId="5523DDEA" w:rsidR="00E65A04" w:rsidRPr="003E56B2" w:rsidRDefault="002A2BD1">
            <w:pPr>
              <w:rPr>
                <w:rFonts w:ascii="Times New Roman" w:hAnsi="Times New Roman"/>
                <w:sz w:val="20"/>
                <w:szCs w:val="20"/>
                <w:lang w:val="en-GB"/>
              </w:rPr>
            </w:pPr>
            <w:r w:rsidRPr="003E56B2">
              <w:rPr>
                <w:rFonts w:ascii="Times New Roman" w:eastAsia="Times New Roman" w:hAnsi="Times New Roman"/>
                <w:sz w:val="20"/>
                <w:szCs w:val="20"/>
                <w:lang w:val="en-GB"/>
              </w:rPr>
              <w:t>Complies</w:t>
            </w:r>
          </w:p>
        </w:tc>
      </w:tr>
      <w:tr w:rsidR="00E65A04" w:rsidRPr="003E56B2" w14:paraId="37F0C01F" w14:textId="77777777">
        <w:trPr>
          <w:trHeight w:val="417"/>
        </w:trPr>
        <w:tc>
          <w:tcPr>
            <w:tcW w:w="7773" w:type="dxa"/>
            <w:vAlign w:val="center"/>
          </w:tcPr>
          <w:p w14:paraId="30231E39" w14:textId="77777777" w:rsidR="00E65A04" w:rsidRPr="003E56B2" w:rsidRDefault="00DA748A">
            <w:pPr>
              <w:pStyle w:val="NormalWeb"/>
              <w:rPr>
                <w:b/>
                <w:i/>
                <w:sz w:val="20"/>
                <w:szCs w:val="20"/>
                <w:lang w:val="en-GB"/>
              </w:rPr>
            </w:pPr>
            <w:r w:rsidRPr="003E56B2">
              <w:rPr>
                <w:b/>
                <w:sz w:val="20"/>
                <w:szCs w:val="20"/>
                <w:lang w:val="en-GB"/>
              </w:rPr>
              <w:t>Programme 3 (Bachelor’s Programme in “Business Information Systems”)</w:t>
            </w:r>
          </w:p>
        </w:tc>
        <w:tc>
          <w:tcPr>
            <w:tcW w:w="2268" w:type="dxa"/>
            <w:vAlign w:val="center"/>
          </w:tcPr>
          <w:p w14:paraId="4E4B405B" w14:textId="189E4583" w:rsidR="00E65A04" w:rsidRPr="003E56B2" w:rsidRDefault="002A2BD1">
            <w:pPr>
              <w:rPr>
                <w:rFonts w:ascii="Times New Roman" w:hAnsi="Times New Roman"/>
                <w:sz w:val="20"/>
                <w:szCs w:val="20"/>
                <w:lang w:val="en-GB"/>
              </w:rPr>
            </w:pPr>
            <w:r w:rsidRPr="003E56B2">
              <w:rPr>
                <w:rFonts w:ascii="Times New Roman" w:eastAsia="Times New Roman" w:hAnsi="Times New Roman"/>
                <w:sz w:val="20"/>
                <w:szCs w:val="20"/>
                <w:lang w:val="en-GB"/>
              </w:rPr>
              <w:t>Complies</w:t>
            </w:r>
          </w:p>
        </w:tc>
      </w:tr>
      <w:tr w:rsidR="00E65A04" w:rsidRPr="003E56B2" w14:paraId="08D814D1" w14:textId="77777777">
        <w:trPr>
          <w:trHeight w:val="338"/>
        </w:trPr>
        <w:tc>
          <w:tcPr>
            <w:tcW w:w="7773" w:type="dxa"/>
            <w:vAlign w:val="center"/>
          </w:tcPr>
          <w:p w14:paraId="2A072FAB" w14:textId="77777777" w:rsidR="00E65A04" w:rsidRPr="003E56B2" w:rsidRDefault="00DA748A">
            <w:pPr>
              <w:pStyle w:val="NormalWeb"/>
              <w:rPr>
                <w:b/>
                <w:i/>
                <w:sz w:val="20"/>
                <w:szCs w:val="20"/>
                <w:lang w:val="en-GB"/>
              </w:rPr>
            </w:pPr>
            <w:r w:rsidRPr="003E56B2">
              <w:rPr>
                <w:b/>
                <w:sz w:val="20"/>
                <w:szCs w:val="20"/>
                <w:lang w:val="en-GB"/>
              </w:rPr>
              <w:t>Programme 4 (Executive Master’s Programme in “Leadership and Management”)</w:t>
            </w:r>
          </w:p>
        </w:tc>
        <w:tc>
          <w:tcPr>
            <w:tcW w:w="2268" w:type="dxa"/>
            <w:vAlign w:val="center"/>
          </w:tcPr>
          <w:p w14:paraId="70BC74C1" w14:textId="5272D7A2"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r w:rsidR="00E65A04" w:rsidRPr="003E56B2" w14:paraId="42110B3D" w14:textId="77777777">
        <w:trPr>
          <w:trHeight w:val="471"/>
        </w:trPr>
        <w:tc>
          <w:tcPr>
            <w:tcW w:w="7773" w:type="dxa"/>
            <w:vAlign w:val="center"/>
          </w:tcPr>
          <w:p w14:paraId="64A33D69" w14:textId="77777777" w:rsidR="00E65A04" w:rsidRPr="003E56B2" w:rsidRDefault="00DA748A">
            <w:pPr>
              <w:pStyle w:val="NormalWeb"/>
              <w:rPr>
                <w:b/>
                <w:i/>
                <w:sz w:val="20"/>
                <w:szCs w:val="20"/>
                <w:lang w:val="en-GB"/>
              </w:rPr>
            </w:pPr>
            <w:r w:rsidRPr="003E56B2">
              <w:rPr>
                <w:b/>
                <w:sz w:val="20"/>
                <w:szCs w:val="20"/>
                <w:lang w:val="en-GB"/>
              </w:rPr>
              <w:t>Programme 5 (Master’s Programme in “Global Management”)</w:t>
            </w:r>
          </w:p>
        </w:tc>
        <w:tc>
          <w:tcPr>
            <w:tcW w:w="2268" w:type="dxa"/>
            <w:vAlign w:val="center"/>
          </w:tcPr>
          <w:p w14:paraId="6577DAC8" w14:textId="085A5546"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r w:rsidR="00E65A04" w:rsidRPr="003E56B2" w14:paraId="3D86BC54" w14:textId="77777777">
        <w:trPr>
          <w:trHeight w:val="279"/>
        </w:trPr>
        <w:tc>
          <w:tcPr>
            <w:tcW w:w="7773" w:type="dxa"/>
            <w:vAlign w:val="center"/>
          </w:tcPr>
          <w:p w14:paraId="22E9022C"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2268" w:type="dxa"/>
            <w:vAlign w:val="center"/>
          </w:tcPr>
          <w:p w14:paraId="600511BF" w14:textId="7571A205"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r w:rsidR="00E65A04" w:rsidRPr="003E56B2" w14:paraId="426A368D" w14:textId="77777777">
        <w:trPr>
          <w:trHeight w:val="413"/>
        </w:trPr>
        <w:tc>
          <w:tcPr>
            <w:tcW w:w="7773" w:type="dxa"/>
            <w:vAlign w:val="center"/>
          </w:tcPr>
          <w:p w14:paraId="74F3CA97"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47AFE829" w14:textId="639BB2C6" w:rsidR="00E65A04" w:rsidRPr="003E56B2" w:rsidRDefault="002A2BD1">
            <w:pPr>
              <w:rPr>
                <w:rFonts w:ascii="Times New Roman" w:hAnsi="Times New Roman"/>
                <w:b/>
                <w:sz w:val="20"/>
                <w:szCs w:val="20"/>
                <w:lang w:val="en-GB"/>
              </w:rPr>
            </w:pPr>
            <w:r w:rsidRPr="003E56B2">
              <w:rPr>
                <w:rFonts w:ascii="Times New Roman" w:eastAsia="Times New Roman" w:hAnsi="Times New Roman"/>
                <w:sz w:val="20"/>
                <w:szCs w:val="20"/>
                <w:lang w:val="en-GB"/>
              </w:rPr>
              <w:t>Complies</w:t>
            </w:r>
          </w:p>
        </w:tc>
      </w:tr>
    </w:tbl>
    <w:p w14:paraId="7FBB87E6" w14:textId="77777777" w:rsidR="00E65A04" w:rsidRPr="003E56B2" w:rsidRDefault="00E65A04">
      <w:pPr>
        <w:rPr>
          <w:rFonts w:ascii="Times New Roman" w:hAnsi="Times New Roman"/>
          <w:b/>
          <w:bCs/>
          <w:color w:val="0070C0"/>
          <w:sz w:val="20"/>
          <w:szCs w:val="20"/>
          <w:lang w:val="en-GB"/>
        </w:rPr>
      </w:pPr>
    </w:p>
    <w:p w14:paraId="58598A19" w14:textId="77777777" w:rsidR="00E65A04" w:rsidRPr="003E56B2" w:rsidRDefault="00E65A04">
      <w:pPr>
        <w:pStyle w:val="ListParagraph"/>
        <w:spacing w:after="0" w:line="240" w:lineRule="auto"/>
        <w:ind w:left="0"/>
        <w:jc w:val="both"/>
        <w:rPr>
          <w:rFonts w:ascii="Times New Roman" w:hAnsi="Times New Roman"/>
          <w:b/>
          <w:color w:val="0070C0"/>
          <w:sz w:val="20"/>
          <w:szCs w:val="20"/>
          <w:lang w:val="en-GB"/>
        </w:rPr>
      </w:pPr>
    </w:p>
    <w:p w14:paraId="7E13D18C"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Cs/>
          <w:color w:val="1F3864"/>
          <w:sz w:val="20"/>
          <w:szCs w:val="20"/>
          <w:lang w:val="en-GB"/>
        </w:rPr>
        <w:br w:type="page" w:clear="all"/>
      </w:r>
    </w:p>
    <w:p w14:paraId="595ADA59" w14:textId="77777777" w:rsidR="00E65A04" w:rsidRPr="003E56B2" w:rsidRDefault="00DA748A">
      <w:pPr>
        <w:shd w:val="clear" w:color="auto" w:fill="DEEAF6"/>
        <w:spacing w:after="24" w:line="248" w:lineRule="auto"/>
        <w:jc w:val="both"/>
        <w:rPr>
          <w:rFonts w:ascii="Times New Roman" w:eastAsia="Times New Roman" w:hAnsi="Times New Roman"/>
          <w:color w:val="1F3864"/>
          <w:sz w:val="20"/>
          <w:szCs w:val="20"/>
          <w:lang w:val="en-GB"/>
        </w:rPr>
      </w:pPr>
      <w:r w:rsidRPr="003E56B2">
        <w:rPr>
          <w:rFonts w:ascii="Times New Roman" w:eastAsia="Times New Roman" w:hAnsi="Times New Roman"/>
          <w:b/>
          <w:bCs/>
          <w:color w:val="0070C0"/>
          <w:sz w:val="20"/>
          <w:szCs w:val="20"/>
          <w:lang w:val="en-GB"/>
        </w:rPr>
        <w:lastRenderedPageBreak/>
        <w:t>1.4. Structure and Content of Educational Programme</w:t>
      </w:r>
      <w:r w:rsidRPr="003E56B2">
        <w:rPr>
          <w:rFonts w:ascii="Times New Roman" w:eastAsia="Times New Roman" w:hAnsi="Times New Roman"/>
          <w:bCs/>
          <w:color w:val="1F3864"/>
          <w:sz w:val="20"/>
          <w:szCs w:val="20"/>
          <w:lang w:val="en-GB"/>
        </w:rPr>
        <w:t xml:space="preserve"> </w:t>
      </w:r>
    </w:p>
    <w:p w14:paraId="0D777728"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3B22DF72" w14:textId="77777777" w:rsidR="00E65A04" w:rsidRPr="003E56B2" w:rsidRDefault="00DA748A">
      <w:pPr>
        <w:pStyle w:val="BodyText"/>
        <w:tabs>
          <w:tab w:val="left" w:pos="461"/>
        </w:tabs>
        <w:ind w:left="0"/>
        <w:jc w:val="both"/>
        <w:rPr>
          <w:rFonts w:ascii="Times New Roman" w:hAnsi="Times New Roman"/>
          <w:lang w:val="en-GB"/>
        </w:rPr>
      </w:pPr>
      <w:r w:rsidRPr="003E56B2">
        <w:rPr>
          <w:rFonts w:ascii="Times New Roman" w:eastAsia="Times New Roman" w:hAnsi="Times New Roman"/>
          <w:lang w:val="en-GB"/>
        </w:rPr>
        <w:t xml:space="preserve">➢ The programme is designed according to HEI’s methodology for planning, designing and developing of educational programmes. </w:t>
      </w:r>
    </w:p>
    <w:p w14:paraId="43E2EECE" w14:textId="77777777" w:rsidR="00E65A04" w:rsidRPr="003E56B2" w:rsidRDefault="00DA748A">
      <w:pPr>
        <w:pStyle w:val="BodyText"/>
        <w:tabs>
          <w:tab w:val="left" w:pos="461"/>
        </w:tabs>
        <w:ind w:left="0"/>
        <w:jc w:val="both"/>
        <w:rPr>
          <w:rFonts w:ascii="Times New Roman" w:hAnsi="Times New Roman"/>
          <w:lang w:val="en-GB"/>
        </w:rPr>
      </w:pPr>
      <w:r w:rsidRPr="003E56B2">
        <w:rPr>
          <w:rFonts w:ascii="Times New Roman" w:eastAsia="Times New Roman" w:hAnsi="Times New Roman"/>
          <w:lang w:val="en-GB"/>
        </w:rPr>
        <w:t xml:space="preserve">➢ The programme structure is consistent and logical. </w:t>
      </w:r>
      <w:r w:rsidRPr="003E56B2">
        <w:rPr>
          <w:rFonts w:ascii="Times New Roman" w:eastAsia="Times New Roman" w:hAnsi="Times New Roman"/>
          <w:sz w:val="22"/>
          <w:szCs w:val="22"/>
          <w:lang w:val="en-GB"/>
        </w:rPr>
        <w:t xml:space="preserve">The content </w:t>
      </w:r>
      <w:r w:rsidRPr="003E56B2">
        <w:rPr>
          <w:rFonts w:ascii="Times New Roman" w:eastAsia="Times New Roman" w:hAnsi="Times New Roman"/>
          <w:lang w:val="en-GB"/>
        </w:rPr>
        <w:t>and structure ensure the achievement of the programme learning outcomes. The qualification to be awarded is corresponding to the programme content and learning outcomes.</w:t>
      </w:r>
    </w:p>
    <w:p w14:paraId="73F03F3B" w14:textId="77777777" w:rsidR="00E65A04" w:rsidRPr="003E56B2" w:rsidRDefault="00E65A04">
      <w:pPr>
        <w:spacing w:after="0" w:line="276" w:lineRule="auto"/>
        <w:jc w:val="both"/>
        <w:rPr>
          <w:rFonts w:ascii="Times New Roman" w:hAnsi="Times New Roman"/>
          <w:b/>
          <w:bCs/>
          <w:sz w:val="20"/>
          <w:szCs w:val="20"/>
          <w:lang w:val="en-GB"/>
        </w:rPr>
      </w:pPr>
    </w:p>
    <w:p w14:paraId="62B6B7F0"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16BB559F" w14:textId="77777777" w:rsidR="00E65A04" w:rsidRPr="003E56B2" w:rsidRDefault="00E65A04">
      <w:pPr>
        <w:spacing w:after="0" w:line="276" w:lineRule="auto"/>
        <w:jc w:val="both"/>
        <w:rPr>
          <w:rFonts w:ascii="Times New Roman" w:hAnsi="Times New Roman"/>
          <w:b/>
          <w:bCs/>
          <w:sz w:val="20"/>
          <w:szCs w:val="20"/>
          <w:lang w:val="en-GB"/>
        </w:rPr>
      </w:pPr>
    </w:p>
    <w:p w14:paraId="2BD069AA" w14:textId="77777777" w:rsidR="00E65A04" w:rsidRPr="003E56B2" w:rsidRDefault="00DA748A">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75725B5F" w14:textId="77777777" w:rsidR="00E65A04" w:rsidRPr="003E56B2" w:rsidRDefault="00DA748A">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3F2849B1" w14:textId="77777777" w:rsidR="00E65A04" w:rsidRPr="003E56B2" w:rsidRDefault="00E65A04">
      <w:pPr>
        <w:spacing w:after="0" w:line="240" w:lineRule="auto"/>
        <w:jc w:val="both"/>
        <w:rPr>
          <w:rFonts w:ascii="Times New Roman" w:hAnsi="Times New Roman"/>
          <w:b/>
          <w:bCs/>
          <w:sz w:val="20"/>
          <w:szCs w:val="20"/>
          <w:lang w:val="en-GB"/>
        </w:rPr>
      </w:pPr>
    </w:p>
    <w:p w14:paraId="079FE0A6"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All programmes have been designed in accordance with the institutional rule for planning, developing, improving and terminating programmes (Annex 8). The structure of each programme combines a compulsory component, mandatory-elective courses and free-elective courses (often split into a Free Elective and a Free Mandatory component for the Bachelor’s programmes), and is harmonised with the ASU template that underpins the cluster. The ECTS allocation is consistent with Order N.3 of the Minister of Education and Science (2007), which sets a statutory annual maximum of 75 ECTS. The Bachelor’s programmes are designed over six semesters and accumulate between 180 and 188 ECTS; the Master’s programmes are designed over two or four semesters and accumulate between 66 and 135 ECTS depending on length and intensity. One ECTS credit is equivalent to 30 astronomical hours of student workload across all seven programmes.</w:t>
      </w:r>
    </w:p>
    <w:p w14:paraId="1B79EF83" w14:textId="77777777" w:rsidR="00E65A04" w:rsidRPr="003E56B2" w:rsidRDefault="00E65A04">
      <w:pPr>
        <w:spacing w:after="0" w:line="240" w:lineRule="auto"/>
        <w:jc w:val="both"/>
        <w:rPr>
          <w:color w:val="000000" w:themeColor="text1"/>
          <w:lang w:val="en-GB"/>
        </w:rPr>
      </w:pPr>
    </w:p>
    <w:p w14:paraId="2FE638B3"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Internationalisation is embedded in the cluster by design. All seven programmes are delivered in English, all are harmonised with ASU counterparts within the ASU–</w:t>
      </w:r>
      <w:proofErr w:type="spellStart"/>
      <w:r w:rsidRPr="003E56B2">
        <w:rPr>
          <w:rFonts w:ascii="Times New Roman" w:eastAsia="Times New Roman" w:hAnsi="Times New Roman"/>
          <w:bCs/>
          <w:color w:val="000000" w:themeColor="text1"/>
          <w:sz w:val="20"/>
          <w:szCs w:val="20"/>
          <w:lang w:val="en-GB"/>
        </w:rPr>
        <w:t>Cintana</w:t>
      </w:r>
      <w:proofErr w:type="spellEnd"/>
      <w:r w:rsidRPr="003E56B2">
        <w:rPr>
          <w:rFonts w:ascii="Times New Roman" w:eastAsia="Times New Roman" w:hAnsi="Times New Roman"/>
          <w:bCs/>
          <w:color w:val="000000" w:themeColor="text1"/>
          <w:sz w:val="20"/>
          <w:szCs w:val="20"/>
          <w:lang w:val="en-GB"/>
        </w:rPr>
        <w:t xml:space="preserve"> Alliance, and all offer a double-degree pathway to ASU upon successful completion. The admission requirements for Georgian applicants include English language proficiency of at least B1 for the Bachelor’s programmes and at least B2 for the Master’s programmes; international applicants are admitted in accordance with Order No. 224/N of the Ministry of Education, Science and Youth of Georgia (29 December 2011) and on the basis of the corresponding internal university examination in the relevant specialty. Mobility applicants are admitted in accordance with Order No. 10/N of the Minister of Education and Science of Georgia (4 February 2010). Prerequisites are documented at course level in the revised programme files dated between 3 February 2026 and 11 February 2026 and, for the Master’s Programme in “Global Management”, in the further revision dated 5 May 2026.</w:t>
      </w:r>
    </w:p>
    <w:p w14:paraId="2E1A0924" w14:textId="77777777" w:rsidR="00E65A04" w:rsidRPr="003E56B2" w:rsidRDefault="00E65A04">
      <w:pPr>
        <w:spacing w:after="0" w:line="240" w:lineRule="auto"/>
        <w:jc w:val="both"/>
        <w:rPr>
          <w:color w:val="000000" w:themeColor="text1"/>
          <w:lang w:val="en-GB"/>
        </w:rPr>
      </w:pPr>
    </w:p>
    <w:p w14:paraId="37DD62F3"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 xml:space="preserve">Programme development is documented in the committee minutes of 17 October 2025 (initial discussion of labour-market research, programme title, qualification and ASU template) and 27 October 2025 (programme objectives, learning outcomes, alignment with field-specific characteristics, admission preconditions and curriculum maps) for each of the seven programmes. The committee minutes record an explicit commitment to a collaborative development process involving academic, scientific and invited staff, students, alumni and employers. In practice, the committee sessions were attended only by internal affiliated professors. Employer input was collected through separate one-to-one consultations conducted by the programme leadership and is referenced rather than </w:t>
      </w:r>
      <w:proofErr w:type="spellStart"/>
      <w:r w:rsidRPr="003E56B2">
        <w:rPr>
          <w:rFonts w:ascii="Times New Roman" w:eastAsia="Times New Roman" w:hAnsi="Times New Roman"/>
          <w:bCs/>
          <w:color w:val="000000" w:themeColor="text1"/>
          <w:sz w:val="20"/>
          <w:szCs w:val="20"/>
          <w:lang w:val="en-GB"/>
        </w:rPr>
        <w:t>minuted</w:t>
      </w:r>
      <w:proofErr w:type="spellEnd"/>
      <w:r w:rsidRPr="003E56B2">
        <w:rPr>
          <w:rFonts w:ascii="Times New Roman" w:eastAsia="Times New Roman" w:hAnsi="Times New Roman"/>
          <w:bCs/>
          <w:color w:val="000000" w:themeColor="text1"/>
          <w:sz w:val="20"/>
          <w:szCs w:val="20"/>
          <w:lang w:val="en-GB"/>
        </w:rPr>
        <w:t xml:space="preserve"> within the committee proceedings, and the consulted employer panel of six Tbilisi-based organisations (GIG Holding, IDS Borjomi, </w:t>
      </w:r>
      <w:proofErr w:type="spellStart"/>
      <w:r w:rsidRPr="003E56B2">
        <w:rPr>
          <w:rFonts w:ascii="Times New Roman" w:eastAsia="Times New Roman" w:hAnsi="Times New Roman"/>
          <w:bCs/>
          <w:color w:val="000000" w:themeColor="text1"/>
          <w:sz w:val="20"/>
          <w:szCs w:val="20"/>
          <w:lang w:val="en-GB"/>
        </w:rPr>
        <w:t>Aladashvili</w:t>
      </w:r>
      <w:proofErr w:type="spellEnd"/>
      <w:r w:rsidRPr="003E56B2">
        <w:rPr>
          <w:rFonts w:ascii="Times New Roman" w:eastAsia="Times New Roman" w:hAnsi="Times New Roman"/>
          <w:bCs/>
          <w:color w:val="000000" w:themeColor="text1"/>
          <w:sz w:val="20"/>
          <w:szCs w:val="20"/>
          <w:lang w:val="en-GB"/>
        </w:rPr>
        <w:t xml:space="preserve"> Clinic, </w:t>
      </w:r>
      <w:proofErr w:type="spellStart"/>
      <w:r w:rsidRPr="003E56B2">
        <w:rPr>
          <w:rFonts w:ascii="Times New Roman" w:eastAsia="Times New Roman" w:hAnsi="Times New Roman"/>
          <w:bCs/>
          <w:color w:val="000000" w:themeColor="text1"/>
          <w:sz w:val="20"/>
          <w:szCs w:val="20"/>
          <w:lang w:val="en-GB"/>
        </w:rPr>
        <w:t>Meidan</w:t>
      </w:r>
      <w:proofErr w:type="spellEnd"/>
      <w:r w:rsidRPr="003E56B2">
        <w:rPr>
          <w:rFonts w:ascii="Times New Roman" w:eastAsia="Times New Roman" w:hAnsi="Times New Roman"/>
          <w:bCs/>
          <w:color w:val="000000" w:themeColor="text1"/>
          <w:sz w:val="20"/>
          <w:szCs w:val="20"/>
          <w:lang w:val="en-GB"/>
        </w:rPr>
        <w:t xml:space="preserve"> Group, Deloitte &amp; Touche, Andersen Georgia) does not include health-care sector employers for the specialisation in Health Care Policy and Management. Student and alumni contributions to programme development are not documented in the package. The Panel therefore issues the following cluster-wide recommendation.</w:t>
      </w:r>
    </w:p>
    <w:p w14:paraId="4329D8F2" w14:textId="77777777" w:rsidR="00E65A04" w:rsidRPr="003E56B2" w:rsidRDefault="00E65A04">
      <w:pPr>
        <w:spacing w:after="0" w:line="240" w:lineRule="auto"/>
        <w:jc w:val="both"/>
        <w:rPr>
          <w:color w:val="000000" w:themeColor="text1"/>
          <w:lang w:val="en-GB"/>
        </w:rPr>
      </w:pPr>
    </w:p>
    <w:p w14:paraId="37749F7F" w14:textId="446FC7A0" w:rsidR="00E65A04" w:rsidRPr="003E56B2" w:rsidRDefault="00DA748A">
      <w:pPr>
        <w:spacing w:after="0" w:line="240" w:lineRule="auto"/>
        <w:jc w:val="both"/>
        <w:rPr>
          <w:rFonts w:ascii="Times New Roman" w:hAnsi="Times New Roman"/>
          <w:bCs/>
          <w:color w:val="000000" w:themeColor="text1"/>
          <w:sz w:val="20"/>
          <w:szCs w:val="20"/>
          <w:lang w:val="en-GB"/>
        </w:rPr>
      </w:pPr>
      <w:r w:rsidRPr="003E56B2">
        <w:rPr>
          <w:rFonts w:ascii="Times New Roman" w:eastAsia="Times New Roman" w:hAnsi="Times New Roman"/>
          <w:b/>
          <w:bCs/>
          <w:color w:val="000000" w:themeColor="text1"/>
          <w:sz w:val="20"/>
          <w:szCs w:val="20"/>
          <w:lang w:val="en-GB"/>
        </w:rPr>
        <w:t>Recommendation 2:</w:t>
      </w:r>
      <w:r w:rsidRPr="003E56B2">
        <w:rPr>
          <w:rFonts w:ascii="Times New Roman" w:eastAsia="Times New Roman" w:hAnsi="Times New Roman"/>
          <w:bCs/>
          <w:color w:val="000000" w:themeColor="text1"/>
          <w:sz w:val="20"/>
          <w:szCs w:val="20"/>
          <w:lang w:val="en-GB"/>
        </w:rPr>
        <w:t xml:space="preserve"> It is recommended that programme development be carried out as a collaborative process engaging all stakeholders (academic, research, visiting staff, employers</w:t>
      </w:r>
      <w:r w:rsidR="00312FFC" w:rsidRPr="00312FFC">
        <w:rPr>
          <w:rFonts w:ascii="Times New Roman" w:eastAsia="Times New Roman" w:hAnsi="Times New Roman"/>
          <w:bCs/>
          <w:color w:val="000000" w:themeColor="text1"/>
          <w:sz w:val="20"/>
          <w:szCs w:val="20"/>
          <w:lang w:val="en-GB"/>
        </w:rPr>
        <w:t>, and, once the programmes are in operation, students and graduates</w:t>
      </w:r>
      <w:r w:rsidRPr="003E56B2">
        <w:rPr>
          <w:rFonts w:ascii="Times New Roman" w:eastAsia="Times New Roman" w:hAnsi="Times New Roman"/>
          <w:bCs/>
          <w:color w:val="000000" w:themeColor="text1"/>
          <w:sz w:val="20"/>
          <w:szCs w:val="20"/>
          <w:lang w:val="en-GB"/>
        </w:rPr>
        <w:t>), with the engagement documented in the respective committee minutes.</w:t>
      </w:r>
    </w:p>
    <w:p w14:paraId="10178DFA" w14:textId="77777777" w:rsidR="00E65A04" w:rsidRPr="003E56B2" w:rsidRDefault="00E65A04">
      <w:pPr>
        <w:spacing w:after="0" w:line="240" w:lineRule="auto"/>
        <w:jc w:val="both"/>
        <w:rPr>
          <w:rFonts w:ascii="Times New Roman" w:hAnsi="Times New Roman"/>
          <w:b/>
          <w:bCs/>
          <w:color w:val="0070C0"/>
          <w:sz w:val="20"/>
          <w:szCs w:val="20"/>
          <w:lang w:val="en-GB"/>
        </w:rPr>
      </w:pPr>
    </w:p>
    <w:p w14:paraId="72AE6431" w14:textId="0090C253" w:rsidR="00E65A04" w:rsidRPr="003E56B2" w:rsidRDefault="00DA748A">
      <w:pPr>
        <w:spacing w:after="0" w:line="240" w:lineRule="auto"/>
        <w:jc w:val="both"/>
        <w:rPr>
          <w:rFonts w:ascii="Times New Roman" w:hAnsi="Times New Roman"/>
          <w:color w:val="000000" w:themeColor="text1"/>
          <w:sz w:val="20"/>
          <w:szCs w:val="20"/>
          <w:lang w:val="en-GB"/>
        </w:rPr>
      </w:pPr>
      <w:r w:rsidRPr="003E56B2">
        <w:rPr>
          <w:rFonts w:ascii="Times New Roman" w:eastAsia="Times New Roman" w:hAnsi="Times New Roman"/>
          <w:b/>
          <w:bCs/>
          <w:color w:val="0070C0"/>
          <w:sz w:val="20"/>
          <w:szCs w:val="20"/>
          <w:lang w:val="en-GB"/>
        </w:rPr>
        <w:t>Individual evaluation</w:t>
      </w:r>
    </w:p>
    <w:p w14:paraId="2746AABB" w14:textId="77777777" w:rsidR="00E65A04" w:rsidRPr="003E56B2" w:rsidRDefault="00E65A04">
      <w:pPr>
        <w:spacing w:after="0" w:line="240" w:lineRule="auto"/>
        <w:jc w:val="both"/>
        <w:rPr>
          <w:rFonts w:ascii="Times New Roman" w:hAnsi="Times New Roman"/>
          <w:b/>
          <w:bCs/>
          <w:color w:val="0070C0"/>
          <w:sz w:val="20"/>
          <w:szCs w:val="20"/>
          <w:lang w:val="en-GB"/>
        </w:rPr>
      </w:pPr>
    </w:p>
    <w:p w14:paraId="5D109662"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
          <w:bCs/>
          <w:color w:val="000000" w:themeColor="text1"/>
          <w:sz w:val="20"/>
          <w:szCs w:val="20"/>
          <w:lang w:val="en-GB" w:bidi="en-GB"/>
        </w:rPr>
        <w:t>Programme 1 (Bachelor’s Programme in “International Business”)</w:t>
      </w:r>
    </w:p>
    <w:p w14:paraId="60660E42"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 xml:space="preserve">The programme accumulates 180 ECTS over six semesters and three academic years. Its credit structure consists of a 156 ECTS Mandatory component, a 12 ECTS Mandatory Elective component, a 6 ECTS Free Elective component and a 6 ECTS Free Mandatory component, all delivered in English. The 26 compulsory courses cover the business administration </w:t>
      </w:r>
      <w:r w:rsidRPr="003E56B2">
        <w:rPr>
          <w:rFonts w:ascii="Times New Roman" w:eastAsia="Times New Roman" w:hAnsi="Times New Roman"/>
          <w:color w:val="000000" w:themeColor="text1"/>
          <w:sz w:val="20"/>
          <w:szCs w:val="20"/>
          <w:lang w:val="en-GB" w:bidi="en-GB"/>
        </w:rPr>
        <w:lastRenderedPageBreak/>
        <w:t>knowledge areas of policy and strategy, entrepreneurship and innovation, operations, human resources, the business environment, markets and economy, finance, communications, marketing and ethics, in line with the National Subject Benchmark Statement for Business Administration. The mandatory-elective set is composed of three options in ethics (PHI 105, PHI 306, PHI 360) and two options in innovation (FIS 201, FIS 337); the free-mandatory set offers three options in information systems and intelligence (CIS 308, CIS 405, CIS 235).</w:t>
      </w:r>
    </w:p>
    <w:p w14:paraId="463DDFF4" w14:textId="77777777" w:rsidR="00E65A04" w:rsidRPr="003E56B2" w:rsidRDefault="00E65A04">
      <w:pPr>
        <w:spacing w:after="0" w:line="240" w:lineRule="auto"/>
        <w:jc w:val="both"/>
        <w:rPr>
          <w:color w:val="000000" w:themeColor="text1"/>
          <w:lang w:val="en-GB"/>
        </w:rPr>
      </w:pPr>
    </w:p>
    <w:p w14:paraId="4EC575A5"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structure is consistent and logical. Foundational and quantitative courses (Principles of Global Management, Computer Applications and Information Technology, Brief Calculus, Mathematics for Business Analysis, Macroeconomic Principles, Microeconomic Principles, Elements of Statistics) precede the field-specific business administration courses (Principles of Accounting for Global Organizations, Principles of Marketing for Global Organizations, Principles of Finance for Global Organizations, Principles of Management and Leadership, Resource Allocation in Organizations, Creativity and Business Innovation, Marketing and Business Performance, Supply Chain Operations for Global Organizations, Big Data in the Global Economy, Business Law and Ethics for Managers, Survey of International Economics), which in turn precede the integrative and internationalisation-focused courses and the final-stage Internship (Principles of International Business, Management and Strategy, Global Entrepreneurship, Internship). Prerequisites are documented in the programme xlsx at course level, and the curriculum map shows how each course contributes to specific learning outcomes with a progression from Introduction to Mastery.</w:t>
      </w:r>
    </w:p>
    <w:p w14:paraId="083F2B43" w14:textId="77777777" w:rsidR="00E65A04" w:rsidRPr="003E56B2" w:rsidRDefault="00E65A04">
      <w:pPr>
        <w:spacing w:after="0" w:line="240" w:lineRule="auto"/>
        <w:jc w:val="both"/>
        <w:rPr>
          <w:color w:val="000000" w:themeColor="text1"/>
          <w:lang w:val="en-GB"/>
        </w:rPr>
      </w:pPr>
    </w:p>
    <w:p w14:paraId="7A6B6787"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internationalisation of the programme is structurally embedded. The harmonisation with the ASU Bachelor of Global Management template, the English-language delivery, the ASU double-degree pathway and the dedicated internationalisation courses (Principles of International Business, Survey of International Economics, Supply Chain Operations for Global Organizations, Global Entrepreneurship) make the international dimension explicit at content, qualification and pathway level. The TGM 484 Internship serves as the capstone experiential learning course, in which students integrate, expand and deepen the competences acquired across the programme through a business or organisational practice-oriented project.</w:t>
      </w:r>
    </w:p>
    <w:p w14:paraId="056F9D1C" w14:textId="77777777" w:rsidR="00E65A04" w:rsidRPr="003E56B2" w:rsidRDefault="00E65A04">
      <w:pPr>
        <w:spacing w:after="0" w:line="240" w:lineRule="auto"/>
        <w:jc w:val="both"/>
        <w:rPr>
          <w:color w:val="000000" w:themeColor="text1"/>
          <w:lang w:val="en-GB"/>
        </w:rPr>
      </w:pPr>
    </w:p>
    <w:p w14:paraId="25EAE06A"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color w:val="000000" w:themeColor="text1"/>
          <w:sz w:val="20"/>
          <w:szCs w:val="20"/>
          <w:lang w:val="en-GB" w:bidi="en-GB"/>
        </w:rPr>
        <w:t>The qualification awarded (Bachelor of Business Administration) corresponds to the content and the learning outcomes, and the structure ensures the achievement of the programme learning outcomes. The Panel issues no programme-specific recommendation or suggestion for this programme.</w:t>
      </w:r>
    </w:p>
    <w:p w14:paraId="3EB0008D"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0111E3FD" w14:textId="77777777" w:rsidR="00E65A04" w:rsidRPr="003E56B2" w:rsidRDefault="00E65A04">
      <w:pPr>
        <w:spacing w:after="0" w:line="240" w:lineRule="auto"/>
        <w:jc w:val="both"/>
        <w:rPr>
          <w:color w:val="000000" w:themeColor="text1"/>
          <w:lang w:val="en-GB"/>
        </w:rPr>
      </w:pPr>
    </w:p>
    <w:p w14:paraId="26640E52" w14:textId="77777777" w:rsidR="00E65A04" w:rsidRPr="003E56B2" w:rsidRDefault="00DA748A">
      <w:pPr>
        <w:spacing w:after="0" w:line="240" w:lineRule="auto"/>
        <w:jc w:val="both"/>
        <w:rPr>
          <w:b/>
          <w:bCs/>
          <w:color w:val="000000" w:themeColor="text1"/>
          <w:lang w:val="en-GB"/>
        </w:rPr>
      </w:pPr>
      <w:r w:rsidRPr="003E56B2">
        <w:rPr>
          <w:rFonts w:ascii="Times New Roman" w:eastAsia="Times New Roman" w:hAnsi="Times New Roman"/>
          <w:b/>
          <w:bCs/>
          <w:color w:val="000000" w:themeColor="text1"/>
          <w:sz w:val="20"/>
          <w:szCs w:val="20"/>
          <w:lang w:val="en-GB" w:bidi="en-GB"/>
        </w:rPr>
        <w:t>Programme 2 (Bachelor’s Programme in “Global Management”)</w:t>
      </w:r>
    </w:p>
    <w:p w14:paraId="6786161C"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accumulates 180 ECTS over six semesters and three academic years. Its credit structure consists of a 156 ECTS Mandatory component, a 12 ECTS Mandatory Elective component, a 6 ECTS Free Elective component and a 6 ECTS Free Mandatory component, all delivered in English. The 26 compulsory courses cover the management knowledge areas of organisations, strategy, operations, human resources, markets, finances and information and communication technologies, in line with the National Subject Benchmark Statement for Management. The mandatory-elective set is composed of two options in innovation (FIS 201, FIS 337) and two options in communication (COM 259, COM 263); the free-mandatory set offers the same three information-systems and intelligence options as in Programme 1.</w:t>
      </w:r>
    </w:p>
    <w:p w14:paraId="1E0B2FF7" w14:textId="77777777" w:rsidR="00E65A04" w:rsidRPr="003E56B2" w:rsidRDefault="00E65A04">
      <w:pPr>
        <w:spacing w:after="0" w:line="240" w:lineRule="auto"/>
        <w:jc w:val="both"/>
        <w:rPr>
          <w:color w:val="000000" w:themeColor="text1"/>
          <w:lang w:val="en-GB"/>
        </w:rPr>
      </w:pPr>
    </w:p>
    <w:p w14:paraId="2E3BD539"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 xml:space="preserve">The programme structure is consistent and logical. Foundational courses (Principles of Global Management, Computer Applications and Information Technology, College Algebra, Brief Calculus, Macroeconomic Principles, Microeconomic Principles, Elements of Statistics, Public Speaking and Presentations) precede the field-specific management courses (Leading Organizations, Human Resource Management, Principles of Marketing for Global Organizations, Principles of Accounting for Global Organizations, Principles of Finance for Global Organizations, Resource Allocation in Organizations, Organizational </w:t>
      </w:r>
      <w:proofErr w:type="spellStart"/>
      <w:r w:rsidRPr="003E56B2">
        <w:rPr>
          <w:rFonts w:ascii="Times New Roman" w:eastAsia="Times New Roman" w:hAnsi="Times New Roman"/>
          <w:color w:val="000000" w:themeColor="text1"/>
          <w:sz w:val="20"/>
          <w:szCs w:val="20"/>
          <w:lang w:val="en-GB" w:bidi="en-GB"/>
        </w:rPr>
        <w:t>Behavior</w:t>
      </w:r>
      <w:proofErr w:type="spellEnd"/>
      <w:r w:rsidRPr="003E56B2">
        <w:rPr>
          <w:rFonts w:ascii="Times New Roman" w:eastAsia="Times New Roman" w:hAnsi="Times New Roman"/>
          <w:color w:val="000000" w:themeColor="text1"/>
          <w:sz w:val="20"/>
          <w:szCs w:val="20"/>
          <w:lang w:val="en-GB" w:bidi="en-GB"/>
        </w:rPr>
        <w:t>, Business Law and Ethics for Managers, Introduction to Project Management), which in turn precede the strategic, integrative and internationalisation-focused courses and the final-stage Internship (Management and Strategy, Global Entrepreneurship, Problem Solving Through Strategic Thinking, States and Markets in a Global Economy, Supply Chain Operations for Global Organizations, Internship). Prerequisites are documented in the programme xlsx at course level.</w:t>
      </w:r>
    </w:p>
    <w:p w14:paraId="486FB1EA" w14:textId="77777777" w:rsidR="00E65A04" w:rsidRPr="003E56B2" w:rsidRDefault="00E65A04">
      <w:pPr>
        <w:spacing w:after="0" w:line="240" w:lineRule="auto"/>
        <w:jc w:val="both"/>
        <w:rPr>
          <w:color w:val="000000" w:themeColor="text1"/>
          <w:lang w:val="en-GB"/>
        </w:rPr>
      </w:pPr>
    </w:p>
    <w:p w14:paraId="00093F6B"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internationalisation of the programme is structurally embedded through the ASU Bachelor of Global Management template, the English-language delivery, the ASU double-degree pathway and the global-management orientation of the signature courses. Compared with International Business, the programme places stronger emphasis on general management theory and on application across governmental, non-governmental and private organisations. The TGM 484 Internship serves as the capstone experiential learning course.</w:t>
      </w:r>
    </w:p>
    <w:p w14:paraId="7DD2A470" w14:textId="77777777" w:rsidR="00E65A04" w:rsidRPr="003E56B2" w:rsidRDefault="00E65A04">
      <w:pPr>
        <w:spacing w:after="0" w:line="240" w:lineRule="auto"/>
        <w:jc w:val="both"/>
        <w:rPr>
          <w:color w:val="000000" w:themeColor="text1"/>
          <w:lang w:val="en-GB"/>
        </w:rPr>
      </w:pPr>
    </w:p>
    <w:p w14:paraId="14FB6237"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color w:val="000000" w:themeColor="text1"/>
          <w:sz w:val="20"/>
          <w:szCs w:val="20"/>
          <w:lang w:val="en-GB" w:bidi="en-GB"/>
        </w:rPr>
        <w:lastRenderedPageBreak/>
        <w:t>The qualification awarded (Bachelor of Management) corresponds to the content and the learning outcomes. The structure ensures the achievement of the management-focused learning outcomes and supports the progression to the Master’s Programme in “Global Management” within the cluster. The Panel issues no programme-specific recommendation or suggestion for this programme.</w:t>
      </w:r>
    </w:p>
    <w:p w14:paraId="0AF38D1C"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3C791655" w14:textId="77777777" w:rsidR="00E65A04" w:rsidRPr="003E56B2" w:rsidRDefault="00E65A04">
      <w:pPr>
        <w:spacing w:after="0" w:line="240" w:lineRule="auto"/>
        <w:jc w:val="both"/>
        <w:rPr>
          <w:color w:val="000000" w:themeColor="text1"/>
          <w:lang w:val="en-GB"/>
        </w:rPr>
      </w:pPr>
    </w:p>
    <w:p w14:paraId="0C5A8656" w14:textId="77777777" w:rsidR="00E65A04" w:rsidRPr="003E56B2" w:rsidRDefault="00DA748A">
      <w:pPr>
        <w:spacing w:after="0" w:line="240" w:lineRule="auto"/>
        <w:jc w:val="both"/>
        <w:rPr>
          <w:b/>
          <w:bCs/>
          <w:color w:val="000000" w:themeColor="text1"/>
          <w:lang w:val="en-GB"/>
        </w:rPr>
      </w:pPr>
      <w:r w:rsidRPr="003E56B2">
        <w:rPr>
          <w:rFonts w:ascii="Times New Roman" w:eastAsia="Times New Roman" w:hAnsi="Times New Roman"/>
          <w:b/>
          <w:bCs/>
          <w:color w:val="000000" w:themeColor="text1"/>
          <w:sz w:val="20"/>
          <w:szCs w:val="20"/>
          <w:lang w:val="en-GB" w:bidi="en-GB"/>
        </w:rPr>
        <w:t>Programme 3 (Bachelor’s Programme in “Business Information Systems”)</w:t>
      </w:r>
    </w:p>
    <w:p w14:paraId="07E0415A"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accumulates 188 ECTS over six semesters and three academic years, the slightly higher credit volume reflecting the additional information-systems content. Its credit structure consists of a 164 ECTS Mandatory component (including a 6 ECTS Internship and a 6 ECTS Capstone Course), a 12 ECTS Mandatory Elective component, a 6 ECTS Free Elective component and a 6 ECTS Free Mandatory component, all delivered in English. The 29 compulsory courses combine the business administration core (Principles of Global Management, Business and Society, Public Speaking, Computer Applications, Brief Calculus, Macroeconomic Principles, Mathematics for Business Analysis, Introduction to Project Management, Microeconomic Principles, Business Statistics, Uses of Accounting Information I and II, Business Law and Ethics for Managers, Creativity and Business Innovation, Marketing and Business Performance, Fundamentals of Finance) with the information-systems sequence (Introduction to Information Systems, Business Information System Development I and II, Business Database Concepts, Business Database Systems Development, Business Database Concepts, Managing Cyber Risks in Enterprise Business Processes, Web Technologies for the Enterprise, Problem Solving and Actionable Analytics), along with two short career-management courses of 1 ECTS each (Junior Networking Foundations and Intermediate Career Management).</w:t>
      </w:r>
    </w:p>
    <w:p w14:paraId="4137BE56" w14:textId="77777777" w:rsidR="00E65A04" w:rsidRPr="003E56B2" w:rsidRDefault="00E65A04">
      <w:pPr>
        <w:spacing w:after="0" w:line="240" w:lineRule="auto"/>
        <w:jc w:val="both"/>
        <w:rPr>
          <w:color w:val="000000" w:themeColor="text1"/>
          <w:lang w:val="en-GB"/>
        </w:rPr>
      </w:pPr>
    </w:p>
    <w:p w14:paraId="128DBC44"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structure is consistent and logical. The dual-stream design progresses from the foundational courses, through the intermediate courses in business administration and information systems, to the integrative upper-level courses, the Internship and the Capstone Course. Prerequisites are documented in the programme xlsx at course level. The structure preserves the dominance of business administration competences required by the BBA qualification while introducing substantial information-systems content (152 ECTS of business administration knowledge areas plus an integrative final-stage block of 12 ECTS), in compliance with the subject benchmark for business administration.</w:t>
      </w:r>
    </w:p>
    <w:p w14:paraId="627C3A11" w14:textId="77777777" w:rsidR="00E65A04" w:rsidRPr="003E56B2" w:rsidRDefault="00E65A04">
      <w:pPr>
        <w:spacing w:after="0" w:line="240" w:lineRule="auto"/>
        <w:jc w:val="both"/>
        <w:rPr>
          <w:color w:val="000000" w:themeColor="text1"/>
          <w:lang w:val="en-GB"/>
        </w:rPr>
      </w:pPr>
    </w:p>
    <w:p w14:paraId="52CC9550"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internationalisation of the programme is structurally embedded through the English-language delivery, the ASU pathway and the orientation of the content towards globally relevant information-systems competences (Business Database Concepts, Web Technologies, Cyber Risk Management, Big Data in the Global Economy). The dual culminating components (Internship and Capstone Course) provide both a practice-oriented and an integrative analytical instrument.</w:t>
      </w:r>
    </w:p>
    <w:p w14:paraId="0D88F090" w14:textId="77777777" w:rsidR="00E65A04" w:rsidRPr="003E56B2" w:rsidRDefault="00E65A04">
      <w:pPr>
        <w:spacing w:after="0" w:line="240" w:lineRule="auto"/>
        <w:jc w:val="both"/>
        <w:rPr>
          <w:color w:val="000000" w:themeColor="text1"/>
          <w:lang w:val="en-GB"/>
        </w:rPr>
      </w:pPr>
    </w:p>
    <w:p w14:paraId="59817743"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qualification awarded (Bachelor of Business Administration) corresponds to the content and the learning outcomes. The structure ensures the achievement of the programme learning outcomes and supports progression to the Master’s Programme in “Business Analytics” within the cluster. The Panel issues no programme-specific recommendation or suggestion for this programme.</w:t>
      </w:r>
    </w:p>
    <w:p w14:paraId="56C932F5"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7FB4D73D"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57B23120"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
          <w:bCs/>
          <w:color w:val="000000" w:themeColor="text1"/>
          <w:sz w:val="20"/>
          <w:szCs w:val="20"/>
          <w:lang w:val="en-GB" w:bidi="en-GB"/>
        </w:rPr>
        <w:t>Programme 4 (Executive Master’s Programme in “Leadership and Management”)</w:t>
      </w:r>
    </w:p>
    <w:p w14:paraId="6A137D1A"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accumulates 66 ECTS over two semesters and one academic year and follows the ASU Executive MBA template. Its credit structure consists of a 54 ECTS Compulsory component, a 6 ECTS Mandatory Elective component and a 6 ECTS Free Elective component, all delivered in English. The nine compulsory courses are Global Accounting: Managing with Numbers, Future of Work, Data Analytics and Digital Transformation in a Global World, Project Management, Business Risk Management, Global Marketing in the Digital Age, Operations and Supply Management, Resource Development in Organizations, and Global Leadership and Personal Development. The mandatory-elective component offers two options corresponding to entrepreneurship and consulting (Global Venture Creation, Global Organizational Consulting), and the free-elective component allows the selection of any course from the relevant level offered at the University.</w:t>
      </w:r>
    </w:p>
    <w:p w14:paraId="08B33E8B" w14:textId="77777777" w:rsidR="00E65A04" w:rsidRPr="003E56B2" w:rsidRDefault="00E65A04">
      <w:pPr>
        <w:spacing w:after="0" w:line="240" w:lineRule="auto"/>
        <w:jc w:val="both"/>
        <w:rPr>
          <w:color w:val="000000" w:themeColor="text1"/>
          <w:lang w:val="en-GB"/>
        </w:rPr>
      </w:pPr>
    </w:p>
    <w:p w14:paraId="5F7303C8"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structure of the programme is consistent and logical and is appropriately tailored to the experienced-professional target audience. The admission profile requires a minimum of five years of professional experience, demonstrated leadership or managerial responsibility and successful completion of a structured competency-based interview, and the pedagogical design accordingly relies on practice-oriented and experience-based methods (case studies, simulation exercises, company-based assignments, executive coaching). The condensed two-semester format is consistent with international Executive MBA practice and supports the executive cohort.</w:t>
      </w:r>
    </w:p>
    <w:p w14:paraId="5A64ECB7" w14:textId="77777777" w:rsidR="00E65A04" w:rsidRPr="003E56B2" w:rsidRDefault="00E65A04">
      <w:pPr>
        <w:spacing w:after="0" w:line="240" w:lineRule="auto"/>
        <w:jc w:val="both"/>
        <w:rPr>
          <w:color w:val="000000" w:themeColor="text1"/>
          <w:lang w:val="en-GB"/>
        </w:rPr>
      </w:pPr>
    </w:p>
    <w:p w14:paraId="6CDA193F"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 xml:space="preserve">The Panel observes that the programme currently does not contain a research, capstone, thesis or internship component. The Folder of </w:t>
      </w:r>
      <w:proofErr w:type="spellStart"/>
      <w:r w:rsidRPr="003E56B2">
        <w:rPr>
          <w:rFonts w:ascii="Times New Roman" w:eastAsia="Times New Roman" w:hAnsi="Times New Roman"/>
          <w:color w:val="000000" w:themeColor="text1"/>
          <w:sz w:val="20"/>
          <w:szCs w:val="20"/>
          <w:lang w:val="en-GB" w:bidi="en-GB"/>
        </w:rPr>
        <w:t>nachgereichten</w:t>
      </w:r>
      <w:proofErr w:type="spellEnd"/>
      <w:r w:rsidRPr="003E56B2">
        <w:rPr>
          <w:rFonts w:ascii="Times New Roman" w:eastAsia="Times New Roman" w:hAnsi="Times New Roman"/>
          <w:color w:val="000000" w:themeColor="text1"/>
          <w:sz w:val="20"/>
          <w:szCs w:val="20"/>
          <w:lang w:val="en-GB" w:bidi="en-GB"/>
        </w:rPr>
        <w:t xml:space="preserve"> documents on master thesis, capstone and internship dated 5 May 2026 contains dedicated documents for Programme 5 (Master Research Project for Global Management), Programme 6 (Master Thesis for Health Care Policy and Management) and Programme 7 (Master Thesis for Business Analytics), and internship syllabi for the Bachelor’s programmes, but no equivalent document for the Executive Master’s Programme in “Leadership and Management”. The programme committee minutes of 17 October 2025 for the Executive Master’s programme record the discussion of the ASU template, the programme title and the qualification, but do not record the introduction of a research or capstone component.</w:t>
      </w:r>
    </w:p>
    <w:p w14:paraId="06076DE4" w14:textId="77777777" w:rsidR="00E65A04" w:rsidRPr="003E56B2" w:rsidRDefault="00E65A04">
      <w:pPr>
        <w:spacing w:after="0" w:line="240" w:lineRule="auto"/>
        <w:jc w:val="both"/>
        <w:rPr>
          <w:color w:val="000000" w:themeColor="text1"/>
          <w:lang w:val="en-GB"/>
        </w:rPr>
      </w:pPr>
    </w:p>
    <w:p w14:paraId="660F7BCC"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learning outcome on the conduct of applied research and consultancy projects integrating qualitative and quantitative methods, and on the communication of findings to diverse stakeholders, explicitly addresses the requirement of NQF Level VII for the demonstration of research-informed competence at second cycle. Without a dedicated culminating component, the structural anchoring of this learning outcome is restricted to assignments embedded in individual courses, which limits the extent to which the structure of the programme ensures the achievement of this specific learning outcome for every graduate. The Panel therefore issues the following programme-specific recommendation.</w:t>
      </w:r>
    </w:p>
    <w:p w14:paraId="7B0D353F" w14:textId="77777777" w:rsidR="00E65A04" w:rsidRPr="003E56B2" w:rsidRDefault="00E65A04">
      <w:pPr>
        <w:spacing w:after="0" w:line="240" w:lineRule="auto"/>
        <w:jc w:val="both"/>
        <w:rPr>
          <w:color w:val="000000" w:themeColor="text1"/>
          <w:lang w:val="en-GB"/>
        </w:rPr>
      </w:pPr>
    </w:p>
    <w:p w14:paraId="44C0A08E"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
          <w:bCs/>
          <w:color w:val="000000" w:themeColor="text1"/>
          <w:sz w:val="20"/>
          <w:szCs w:val="20"/>
          <w:lang w:val="en-GB" w:bidi="en-GB"/>
        </w:rPr>
        <w:t>Recommendation 3:</w:t>
      </w:r>
      <w:r w:rsidRPr="003E56B2">
        <w:rPr>
          <w:rFonts w:ascii="Times New Roman" w:eastAsia="Times New Roman" w:hAnsi="Times New Roman"/>
          <w:color w:val="000000" w:themeColor="text1"/>
          <w:sz w:val="20"/>
          <w:szCs w:val="20"/>
          <w:lang w:val="en-GB" w:bidi="en-GB"/>
        </w:rPr>
        <w:t xml:space="preserve"> It is recommended that a compulsory research, capstone, or thesis component be introduced into the curriculum to ensure achievement of PLO8 (“Conduct applied research and consultancy projects, integrating qualitative and quantitative methods, and communicate findings to diverse stakeholders”), in line with the requirements for NQF Level VII qualifications.</w:t>
      </w:r>
    </w:p>
    <w:p w14:paraId="2CDC4C5E" w14:textId="77777777" w:rsidR="00E65A04" w:rsidRPr="003E56B2" w:rsidRDefault="00E65A04">
      <w:pPr>
        <w:spacing w:after="0" w:line="240" w:lineRule="auto"/>
        <w:jc w:val="both"/>
        <w:rPr>
          <w:color w:val="000000" w:themeColor="text1"/>
          <w:lang w:val="en-GB"/>
        </w:rPr>
      </w:pPr>
    </w:p>
    <w:p w14:paraId="1A6A7164"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008CC87F"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b/>
          <w:bCs/>
          <w:color w:val="000000" w:themeColor="text1"/>
          <w:sz w:val="20"/>
          <w:szCs w:val="20"/>
          <w:lang w:val="en-GB" w:bidi="en-GB"/>
        </w:rPr>
        <w:t>Programme 5 (Master’s Programme in “Global Management”)</w:t>
      </w:r>
    </w:p>
    <w:p w14:paraId="33F46856"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 xml:space="preserve">The programme accumulates 135 ECTS over four semesters and two academic years according to the revised version dated 5 May 2026, which adjusts the original distribution of 134 ECTS submitted with the Self-Evaluation Report. Its credit structure consists of a 116 ECTS Compulsory component (including the Practicum TGM 596 of 6 ECTS and the Master Research Project of 6 ECTS), a 6 ECTS Mandatory Elective component and a 12 ECTS Free Elective component, all delivered in English. The 19 compulsory courses are organised around the management core (Navigating the Global and Regional Business Environments, Global Accounting: Managing with Numbers, Global Accounting and Financial Management, Data Analytics and Digital Transformation in a Global World, Global Leadership and Strategy, Global Leadership and Personal Development, Global Marketing in the Digital Age, Communicating and Negotiating Across Cultures, Global Entrepreneurship and Sustainable Business, Business Risk Management, Operations and Supply Management, Descriptive and Predictive Analytics, Data-Driven Quality Management, Project Management, Resource Development in Organizations, Future of Work, Leading People, Teams and Organizations, Personal Leadership Development) and the culminating research and practice block (Practicum, Master Research Project). The mandatory-elective component offers three options (Global Venture Creation, Global Organizational Consulting, </w:t>
      </w:r>
      <w:proofErr w:type="spellStart"/>
      <w:r w:rsidRPr="003E56B2">
        <w:rPr>
          <w:rFonts w:ascii="Times New Roman" w:eastAsia="Times New Roman" w:hAnsi="Times New Roman"/>
          <w:color w:val="000000" w:themeColor="text1"/>
          <w:sz w:val="20"/>
          <w:szCs w:val="20"/>
          <w:lang w:val="en-GB" w:bidi="en-GB"/>
        </w:rPr>
        <w:t>Analyzing</w:t>
      </w:r>
      <w:proofErr w:type="spellEnd"/>
      <w:r w:rsidRPr="003E56B2">
        <w:rPr>
          <w:rFonts w:ascii="Times New Roman" w:eastAsia="Times New Roman" w:hAnsi="Times New Roman"/>
          <w:color w:val="000000" w:themeColor="text1"/>
          <w:sz w:val="20"/>
          <w:szCs w:val="20"/>
          <w:lang w:val="en-GB" w:bidi="en-GB"/>
        </w:rPr>
        <w:t xml:space="preserve"> Organization).</w:t>
      </w:r>
    </w:p>
    <w:p w14:paraId="42536790" w14:textId="77777777" w:rsidR="00E65A04" w:rsidRPr="003E56B2" w:rsidRDefault="00E65A04">
      <w:pPr>
        <w:spacing w:after="0" w:line="240" w:lineRule="auto"/>
        <w:jc w:val="both"/>
        <w:rPr>
          <w:color w:val="000000" w:themeColor="text1"/>
          <w:lang w:val="en-GB"/>
        </w:rPr>
      </w:pPr>
    </w:p>
    <w:p w14:paraId="14B8C6C2"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structure is consistent and logical. The compulsory courses progress from foundational management and accounting in the first semester through analytical, marketing and leadership courses in the second and third semesters to the final-semester culminating block. Prerequisites are documented in the programme xlsx at course level, with the Practicum and the Master Research Project requiring the successful completion of all mandatory courses of the first three terms. The qualification awarded (Master of Management) corresponds to the content and the learning outcomes.</w:t>
      </w:r>
    </w:p>
    <w:p w14:paraId="0FADCE8E" w14:textId="77777777" w:rsidR="00E65A04" w:rsidRPr="003E56B2" w:rsidRDefault="00E65A04">
      <w:pPr>
        <w:spacing w:after="0" w:line="240" w:lineRule="auto"/>
        <w:jc w:val="both"/>
        <w:rPr>
          <w:color w:val="000000" w:themeColor="text1"/>
          <w:lang w:val="en-GB"/>
        </w:rPr>
      </w:pPr>
    </w:p>
    <w:p w14:paraId="19D9DB68"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credit distribution submitted with the Self-Evaluation Report was 30 / 29 / 36 / 39 ECTS across the four semesters, which concentrated workload in the final semester. The revised distribution submitted on 5 May 2026 is 36 / 30 / 36 / 33 ECTS, which reduces the final-semester credit volume by six ECTS, increases the first semester by six ECTS and brings the total to 135 ECTS. Both distributions remain within the statutory annual maximum of 75 ECTS set by Order N.3 (66 ECTS in year one and 69 ECTS in year two under the revised distribution). The revised distribution improves the structural balance of the programme and addresses the Panel’s earlier concern regarding the concentration of workload in the final semester. The Panel notes that the final-semester contact-hour load (22 hours per week according to the revised xlsx) remains the highest of the four semesters, which is the structural consequence of the inclusion of the Practicum and the Master Research Project.</w:t>
      </w:r>
    </w:p>
    <w:p w14:paraId="55C2D2A3" w14:textId="77777777" w:rsidR="00E65A04" w:rsidRPr="003E56B2" w:rsidRDefault="00E65A04">
      <w:pPr>
        <w:spacing w:after="0" w:line="240" w:lineRule="auto"/>
        <w:jc w:val="both"/>
        <w:rPr>
          <w:color w:val="000000" w:themeColor="text1"/>
          <w:lang w:val="en-GB"/>
        </w:rPr>
      </w:pPr>
    </w:p>
    <w:p w14:paraId="2E179759"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
          <w:bCs/>
          <w:color w:val="000000" w:themeColor="text1"/>
          <w:sz w:val="20"/>
          <w:szCs w:val="20"/>
          <w:lang w:val="en-GB" w:bidi="en-GB"/>
        </w:rPr>
        <w:lastRenderedPageBreak/>
        <w:t xml:space="preserve">Suggestion 1: </w:t>
      </w:r>
      <w:r w:rsidRPr="003E56B2">
        <w:rPr>
          <w:rFonts w:ascii="Times New Roman" w:eastAsia="Times New Roman" w:hAnsi="Times New Roman"/>
          <w:color w:val="000000" w:themeColor="text1"/>
          <w:sz w:val="20"/>
          <w:szCs w:val="20"/>
          <w:lang w:val="en-GB" w:bidi="en-GB"/>
        </w:rPr>
        <w:t>It is suggested that the revised credit distribution submitted on 5 May 2026 (Sem 1: 36, Sem 2: 30, Sem 3: 36, Sem 4: 33 ECTS) be formally adopted and implemented as the version of record, with continued attention to the contact-hour load in the final semester.</w:t>
      </w:r>
    </w:p>
    <w:p w14:paraId="5A160CE5" w14:textId="77777777" w:rsidR="00E65A04" w:rsidRPr="003E56B2" w:rsidRDefault="00E65A04">
      <w:pPr>
        <w:spacing w:after="0" w:line="240" w:lineRule="auto"/>
        <w:jc w:val="both"/>
        <w:rPr>
          <w:color w:val="000000" w:themeColor="text1"/>
          <w:lang w:val="en-GB"/>
        </w:rPr>
      </w:pPr>
    </w:p>
    <w:p w14:paraId="1AF985AF"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718A51E7" w14:textId="77777777" w:rsidR="00E65A04" w:rsidRPr="003E56B2" w:rsidRDefault="00DA748A">
      <w:pPr>
        <w:spacing w:after="0" w:line="240" w:lineRule="auto"/>
        <w:jc w:val="both"/>
        <w:rPr>
          <w:rFonts w:ascii="Times New Roman" w:eastAsia="Times New Roman" w:hAnsi="Times New Roman"/>
          <w:b/>
          <w:bCs/>
          <w:color w:val="000000" w:themeColor="text1"/>
          <w:sz w:val="20"/>
          <w:szCs w:val="20"/>
          <w:lang w:val="en-GB"/>
        </w:rPr>
      </w:pPr>
      <w:r w:rsidRPr="003E56B2">
        <w:rPr>
          <w:rFonts w:ascii="Times New Roman" w:eastAsia="Times New Roman" w:hAnsi="Times New Roman"/>
          <w:b/>
          <w:bCs/>
          <w:color w:val="000000" w:themeColor="text1"/>
          <w:sz w:val="20"/>
          <w:szCs w:val="20"/>
          <w:lang w:val="en-GB" w:bidi="en-GB"/>
        </w:rPr>
        <w:t>Programme 6 (Master’s Programme in “Health Care Policy and Management”)</w:t>
      </w:r>
    </w:p>
    <w:p w14:paraId="6275081F"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accumulates 132 ECTS over four semesters and two academic years. Its credit structure consists of a 120 ECTS Mandatory component (including a 12 ECTS Master Thesis) and a 12 ECTS Mandatory Elective component, all delivered in English. The 18 compulsory courses are organised around the management core (Global Leadership and Personal Development, Strategy in a Competitive World, Operations and Supply Management, Global Marketing in the Digital Age, Global Accounting and Financial Management, Global Risk Assessment and Management), the health-care specialisation (Health Care Management and Finance, Global Health Care Systems, Population Health Data Management and Analysis, Population Health, Health Economics and Policy, Health Care Transformation and Leadership, Health Policy and Equity, Healthcare Policy and Innovation, Population Health Policy and Legislation, Patient-centred Care), and the research and capstone block (Research Design in Technology and Development, Research and Capstone Project, Master Thesis).</w:t>
      </w:r>
    </w:p>
    <w:p w14:paraId="3EC57B2F" w14:textId="77777777" w:rsidR="00E65A04" w:rsidRPr="003E56B2" w:rsidRDefault="00E65A04">
      <w:pPr>
        <w:spacing w:after="0" w:line="240" w:lineRule="auto"/>
        <w:jc w:val="both"/>
        <w:rPr>
          <w:color w:val="000000" w:themeColor="text1"/>
          <w:lang w:val="en-GB"/>
        </w:rPr>
      </w:pPr>
    </w:p>
    <w:p w14:paraId="39137F75"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structure is consistent and logical. The compulsory courses progress from the management foundations in the early semesters through the health-care-specific specialisation to the culminating research and capstone block in the final semester. The mandatory-elective component is organised in two strands: a health-care quality and informatics strand (Health Informatics for Future Health Care Professionals, Process Engineering for Health Care Quality and Safety, Quality and Performance Measurement, Improvement and Incentives in Health Care) and a data analytics strand (Decision Making with Data Analytics, Enterprise Data Analytics, Descriptive and Predictive Analytics). Prerequisites are documented in the programme xlsx at course level.</w:t>
      </w:r>
    </w:p>
    <w:p w14:paraId="3C0D8CFC" w14:textId="77777777" w:rsidR="00E65A04" w:rsidRPr="003E56B2" w:rsidRDefault="00E65A04">
      <w:pPr>
        <w:spacing w:after="0" w:line="240" w:lineRule="auto"/>
        <w:jc w:val="both"/>
        <w:rPr>
          <w:color w:val="000000" w:themeColor="text1"/>
          <w:lang w:val="en-GB"/>
        </w:rPr>
      </w:pPr>
    </w:p>
    <w:p w14:paraId="6EE68572"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internationalisation of the programme is structurally embedded through the English-language delivery, the ASU College of Health Solutions involvement (reflected in the co-headship of the programme by Prof. Francisco Gutierrez), and the orientation of the content towards globally relevant health-care management and policy frameworks. The substantial culminating research block (Research Design plus Research and Capstone Project plus Master Thesis, totalling 24 ECTS) supports the achievement of the research-related learning outcomes and the demonstration of independent research competence at NQF Level VII.</w:t>
      </w:r>
    </w:p>
    <w:p w14:paraId="1C9A67D1" w14:textId="77777777" w:rsidR="00E65A04" w:rsidRPr="003E56B2" w:rsidRDefault="00E65A04">
      <w:pPr>
        <w:spacing w:after="0" w:line="240" w:lineRule="auto"/>
        <w:jc w:val="both"/>
        <w:rPr>
          <w:color w:val="000000" w:themeColor="text1"/>
          <w:lang w:val="en-GB"/>
        </w:rPr>
      </w:pPr>
    </w:p>
    <w:p w14:paraId="6A8D8B13"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qualification awarded (Master of Science in Health Care Management) corresponds to the content and the learning outcomes, and the field code (0413.2.8 Health Care Management/Administration) accurately reflects the sector-specific specialisation. The structure ensures the achievement of the programme learning outcomes. The Panel issues no programme-specific recommendation or suggestion for this programme.</w:t>
      </w:r>
    </w:p>
    <w:p w14:paraId="531D430D" w14:textId="77777777" w:rsidR="00E65A04" w:rsidRPr="003E56B2" w:rsidRDefault="00E65A04">
      <w:pPr>
        <w:spacing w:after="0" w:line="240" w:lineRule="auto"/>
        <w:jc w:val="both"/>
        <w:rPr>
          <w:color w:val="000000" w:themeColor="text1"/>
          <w:lang w:val="en-GB"/>
        </w:rPr>
      </w:pPr>
    </w:p>
    <w:p w14:paraId="24A219D3"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79C56DCB"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b/>
          <w:bCs/>
          <w:color w:val="000000" w:themeColor="text1"/>
          <w:sz w:val="20"/>
          <w:szCs w:val="20"/>
          <w:lang w:val="en-GB" w:bidi="en-GB"/>
        </w:rPr>
        <w:t>Programme 7 (Master’s Programme in “Business Analytics”)</w:t>
      </w:r>
    </w:p>
    <w:p w14:paraId="26120327"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accumulates 120 ECTS over four semesters and two academic years. Its credit structure consists of a 102 ECTS Compulsory component (including the Applied Project CIS 593/SCM 593 of 6 ECTS and the Master Thesis of 12 ECTS), a 6 ECTS Mandatory Elective component and a 6 ECTS Free Elective component, all delivered in English. The 16 compulsory courses are organised around the analytics core (Decision Making with Data Analytics, Descriptive and Predictive Analytics, Enterprise Data Analytics, Programming for AI and Data Analytics in Business, Business Process Analytics, Machine Learning in Business, Analytics for Unstructured Data, Analytical Decision Modelling, Advanced Analytics for Marketing Decisions, Quantitative Risk Management), the management complement (Navigating the Global and Regional Business, Global Marketing in the Digital Age, Managerial Finance, Global Entrepreneurship and Sustainable Business) and the research and applied-project block (Applied Project, Master Thesis). The mandatory-elective component offers options in data visualisation and adjacent fields (Business Data Visualization, Data Analytics and Digital Transformation in a Global World, Global Accounting: Managing with Numbers, Global Leadership and Personal Development, Artificial Intelligence in Business, Research Design in Technology and Development).</w:t>
      </w:r>
    </w:p>
    <w:p w14:paraId="1C0FB321" w14:textId="77777777" w:rsidR="00E65A04" w:rsidRPr="003E56B2" w:rsidRDefault="00E65A04">
      <w:pPr>
        <w:spacing w:after="0" w:line="240" w:lineRule="auto"/>
        <w:jc w:val="both"/>
        <w:rPr>
          <w:color w:val="000000" w:themeColor="text1"/>
          <w:lang w:val="en-GB"/>
        </w:rPr>
      </w:pPr>
    </w:p>
    <w:p w14:paraId="2157C92A"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programme structure is consistent and logical. The compulsory courses progress from foundational analytics and decision-making in the first semester through advanced quantitative and computational methods in the second and third semesters to the culminating Applied Project and Master Thesis in the fourth semester. Prerequisites are documented in the programme xlsx at course level, and the curriculum map shows how each course contributes to specific learning outcomes.</w:t>
      </w:r>
    </w:p>
    <w:p w14:paraId="3FCD115F" w14:textId="77777777" w:rsidR="00E65A04" w:rsidRPr="003E56B2" w:rsidRDefault="00E65A04">
      <w:pPr>
        <w:spacing w:after="0" w:line="240" w:lineRule="auto"/>
        <w:jc w:val="both"/>
        <w:rPr>
          <w:color w:val="000000" w:themeColor="text1"/>
          <w:lang w:val="en-GB"/>
        </w:rPr>
      </w:pPr>
    </w:p>
    <w:p w14:paraId="39203D6F"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color w:val="000000" w:themeColor="text1"/>
          <w:sz w:val="20"/>
          <w:szCs w:val="20"/>
          <w:lang w:val="en-GB" w:bidi="en-GB"/>
        </w:rPr>
        <w:t>The internationalisation of the programme is structurally embedded through the English-language delivery, the ASU pathway and the global orientation of the analytics content (Global Marketing in the Digital Age, Navigating the Global and Regional Business, Global Entrepreneurship and Sustainable Business). The combination of an Applied Project and a Master Thesis provides both a practice-oriented and an independent-research culminating instrument, which supports the achievement of the research-related learning outcomes at NQF Level VII.</w:t>
      </w:r>
    </w:p>
    <w:p w14:paraId="24E18F96" w14:textId="77777777" w:rsidR="00E65A04" w:rsidRPr="003E56B2" w:rsidRDefault="00E65A04">
      <w:pPr>
        <w:spacing w:after="0" w:line="240" w:lineRule="auto"/>
        <w:jc w:val="both"/>
        <w:rPr>
          <w:color w:val="000000" w:themeColor="text1"/>
          <w:lang w:val="en-GB"/>
        </w:rPr>
      </w:pPr>
    </w:p>
    <w:p w14:paraId="7C4E332C" w14:textId="77777777" w:rsidR="00E65A04" w:rsidRPr="003E56B2" w:rsidRDefault="00DA748A">
      <w:pPr>
        <w:spacing w:after="0" w:line="240" w:lineRule="auto"/>
        <w:jc w:val="both"/>
        <w:rPr>
          <w:rFonts w:ascii="Times New Roman" w:hAnsi="Times New Roman"/>
          <w:color w:val="000000" w:themeColor="text1"/>
          <w:sz w:val="20"/>
          <w:szCs w:val="20"/>
          <w:lang w:val="en-GB"/>
        </w:rPr>
      </w:pPr>
      <w:r w:rsidRPr="003E56B2">
        <w:rPr>
          <w:rFonts w:ascii="Times New Roman" w:eastAsia="Times New Roman" w:hAnsi="Times New Roman"/>
          <w:color w:val="000000" w:themeColor="text1"/>
          <w:sz w:val="20"/>
          <w:szCs w:val="20"/>
          <w:lang w:val="en-GB" w:bidi="en-GB"/>
        </w:rPr>
        <w:t>The qualification awarded (Master of Science in Business Analytics) corresponds to the content and the learning outcomes, and the field code (0413.2.21 Business Analytics) precisely matches the analytics-specific positioning of the programme. The structure ensures the achievement of the programme learning outcomes. The Panel issues no programme-specific recommendation or suggestion for this programme.</w:t>
      </w:r>
    </w:p>
    <w:p w14:paraId="5F0E1C56" w14:textId="77777777" w:rsidR="00E65A04" w:rsidRPr="003E56B2" w:rsidRDefault="00DA748A">
      <w:pPr>
        <w:spacing w:beforeAutospacing="1" w:after="0" w:afterAutospacing="1"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3B620B19"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3B50A196"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descriptions and curricula</w:t>
      </w:r>
    </w:p>
    <w:p w14:paraId="1F53D9BA"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study plans and prerequisites tables (programme xlsx files)</w:t>
      </w:r>
    </w:p>
    <w:p w14:paraId="6ED46D10"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Learning outcomes maps (curriculum map xlsx for each programme)</w:t>
      </w:r>
    </w:p>
    <w:p w14:paraId="6668FD5D"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“Rule for Planning, Developing, Improving and Termination of Programs at East-West University” (Annex 8)</w:t>
      </w:r>
    </w:p>
    <w:p w14:paraId="64CCD10B"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Order N.3 of the Minister of Education and Science of Georgia (2007) on the calculation of credits</w:t>
      </w:r>
    </w:p>
    <w:p w14:paraId="207C814B"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committee minutes of 17 October 2025 and 27 October 2025</w:t>
      </w:r>
    </w:p>
    <w:p w14:paraId="6378DC1B" w14:textId="77777777" w:rsidR="00E65A04" w:rsidRPr="003E56B2" w:rsidRDefault="00DA748A" w:rsidP="00DA748A">
      <w:pPr>
        <w:pStyle w:val="ListParagraph"/>
        <w:numPr>
          <w:ilvl w:val="0"/>
          <w:numId w:val="14"/>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Supplementary submission on master thesis, capstone and internship dated 5 May 2026</w:t>
      </w:r>
    </w:p>
    <w:p w14:paraId="2EA0EB0D" w14:textId="77777777" w:rsidR="00E65A04" w:rsidRPr="003E56B2" w:rsidRDefault="00DA748A" w:rsidP="00DA748A">
      <w:pPr>
        <w:pStyle w:val="ListParagraph"/>
        <w:numPr>
          <w:ilvl w:val="0"/>
          <w:numId w:val="14"/>
        </w:numPr>
        <w:spacing w:beforeAutospacing="1" w:after="0" w:afterAutospacing="1" w:line="240" w:lineRule="auto"/>
        <w:jc w:val="both"/>
        <w:rPr>
          <w:rFonts w:ascii="Times New Roman" w:hAnsi="Times New Roman"/>
          <w:b/>
          <w:bCs/>
          <w:color w:val="000000" w:themeColor="text1"/>
          <w:sz w:val="18"/>
          <w:szCs w:val="18"/>
          <w:lang w:val="en-GB"/>
        </w:rPr>
      </w:pPr>
      <w:r w:rsidRPr="003E56B2">
        <w:rPr>
          <w:rFonts w:ascii="Times New Roman" w:eastAsia="Times New Roman" w:hAnsi="Times New Roman"/>
          <w:iCs/>
          <w:color w:val="000000" w:themeColor="text1"/>
          <w:sz w:val="20"/>
          <w:szCs w:val="20"/>
          <w:lang w:val="en-GB"/>
        </w:rPr>
        <w:t>Interview results during the on-site visit</w:t>
      </w:r>
    </w:p>
    <w:p w14:paraId="6E661322" w14:textId="77777777" w:rsidR="00E65A04" w:rsidRPr="003E56B2" w:rsidRDefault="00DA748A">
      <w:pPr>
        <w:rPr>
          <w:rFonts w:ascii="Times New Roman" w:hAnsi="Times New Roman"/>
          <w:b/>
          <w:bCs/>
          <w:color w:val="000000" w:themeColor="text1"/>
          <w:sz w:val="18"/>
          <w:szCs w:val="18"/>
          <w:lang w:val="en-GB"/>
        </w:rPr>
      </w:pPr>
      <w:r w:rsidRPr="003E56B2">
        <w:rPr>
          <w:rFonts w:ascii="Times New Roman" w:hAnsi="Times New Roman"/>
          <w:b/>
          <w:bCs/>
          <w:color w:val="000000" w:themeColor="text1"/>
          <w:sz w:val="18"/>
          <w:szCs w:val="18"/>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26728CF8" w14:textId="77777777">
        <w:tc>
          <w:tcPr>
            <w:tcW w:w="2552" w:type="dxa"/>
            <w:shd w:val="clear" w:color="FFFFFF" w:fill="D9E2F3" w:themeFill="accent1" w:themeFillTint="33"/>
          </w:tcPr>
          <w:p w14:paraId="5CF8EF25"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54FB3894"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44B67350"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1FD107E6" w14:textId="77777777">
        <w:tc>
          <w:tcPr>
            <w:tcW w:w="2552" w:type="dxa"/>
          </w:tcPr>
          <w:p w14:paraId="1396D5D2"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1C9596F5" w14:textId="0F4A20B1" w:rsidR="00E65A04" w:rsidRPr="003E56B2" w:rsidRDefault="00DA748A">
            <w:pPr>
              <w:spacing w:beforeAutospacing="1" w:after="0" w:line="240" w:lineRule="auto"/>
              <w:rPr>
                <w:rStyle w:val="spellingerror"/>
                <w:rFonts w:ascii="Times New Roman" w:hAnsi="Times New Roman"/>
                <w:sz w:val="20"/>
                <w:szCs w:val="20"/>
                <w:lang w:val="en-GB"/>
              </w:rPr>
            </w:pPr>
            <w:r w:rsidRPr="003E56B2">
              <w:rPr>
                <w:rFonts w:ascii="Times New Roman" w:eastAsia="Times New Roman" w:hAnsi="Times New Roman"/>
                <w:b/>
                <w:sz w:val="20"/>
                <w:szCs w:val="20"/>
                <w:lang w:val="en-GB" w:bidi="en-GB"/>
              </w:rPr>
              <w:t xml:space="preserve">Recommendation 2: </w:t>
            </w:r>
            <w:r w:rsidRPr="003E56B2">
              <w:rPr>
                <w:rFonts w:ascii="Times New Roman" w:eastAsia="Times New Roman" w:hAnsi="Times New Roman"/>
                <w:bCs/>
                <w:color w:val="000000" w:themeColor="text1"/>
                <w:sz w:val="20"/>
                <w:szCs w:val="20"/>
                <w:lang w:val="en-GB"/>
              </w:rPr>
              <w:t>It is recommended that programme development be carried out as a collaborative process engaging all stakeholders (academic, research, visiting staff, employers</w:t>
            </w:r>
            <w:r w:rsidR="00312FFC" w:rsidRPr="00312FFC">
              <w:rPr>
                <w:rFonts w:ascii="Times New Roman" w:eastAsia="Times New Roman" w:hAnsi="Times New Roman"/>
                <w:bCs/>
                <w:color w:val="000000" w:themeColor="text1"/>
                <w:sz w:val="20"/>
                <w:szCs w:val="20"/>
                <w:lang w:val="en-GB"/>
              </w:rPr>
              <w:t>, and, once the programmes are in operation, students and graduates</w:t>
            </w:r>
            <w:r w:rsidRPr="003E56B2">
              <w:rPr>
                <w:rFonts w:ascii="Times New Roman" w:eastAsia="Times New Roman" w:hAnsi="Times New Roman"/>
                <w:bCs/>
                <w:color w:val="000000" w:themeColor="text1"/>
                <w:sz w:val="20"/>
                <w:szCs w:val="20"/>
                <w:lang w:val="en-GB"/>
              </w:rPr>
              <w:t>), with the engagement documented in the respective committee minutes.</w:t>
            </w:r>
          </w:p>
        </w:tc>
        <w:tc>
          <w:tcPr>
            <w:tcW w:w="3969" w:type="dxa"/>
          </w:tcPr>
          <w:p w14:paraId="31CCFB4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DA71C65" w14:textId="77777777">
        <w:tc>
          <w:tcPr>
            <w:tcW w:w="2552" w:type="dxa"/>
          </w:tcPr>
          <w:p w14:paraId="3128B701"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020180E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EBAC1B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2C94A0F" w14:textId="77777777">
        <w:tc>
          <w:tcPr>
            <w:tcW w:w="2552" w:type="dxa"/>
          </w:tcPr>
          <w:p w14:paraId="7EF92A07"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37CE387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D5A0D9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BF67969" w14:textId="77777777">
        <w:tc>
          <w:tcPr>
            <w:tcW w:w="2552" w:type="dxa"/>
          </w:tcPr>
          <w:p w14:paraId="7F2AC509"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26D5F53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92C1A3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DB61368" w14:textId="77777777">
        <w:tc>
          <w:tcPr>
            <w:tcW w:w="2552" w:type="dxa"/>
          </w:tcPr>
          <w:p w14:paraId="299C8B49"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759836B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Style w:val="spellingerror"/>
                <w:rFonts w:ascii="Times New Roman" w:hAnsi="Times New Roman"/>
                <w:b/>
                <w:sz w:val="20"/>
                <w:szCs w:val="20"/>
                <w:lang w:val="en-GB"/>
              </w:rPr>
              <w:t xml:space="preserve">Recommendation 3: </w:t>
            </w:r>
            <w:r w:rsidRPr="003E56B2">
              <w:rPr>
                <w:rStyle w:val="spellingerror"/>
                <w:rFonts w:ascii="Times New Roman" w:hAnsi="Times New Roman"/>
                <w:sz w:val="20"/>
                <w:szCs w:val="20"/>
                <w:lang w:val="en-GB"/>
              </w:rPr>
              <w:t>It is recommended that a compulsory research, capstone, or thesis component be introduced into the curriculum to ensure achievement of PLO8 (“Conduct applied research and consultancy projects, integrating qualitative and quantitative methods, and communicate findings to diverse stakeholders”), in line with the requirements for NQF Level VII qualifications.</w:t>
            </w:r>
          </w:p>
        </w:tc>
        <w:tc>
          <w:tcPr>
            <w:tcW w:w="3969" w:type="dxa"/>
          </w:tcPr>
          <w:p w14:paraId="6B77604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2D73358" w14:textId="77777777">
        <w:tc>
          <w:tcPr>
            <w:tcW w:w="2552" w:type="dxa"/>
          </w:tcPr>
          <w:p w14:paraId="2D1367DB"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5C8405B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FDB159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 xml:space="preserve">Suggestion 1: </w:t>
            </w:r>
            <w:r w:rsidRPr="003E56B2">
              <w:rPr>
                <w:rFonts w:ascii="Times New Roman" w:eastAsia="Times New Roman" w:hAnsi="Times New Roman"/>
                <w:sz w:val="20"/>
                <w:szCs w:val="20"/>
                <w:lang w:val="en-GB" w:bidi="en-GB"/>
              </w:rPr>
              <w:t>It is suggested that the revised credit distribution submitted on 5 May 2026 (semester 1: 36, semester 2: 30, semester 3: 36, semester 4: 33 ECTS) be formally adopted and implemented as the version of record, with continued attention to the contact-hour load in the final semester.</w:t>
            </w:r>
          </w:p>
        </w:tc>
      </w:tr>
      <w:tr w:rsidR="00E65A04" w:rsidRPr="003E56B2" w14:paraId="3AD6B5C3" w14:textId="77777777">
        <w:tc>
          <w:tcPr>
            <w:tcW w:w="2552" w:type="dxa"/>
          </w:tcPr>
          <w:p w14:paraId="34D97E60"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16D206B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257514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0E8C461" w14:textId="77777777">
        <w:tc>
          <w:tcPr>
            <w:tcW w:w="2552" w:type="dxa"/>
          </w:tcPr>
          <w:p w14:paraId="5A07DBEB"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7A8CBDA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454B67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3CC28C37" w14:textId="77777777" w:rsidR="00E65A04" w:rsidRPr="003E56B2" w:rsidRDefault="00DA748A">
      <w:pPr>
        <w:rPr>
          <w:rStyle w:val="spellingerror"/>
          <w:rFonts w:ascii="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br w:type="page" w:clear="all"/>
      </w:r>
    </w:p>
    <w:p w14:paraId="0E89DEB1"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lastRenderedPageBreak/>
        <w:t xml:space="preserve">Evaluation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46209D16" w14:textId="77777777">
        <w:trPr>
          <w:trHeight w:val="464"/>
        </w:trPr>
        <w:tc>
          <w:tcPr>
            <w:tcW w:w="7773" w:type="dxa"/>
            <w:shd w:val="clear" w:color="FFFFFF" w:fill="8EAADB" w:themeFill="accent1" w:themeFillTint="99"/>
            <w:vAlign w:val="center"/>
          </w:tcPr>
          <w:p w14:paraId="5A30F56E"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23446197"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1.4 - </w:t>
              </w:r>
              <w:r w:rsidR="00DA748A" w:rsidRPr="003E56B2">
                <w:rPr>
                  <w:rStyle w:val="Hyperlink"/>
                  <w:b/>
                  <w:bCs/>
                  <w:sz w:val="20"/>
                  <w:szCs w:val="20"/>
                  <w:lang w:val="en-GB"/>
                </w:rPr>
                <w:t>Structure and Content of Educational Programme</w:t>
              </w:r>
            </w:hyperlink>
          </w:p>
        </w:tc>
        <w:tc>
          <w:tcPr>
            <w:tcW w:w="2268" w:type="dxa"/>
            <w:shd w:val="clear" w:color="FFFFFF" w:fill="8EAADB" w:themeFill="accent1" w:themeFillTint="99"/>
            <w:vAlign w:val="center"/>
          </w:tcPr>
          <w:p w14:paraId="1160B586"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793A7F64" w14:textId="77777777">
        <w:trPr>
          <w:trHeight w:val="460"/>
        </w:trPr>
        <w:tc>
          <w:tcPr>
            <w:tcW w:w="7773" w:type="dxa"/>
            <w:vAlign w:val="center"/>
          </w:tcPr>
          <w:p w14:paraId="6C3732CD"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1CA4CC33" w14:textId="2E3755B6" w:rsidR="00E65A04" w:rsidRPr="003E56B2" w:rsidRDefault="003E56B2">
            <w:pPr>
              <w:pStyle w:val="NormalWeb"/>
              <w:rPr>
                <w:sz w:val="20"/>
                <w:szCs w:val="20"/>
                <w:lang w:val="en-GB"/>
              </w:rPr>
            </w:pPr>
            <w:r w:rsidRPr="003E56B2">
              <w:rPr>
                <w:sz w:val="20"/>
                <w:szCs w:val="20"/>
                <w:lang w:val="en-GB"/>
              </w:rPr>
              <w:t>Substantially</w:t>
            </w:r>
          </w:p>
        </w:tc>
      </w:tr>
      <w:tr w:rsidR="00E65A04" w:rsidRPr="003E56B2" w14:paraId="7D1AA62E" w14:textId="77777777">
        <w:trPr>
          <w:trHeight w:val="353"/>
        </w:trPr>
        <w:tc>
          <w:tcPr>
            <w:tcW w:w="7773" w:type="dxa"/>
            <w:vAlign w:val="center"/>
          </w:tcPr>
          <w:p w14:paraId="54360860"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2268" w:type="dxa"/>
            <w:vAlign w:val="center"/>
          </w:tcPr>
          <w:p w14:paraId="37EC3E31" w14:textId="1A7948E3" w:rsidR="00E65A04" w:rsidRPr="003E56B2" w:rsidRDefault="003E56B2">
            <w:pPr>
              <w:rPr>
                <w:rFonts w:ascii="Times New Roman" w:hAnsi="Times New Roman"/>
                <w:sz w:val="20"/>
                <w:szCs w:val="20"/>
                <w:lang w:val="en-GB"/>
              </w:rPr>
            </w:pPr>
            <w:r w:rsidRPr="003E56B2">
              <w:rPr>
                <w:rFonts w:ascii="Times New Roman" w:eastAsia="Times New Roman" w:hAnsi="Times New Roman"/>
                <w:sz w:val="20"/>
                <w:szCs w:val="20"/>
                <w:lang w:val="en-GB"/>
              </w:rPr>
              <w:t>Substantially</w:t>
            </w:r>
          </w:p>
        </w:tc>
      </w:tr>
      <w:tr w:rsidR="00E65A04" w:rsidRPr="003E56B2" w14:paraId="32E4D26F" w14:textId="77777777">
        <w:trPr>
          <w:trHeight w:val="417"/>
        </w:trPr>
        <w:tc>
          <w:tcPr>
            <w:tcW w:w="7773" w:type="dxa"/>
            <w:vAlign w:val="center"/>
          </w:tcPr>
          <w:p w14:paraId="02661E63" w14:textId="77777777" w:rsidR="00E65A04" w:rsidRPr="003E56B2" w:rsidRDefault="00DA748A">
            <w:pPr>
              <w:pStyle w:val="NormalWeb"/>
              <w:rPr>
                <w:b/>
                <w:i/>
                <w:sz w:val="20"/>
                <w:szCs w:val="20"/>
                <w:lang w:val="en-GB"/>
              </w:rPr>
            </w:pPr>
            <w:r w:rsidRPr="003E56B2">
              <w:rPr>
                <w:b/>
                <w:sz w:val="20"/>
                <w:szCs w:val="20"/>
                <w:lang w:val="en-GB"/>
              </w:rPr>
              <w:t>Programme 3 (Bachelor’s Programme in “Business Information Systems”)</w:t>
            </w:r>
          </w:p>
        </w:tc>
        <w:tc>
          <w:tcPr>
            <w:tcW w:w="2268" w:type="dxa"/>
            <w:vAlign w:val="center"/>
          </w:tcPr>
          <w:p w14:paraId="22A87031" w14:textId="61676CB1" w:rsidR="00E65A04" w:rsidRPr="003E56B2" w:rsidRDefault="003E56B2">
            <w:pPr>
              <w:rPr>
                <w:rFonts w:ascii="Times New Roman" w:hAnsi="Times New Roman"/>
                <w:sz w:val="20"/>
                <w:szCs w:val="20"/>
                <w:lang w:val="en-GB"/>
              </w:rPr>
            </w:pPr>
            <w:r w:rsidRPr="003E56B2">
              <w:rPr>
                <w:rFonts w:ascii="Times New Roman" w:eastAsia="Times New Roman" w:hAnsi="Times New Roman"/>
                <w:sz w:val="20"/>
                <w:szCs w:val="20"/>
                <w:lang w:val="en-GB"/>
              </w:rPr>
              <w:t>Substantially</w:t>
            </w:r>
          </w:p>
        </w:tc>
      </w:tr>
      <w:tr w:rsidR="00E65A04" w:rsidRPr="003E56B2" w14:paraId="70072713" w14:textId="77777777">
        <w:trPr>
          <w:trHeight w:val="338"/>
        </w:trPr>
        <w:tc>
          <w:tcPr>
            <w:tcW w:w="7773" w:type="dxa"/>
            <w:vAlign w:val="center"/>
          </w:tcPr>
          <w:p w14:paraId="0F69B382" w14:textId="77777777" w:rsidR="00E65A04" w:rsidRPr="003E56B2" w:rsidRDefault="00DA748A">
            <w:pPr>
              <w:pStyle w:val="NormalWeb"/>
              <w:rPr>
                <w:b/>
                <w:i/>
                <w:sz w:val="20"/>
                <w:szCs w:val="20"/>
                <w:lang w:val="en-GB"/>
              </w:rPr>
            </w:pPr>
            <w:r w:rsidRPr="003E56B2">
              <w:rPr>
                <w:b/>
                <w:sz w:val="20"/>
                <w:szCs w:val="20"/>
                <w:lang w:val="en-GB"/>
              </w:rPr>
              <w:t>Programme 4 (Executive Master’s Programme in “Leadership and Management”)</w:t>
            </w:r>
          </w:p>
        </w:tc>
        <w:tc>
          <w:tcPr>
            <w:tcW w:w="2268" w:type="dxa"/>
            <w:vAlign w:val="center"/>
          </w:tcPr>
          <w:p w14:paraId="65184B21" w14:textId="7ACA77C7" w:rsidR="00E65A04" w:rsidRPr="003E56B2" w:rsidRDefault="003E56B2">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r w:rsidR="00E65A04" w:rsidRPr="003E56B2" w14:paraId="3EE70E0E" w14:textId="77777777">
        <w:trPr>
          <w:trHeight w:val="471"/>
        </w:trPr>
        <w:tc>
          <w:tcPr>
            <w:tcW w:w="7773" w:type="dxa"/>
            <w:vAlign w:val="center"/>
          </w:tcPr>
          <w:p w14:paraId="5D72E7EE" w14:textId="77777777" w:rsidR="00E65A04" w:rsidRPr="003E56B2" w:rsidRDefault="00DA748A">
            <w:pPr>
              <w:pStyle w:val="NormalWeb"/>
              <w:rPr>
                <w:b/>
                <w:i/>
                <w:sz w:val="20"/>
                <w:szCs w:val="20"/>
                <w:lang w:val="en-GB"/>
              </w:rPr>
            </w:pPr>
            <w:r w:rsidRPr="003E56B2">
              <w:rPr>
                <w:b/>
                <w:sz w:val="20"/>
                <w:szCs w:val="20"/>
                <w:lang w:val="en-GB"/>
              </w:rPr>
              <w:t>Programme 5 (Master’s Programme in “Global Management”)</w:t>
            </w:r>
          </w:p>
        </w:tc>
        <w:tc>
          <w:tcPr>
            <w:tcW w:w="2268" w:type="dxa"/>
            <w:vAlign w:val="center"/>
          </w:tcPr>
          <w:p w14:paraId="1C38822F" w14:textId="69698A69" w:rsidR="00E65A04" w:rsidRPr="003E56B2" w:rsidRDefault="003E56B2">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r w:rsidR="00E65A04" w:rsidRPr="003E56B2" w14:paraId="2DA3288D" w14:textId="77777777">
        <w:trPr>
          <w:trHeight w:val="279"/>
        </w:trPr>
        <w:tc>
          <w:tcPr>
            <w:tcW w:w="7773" w:type="dxa"/>
            <w:vAlign w:val="center"/>
          </w:tcPr>
          <w:p w14:paraId="411305C7"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2268" w:type="dxa"/>
            <w:vAlign w:val="center"/>
          </w:tcPr>
          <w:p w14:paraId="11D18334" w14:textId="32256FDC" w:rsidR="00E65A04" w:rsidRPr="003E56B2" w:rsidRDefault="003E56B2">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r w:rsidR="00E65A04" w:rsidRPr="003E56B2" w14:paraId="73D84A57" w14:textId="77777777">
        <w:trPr>
          <w:trHeight w:val="413"/>
        </w:trPr>
        <w:tc>
          <w:tcPr>
            <w:tcW w:w="7773" w:type="dxa"/>
            <w:vAlign w:val="center"/>
          </w:tcPr>
          <w:p w14:paraId="675767B6"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1F329DB1" w14:textId="65D38F80" w:rsidR="00E65A04" w:rsidRPr="003E56B2" w:rsidRDefault="003E56B2">
            <w:pPr>
              <w:rPr>
                <w:rFonts w:ascii="Times New Roman" w:hAnsi="Times New Roman"/>
                <w:b/>
                <w:sz w:val="20"/>
                <w:szCs w:val="20"/>
                <w:lang w:val="en-GB"/>
              </w:rPr>
            </w:pPr>
            <w:r w:rsidRPr="003E56B2">
              <w:rPr>
                <w:rFonts w:ascii="Times New Roman" w:eastAsia="Times New Roman" w:hAnsi="Times New Roman"/>
                <w:sz w:val="20"/>
                <w:szCs w:val="20"/>
                <w:lang w:val="en-GB"/>
              </w:rPr>
              <w:t>Substantially</w:t>
            </w:r>
          </w:p>
        </w:tc>
      </w:tr>
    </w:tbl>
    <w:p w14:paraId="4BA8F0E7" w14:textId="77777777" w:rsidR="00E65A04" w:rsidRPr="003E56B2" w:rsidRDefault="00E65A04">
      <w:pPr>
        <w:spacing w:after="24" w:line="248" w:lineRule="auto"/>
        <w:jc w:val="both"/>
        <w:rPr>
          <w:rFonts w:ascii="Times New Roman" w:hAnsi="Times New Roman"/>
          <w:b/>
          <w:bCs/>
          <w:color w:val="0070C0"/>
          <w:sz w:val="20"/>
          <w:szCs w:val="20"/>
          <w:lang w:val="en-GB"/>
        </w:rPr>
      </w:pPr>
    </w:p>
    <w:p w14:paraId="2B2EAD27" w14:textId="77777777" w:rsidR="00E65A04" w:rsidRPr="003E56B2" w:rsidRDefault="00E65A04">
      <w:pPr>
        <w:spacing w:after="24" w:line="248" w:lineRule="auto"/>
        <w:jc w:val="both"/>
        <w:rPr>
          <w:rFonts w:ascii="Times New Roman" w:hAnsi="Times New Roman"/>
          <w:b/>
          <w:color w:val="0070C0"/>
          <w:sz w:val="20"/>
          <w:szCs w:val="20"/>
          <w:lang w:val="en-GB"/>
        </w:rPr>
      </w:pPr>
    </w:p>
    <w:p w14:paraId="38B585D6"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26DC4653"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1.5. Academic Course/Subject</w:t>
      </w:r>
    </w:p>
    <w:p w14:paraId="6B82A0FC"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0D66E4A7" w14:textId="77777777" w:rsidR="00E65A04" w:rsidRPr="003E56B2" w:rsidRDefault="00DA748A">
      <w:pPr>
        <w:pStyle w:val="BodyText"/>
        <w:tabs>
          <w:tab w:val="left" w:pos="461"/>
        </w:tabs>
        <w:ind w:left="0"/>
        <w:jc w:val="both"/>
        <w:rPr>
          <w:rFonts w:ascii="Times New Roman" w:hAnsi="Times New Roman"/>
          <w:lang w:val="en-GB"/>
        </w:rPr>
      </w:pPr>
      <w:r w:rsidRPr="003E56B2">
        <w:rPr>
          <w:rFonts w:ascii="Times New Roman" w:eastAsia="Times New Roman" w:hAnsi="Times New Roman"/>
          <w:lang w:val="en-GB"/>
        </w:rPr>
        <w:t>➢ The content of the academic course / subject and the number of credits ensure the achievement of the learning outcomes defined by this course / subject.</w:t>
      </w:r>
    </w:p>
    <w:p w14:paraId="3F5E8CF2" w14:textId="77777777" w:rsidR="00E65A04" w:rsidRPr="003E56B2" w:rsidRDefault="00DA748A">
      <w:pPr>
        <w:pStyle w:val="BodyText"/>
        <w:pBdr>
          <w:bottom w:val="single" w:sz="4" w:space="1" w:color="000000"/>
        </w:pBdr>
        <w:tabs>
          <w:tab w:val="left" w:pos="461"/>
        </w:tabs>
        <w:ind w:left="0"/>
        <w:jc w:val="both"/>
        <w:rPr>
          <w:rFonts w:ascii="Times New Roman" w:hAnsi="Times New Roman"/>
          <w:lang w:val="en-GB"/>
        </w:rPr>
      </w:pPr>
      <w:r w:rsidRPr="003E56B2">
        <w:rPr>
          <w:rFonts w:ascii="Times New Roman" w:eastAsia="Times New Roman" w:hAnsi="Times New Roman"/>
          <w:lang w:val="en-GB"/>
        </w:rPr>
        <w:t>➢ The content and the learning outcomes of the academic course/subject of the main field of study ensure the achievement of the learning outcomes of the programme.</w:t>
      </w:r>
    </w:p>
    <w:p w14:paraId="2951F52F" w14:textId="77777777" w:rsidR="00E65A04" w:rsidRPr="003E56B2" w:rsidRDefault="00DA748A">
      <w:pPr>
        <w:pStyle w:val="BodyText"/>
        <w:pBdr>
          <w:bottom w:val="single" w:sz="4" w:space="1" w:color="000000"/>
        </w:pBdr>
        <w:tabs>
          <w:tab w:val="left" w:pos="461"/>
        </w:tabs>
        <w:ind w:left="0"/>
        <w:jc w:val="both"/>
        <w:rPr>
          <w:rFonts w:ascii="Times New Roman" w:hAnsi="Times New Roman"/>
          <w:lang w:val="en-GB"/>
        </w:rPr>
      </w:pPr>
      <w:r w:rsidRPr="003E56B2">
        <w:rPr>
          <w:rFonts w:ascii="Times New Roman" w:eastAsia="Times New Roman" w:hAnsi="Times New Roman"/>
          <w:lang w:val="en-GB"/>
        </w:rPr>
        <w:t>➢ The study materials indicated in the syllabus ensure the achievement of the learning outcomes of the programme.</w:t>
      </w:r>
    </w:p>
    <w:p w14:paraId="4837DAAC" w14:textId="77777777" w:rsidR="00E65A04" w:rsidRPr="003E56B2" w:rsidRDefault="00E65A04">
      <w:pPr>
        <w:spacing w:after="0" w:line="276" w:lineRule="auto"/>
        <w:jc w:val="both"/>
        <w:rPr>
          <w:rFonts w:ascii="Times New Roman" w:hAnsi="Times New Roman"/>
          <w:lang w:val="en-GB"/>
        </w:rPr>
      </w:pPr>
    </w:p>
    <w:p w14:paraId="21CCE715"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4CC9C800" w14:textId="77777777" w:rsidR="00E65A04" w:rsidRPr="003E56B2" w:rsidRDefault="00E65A04">
      <w:pPr>
        <w:spacing w:after="0" w:line="276" w:lineRule="auto"/>
        <w:jc w:val="both"/>
        <w:rPr>
          <w:rFonts w:ascii="Times New Roman" w:hAnsi="Times New Roman"/>
          <w:b/>
          <w:bCs/>
          <w:sz w:val="20"/>
          <w:szCs w:val="20"/>
          <w:lang w:val="en-GB"/>
        </w:rPr>
      </w:pPr>
    </w:p>
    <w:p w14:paraId="740A8AC1" w14:textId="77777777" w:rsidR="00E65A04" w:rsidRPr="003E56B2" w:rsidRDefault="00DA748A" w:rsidP="002A2BD1">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5379F763" w14:textId="77777777" w:rsidR="00E65A04" w:rsidRPr="003E56B2" w:rsidRDefault="00DA748A" w:rsidP="002A2BD1">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04677732"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Business and Administration educational programme cluster at East-West University (EWU) is characterised by a coherent strategic, academic, and methodological framework developed in partnership with Arizona State University (ASU). This partnership provides a strong international foundation for the cluster through the use of ASU’s academic templates, core course content, and the Canvas Learning Management System. As a result, the cluster demonstrates a clear orientation towards internationalisation, digitalisation, student-centred learning, and alignment with contemporary labour market needs.</w:t>
      </w:r>
    </w:p>
    <w:p w14:paraId="1A164CAD"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10546FDD"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At cluster level, the programmes are designed to ensure consistency with international academic standards while remaining fully aligned with the Georgian National Qualifications Framework (NQF), relevant national subject benchmarks, and the regulatory requirements applicable to higher education in Georgia. The cluster includes both first-cycle and second-cycle programmes, thereby ensuring vertical academic progression from undergraduate-level foundational knowledge to advanced, specialised, and research-oriented learning at Master’s level.</w:t>
      </w:r>
    </w:p>
    <w:p w14:paraId="12543BB1"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A key strength of the cluster is its shared academic logic. The programmes are structured according to a sequential “simple to complex” principle, enabling students to progress from general theoretical foundations to more advanced, applied, and professionally oriented competences. This structure is supported by clearly defined prerequisites, which ensure that students acquire the necessary knowledge and skills before moving to more complex topics. Across the cluster, the curricula combine theoretical knowledge, practical application, analytical reasoning, digital competences, and evidence-based decision-making.</w:t>
      </w:r>
    </w:p>
    <w:p w14:paraId="5AA440A2"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4482B6F0"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cluster also demonstrates a strong commitment to student-centred teaching and learning. The educational process relies on diverse and interactive teaching methods, including problem-based learning, case studies, simulations, project-based assignments, presentations, group work, and applied research tasks. These methods are intended to support active student engagement and to ensure that learning is not limited to the acquisition of theoretical knowledge, but also contributes to the development of practical, transferable, and professional competences.</w:t>
      </w:r>
    </w:p>
    <w:p w14:paraId="28C835E8"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65B0F385"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Another important common feature of the cluster is its emphasis on digital and analytical skills. The programmes collectively respond to the growing importance of digital transformation, data-driven management, business analytics, information systems, and technology-supported decision-making. This orientation is reflected not only in programme content, but also in the use of Canvas as a learning management platform, which supports access to learning materials, communication, assessment, and the organisation of the educational process.</w:t>
      </w:r>
    </w:p>
    <w:p w14:paraId="67F16A4D"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507B2974"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From the perspective of internationalisation, the cluster benefits from the strategic collaboration with Arizona State University and the opportunity to offer structured academic pathways that may lead to double degree opportunities. These pathways strengthen the international profile of the cluster and provide students with access to educational models, content, and academic expectations that are compatible with international higher education practices. At the same time, the programmes remain embedded in the Georgian higher education context and are designed to respond to national development priorities and labour market demands.</w:t>
      </w:r>
    </w:p>
    <w:p w14:paraId="0079A360"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1FF235D0"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Quality assurance across the cluster is organised through a continuous Plan-Do-Check-Act (PDCA) approach. Programme implementation, student performance, teaching effectiveness, learning outcomes achievement, and stakeholder feedback are monitored on a regular basis. Academic achievement is reviewed each semester, and where significant deviations from expected performance patterns are identified, corrective measures are initiated. This creates a systematic mechanism for evidence-based programme improvement and supports the continuous enhancement of the cluster.</w:t>
      </w:r>
    </w:p>
    <w:p w14:paraId="2A072AE8"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lastRenderedPageBreak/>
        <w:t>The sustainability of the cluster is supported by an adequate human, academic, technological, and financial resource base. The involvement of qualified academic staff and invited specialists ensures the necessary academic and professional expertise for programme delivery. The learning environment is further strengthened by access to electronic databases, ASU repository materials, digital learning resources, and institutional infrastructure. Financial sustainability is also supported by EWU’s broader institutional development and the experience gained through the successful implementation of existing programmes.</w:t>
      </w:r>
    </w:p>
    <w:p w14:paraId="42D989B2"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7005BE8D"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Overall, the Business and Administration educational programme cluster is designed to prepare graduates who are theoretically grounded, practically competent, digitally literate, analytically skilled, and capable of operating in complex organisational and international environments. The cluster’s shared academic architecture, international partnership, student-centred methodology, quality assurance mechanisms, and labour-market orientation provide a strong foundation for the successful implementation of individual programmes within the cluster.</w:t>
      </w:r>
    </w:p>
    <w:p w14:paraId="276C10E0" w14:textId="77777777" w:rsidR="00E65A04" w:rsidRPr="003E56B2" w:rsidRDefault="00E65A04" w:rsidP="002A2BD1">
      <w:pPr>
        <w:spacing w:after="0" w:line="276" w:lineRule="auto"/>
        <w:jc w:val="both"/>
        <w:rPr>
          <w:rFonts w:ascii="Times New Roman" w:hAnsi="Times New Roman"/>
          <w:b/>
          <w:bCs/>
          <w:color w:val="0070C0"/>
          <w:sz w:val="20"/>
          <w:szCs w:val="20"/>
          <w:lang w:val="en-GB"/>
        </w:rPr>
      </w:pPr>
    </w:p>
    <w:p w14:paraId="77D01958" w14:textId="77777777" w:rsidR="00E65A04" w:rsidRPr="003E56B2" w:rsidRDefault="00E65A04" w:rsidP="002A2BD1">
      <w:pPr>
        <w:spacing w:after="0" w:line="276" w:lineRule="auto"/>
        <w:jc w:val="both"/>
        <w:rPr>
          <w:rFonts w:ascii="Times New Roman" w:hAnsi="Times New Roman"/>
          <w:b/>
          <w:bCs/>
          <w:color w:val="0070C0"/>
          <w:sz w:val="20"/>
          <w:szCs w:val="20"/>
          <w:lang w:val="en-GB"/>
        </w:rPr>
      </w:pPr>
    </w:p>
    <w:p w14:paraId="0569391D" w14:textId="50CDF9BD" w:rsidR="00E65A04" w:rsidRDefault="00DA748A" w:rsidP="002A2BD1">
      <w:pPr>
        <w:spacing w:after="0" w:line="276"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77CC3FB6" w14:textId="0B32C971" w:rsidR="0045073E" w:rsidRDefault="0045073E" w:rsidP="002A2BD1">
      <w:pPr>
        <w:spacing w:after="0" w:line="276" w:lineRule="auto"/>
        <w:jc w:val="both"/>
        <w:rPr>
          <w:rFonts w:ascii="Times New Roman" w:eastAsia="Times New Roman" w:hAnsi="Times New Roman"/>
          <w:bCs/>
          <w:sz w:val="20"/>
          <w:szCs w:val="20"/>
          <w:lang w:val="en-GB"/>
        </w:rPr>
      </w:pPr>
      <w:r>
        <w:rPr>
          <w:rFonts w:ascii="Times New Roman" w:eastAsia="Times New Roman" w:hAnsi="Times New Roman"/>
          <w:bCs/>
          <w:sz w:val="20"/>
          <w:szCs w:val="20"/>
          <w:lang w:val="en-GB"/>
        </w:rPr>
        <w:t>In the evaluation, t</w:t>
      </w:r>
      <w:r w:rsidRPr="0045073E">
        <w:rPr>
          <w:rFonts w:ascii="Times New Roman" w:eastAsia="Times New Roman" w:hAnsi="Times New Roman"/>
          <w:bCs/>
          <w:sz w:val="20"/>
          <w:szCs w:val="20"/>
          <w:lang w:val="en-GB"/>
        </w:rPr>
        <w:t xml:space="preserve">wo programmes are </w:t>
      </w:r>
      <w:r>
        <w:rPr>
          <w:rFonts w:ascii="Times New Roman" w:eastAsia="Times New Roman" w:hAnsi="Times New Roman"/>
          <w:bCs/>
          <w:sz w:val="20"/>
          <w:szCs w:val="20"/>
          <w:lang w:val="en-GB"/>
        </w:rPr>
        <w:t>described in more detail as the content of their academic courses/subjects give rise to further suggestions. The other programmes of the cluster are not individually discussed for the sake of parsimony.</w:t>
      </w:r>
    </w:p>
    <w:p w14:paraId="70E2EE08" w14:textId="77777777" w:rsidR="0045073E" w:rsidRPr="0045073E" w:rsidRDefault="0045073E" w:rsidP="002A2BD1">
      <w:pPr>
        <w:spacing w:after="0" w:line="276" w:lineRule="auto"/>
        <w:jc w:val="both"/>
        <w:rPr>
          <w:rFonts w:ascii="Times New Roman" w:hAnsi="Times New Roman"/>
          <w:sz w:val="20"/>
          <w:szCs w:val="20"/>
          <w:lang w:val="en-GB"/>
        </w:rPr>
      </w:pPr>
    </w:p>
    <w:p w14:paraId="6B1E7FC3" w14:textId="539BC445" w:rsidR="00E65A04" w:rsidRPr="003E56B2" w:rsidRDefault="00DA748A" w:rsidP="002A2BD1">
      <w:pPr>
        <w:pBdr>
          <w:top w:val="none" w:sz="4" w:space="0" w:color="000000"/>
          <w:left w:val="none" w:sz="4" w:space="0" w:color="000000"/>
          <w:bottom w:val="none" w:sz="4" w:space="0" w:color="000000"/>
          <w:right w:val="none" w:sz="4" w:space="0" w:color="000000"/>
        </w:pBdr>
        <w:spacing w:after="0" w:line="276" w:lineRule="auto"/>
        <w:jc w:val="both"/>
        <w:rPr>
          <w:lang w:val="en-GB"/>
        </w:rPr>
      </w:pPr>
      <w:r w:rsidRPr="003E56B2">
        <w:rPr>
          <w:rFonts w:ascii="Times New Roman" w:eastAsia="Times New Roman" w:hAnsi="Times New Roman"/>
          <w:b/>
          <w:color w:val="000000"/>
          <w:sz w:val="20"/>
          <w:lang w:val="en-GB"/>
        </w:rPr>
        <w:t>Programme 3 (</w:t>
      </w:r>
      <w:r w:rsidR="0045073E">
        <w:rPr>
          <w:rFonts w:ascii="Times New Roman" w:eastAsia="Times New Roman" w:hAnsi="Times New Roman"/>
          <w:b/>
          <w:color w:val="000000"/>
          <w:sz w:val="20"/>
          <w:lang w:val="en-GB"/>
        </w:rPr>
        <w:t>Bachelor’s Programme in “</w:t>
      </w:r>
      <w:r w:rsidRPr="003E56B2">
        <w:rPr>
          <w:rFonts w:ascii="Times New Roman" w:eastAsia="Times New Roman" w:hAnsi="Times New Roman"/>
          <w:b/>
          <w:color w:val="000000"/>
          <w:sz w:val="20"/>
          <w:lang w:val="en-GB"/>
        </w:rPr>
        <w:t>Business Information Systems</w:t>
      </w:r>
      <w:r w:rsidR="0045073E">
        <w:rPr>
          <w:rFonts w:ascii="Times New Roman" w:eastAsia="Times New Roman" w:hAnsi="Times New Roman"/>
          <w:color w:val="000000"/>
          <w:sz w:val="20"/>
          <w:lang w:val="en-GB"/>
        </w:rPr>
        <w:t>”</w:t>
      </w:r>
      <w:r w:rsidRPr="003E56B2">
        <w:rPr>
          <w:rFonts w:ascii="Times New Roman" w:eastAsia="Times New Roman" w:hAnsi="Times New Roman"/>
          <w:color w:val="000000"/>
          <w:sz w:val="20"/>
          <w:lang w:val="en-GB"/>
        </w:rPr>
        <w:t>)</w:t>
      </w:r>
    </w:p>
    <w:p w14:paraId="1D0BA9B2"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While the programme demonstrates strong structural alignment and follows a logical “simple to complex” sequence, there are specific areas where the documentation or planned implementation could be strengthened to better meet the requirements regarding credit allocation, workload adequacy, and assessment integrity.</w:t>
      </w:r>
    </w:p>
    <w:p w14:paraId="259636EC"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6379C969" w14:textId="2E8453F9"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programme generally complies with the requirement that course learning outcomes (CLOs) align with programme learning outcomes (PLOs) via curriculum mapping. Most courses are allocated 6 ECTS credits, which correspond to 180 astronomical hours in accordance with national regulations. The assessment framework uses a consistent 70/30 split with defined competency thresholds. However, the following recommendations and suggestions are formulated to improve the accuracy and effectiveness of these components.</w:t>
      </w:r>
    </w:p>
    <w:p w14:paraId="55C1E408"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5230A061" w14:textId="0EC5CFCF"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prerequisite structure for technical courses could be reviewed to ensure that it reflects the academic logic and competency requirements of the relevant subject area. In the case of CIS 360 Business Database Concepts, the designation of ACC 241 Uses of Accounting Information II as a mandatory prerequisite may be understandable from the perspective of general business application; however, it does not appear to provide the core technical foundations required for successful engagement with database modelling, normalisation, entity-relationship modelling, SQL, and data management principles. Since these areas require analytical, logical, computational, and systems-oriented competences, the prerequisite framework should be examined to determine whether students are sufficiently prepared through prior exposure to programming, information systems, statistics, business analytics, or other technically relevant courses. A more logically justified prerequisite system would strengthen curriculum coherence by ensuring that progression into advanced technical subjects is based not merely on a general business course sequence, but on the actual knowledge and skills needed to achieve the intended learning outcomes of each subsequent course.</w:t>
      </w:r>
    </w:p>
    <w:p w14:paraId="1D1A1FDC"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655FB11F" w14:textId="09F76DEF" w:rsidR="00E65A04" w:rsidRPr="0045073E" w:rsidRDefault="00DA748A" w:rsidP="0045073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For highly technical courses such as CIS 340 BIS Development I and CIS 345 BIS Development II, it may be useful to further reflect on whether the current distribution of contact hours fully corresponds to the practical complexity of the subject matter. While the existing structure of 15 lecture hours and 30 seminar hours provides a reasonable basis for course delivery, students who are being introduced to programming for the first time may benefit from additional supervised lab-based practice. Since coding skills are developed gradually through hands-on exercises, feedback, and the correction of technical errors, the programme could consider slightly increasing the proportion of guided practical contact hours in core programming and database-related courses. This would provide students with stronger face-to-face support before they undertake a substantial volume of independent study and would further strengthen the alignment between course workload, subject complexity, and the achievement of practical learning outcomes.</w:t>
      </w:r>
      <w:r w:rsidR="0045073E">
        <w:rPr>
          <w:rFonts w:ascii="Times New Roman" w:eastAsia="Times New Roman" w:hAnsi="Times New Roman"/>
          <w:color w:val="000000"/>
          <w:sz w:val="20"/>
          <w:szCs w:val="20"/>
          <w:lang w:val="en-GB"/>
        </w:rPr>
        <w:t xml:space="preserve"> </w:t>
      </w:r>
      <w:r w:rsidR="0045073E" w:rsidRPr="0045073E">
        <w:rPr>
          <w:rFonts w:ascii="Times New Roman" w:eastAsia="Times New Roman" w:hAnsi="Times New Roman"/>
          <w:color w:val="000000"/>
          <w:sz w:val="20"/>
          <w:lang w:val="en-GB"/>
        </w:rPr>
        <w:t>For that reason, the expert panel makes the following suggestions:</w:t>
      </w:r>
    </w:p>
    <w:p w14:paraId="231ACD01"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jc w:val="both"/>
        <w:rPr>
          <w:lang w:val="en-GB"/>
        </w:rPr>
      </w:pPr>
      <w:r w:rsidRPr="003E56B2">
        <w:rPr>
          <w:rFonts w:ascii="Times New Roman" w:eastAsia="Times New Roman" w:hAnsi="Times New Roman"/>
          <w:b/>
          <w:color w:val="000000"/>
          <w:sz w:val="20"/>
          <w:lang w:val="en-GB"/>
        </w:rPr>
        <w:t> </w:t>
      </w:r>
    </w:p>
    <w:p w14:paraId="56375190" w14:textId="6ED59D4F" w:rsidR="00E65A04" w:rsidRPr="003E56B2" w:rsidRDefault="0045073E" w:rsidP="0045073E">
      <w:pPr>
        <w:pBdr>
          <w:top w:val="none" w:sz="4" w:space="0" w:color="000000"/>
          <w:left w:val="none" w:sz="4" w:space="0" w:color="000000"/>
          <w:bottom w:val="none" w:sz="4" w:space="0" w:color="000000"/>
          <w:right w:val="none" w:sz="4" w:space="0" w:color="000000"/>
        </w:pBdr>
        <w:spacing w:after="0"/>
        <w:jc w:val="both"/>
        <w:rPr>
          <w:lang w:val="en-GB"/>
        </w:rPr>
      </w:pPr>
      <w:r w:rsidRPr="0045073E">
        <w:rPr>
          <w:rFonts w:ascii="Times New Roman" w:eastAsia="Times New Roman" w:hAnsi="Times New Roman"/>
          <w:b/>
          <w:color w:val="000000"/>
          <w:sz w:val="20"/>
          <w:lang w:val="en-GB"/>
        </w:rPr>
        <w:t>Suggestion 2:</w:t>
      </w:r>
      <w:r>
        <w:rPr>
          <w:rFonts w:ascii="Times New Roman" w:eastAsia="Times New Roman" w:hAnsi="Times New Roman"/>
          <w:color w:val="000000"/>
          <w:sz w:val="20"/>
          <w:lang w:val="en-GB"/>
        </w:rPr>
        <w:t xml:space="preserve"> </w:t>
      </w:r>
      <w:r w:rsidRPr="003E56B2">
        <w:rPr>
          <w:rFonts w:ascii="Times New Roman" w:eastAsia="Times New Roman" w:hAnsi="Times New Roman"/>
          <w:color w:val="000000"/>
          <w:sz w:val="20"/>
          <w:lang w:val="en-GB"/>
        </w:rPr>
        <w:t>It is suggested that the prerequisite structure for technical courses be reviewed to ensure that students have the relevant foundational knowledge and skills before progressing to more advanced technical subjects.</w:t>
      </w:r>
    </w:p>
    <w:p w14:paraId="2340F5FA" w14:textId="27E8A5F0" w:rsidR="00E65A04" w:rsidRPr="003E56B2" w:rsidRDefault="0045073E" w:rsidP="0045073E">
      <w:pPr>
        <w:pBdr>
          <w:top w:val="none" w:sz="4" w:space="0" w:color="000000"/>
          <w:left w:val="none" w:sz="4" w:space="0" w:color="000000"/>
          <w:bottom w:val="none" w:sz="4" w:space="0" w:color="000000"/>
          <w:right w:val="none" w:sz="4" w:space="0" w:color="000000"/>
        </w:pBdr>
        <w:spacing w:after="0"/>
        <w:jc w:val="both"/>
        <w:rPr>
          <w:lang w:val="en-GB"/>
        </w:rPr>
      </w:pPr>
      <w:r w:rsidRPr="0045073E">
        <w:rPr>
          <w:rFonts w:ascii="Times New Roman" w:eastAsia="Times New Roman" w:hAnsi="Times New Roman"/>
          <w:b/>
          <w:color w:val="000000"/>
          <w:sz w:val="20"/>
          <w:lang w:val="en-GB"/>
        </w:rPr>
        <w:lastRenderedPageBreak/>
        <w:t>Suggestion 3:</w:t>
      </w:r>
      <w:r>
        <w:rPr>
          <w:rFonts w:ascii="Times New Roman" w:eastAsia="Times New Roman" w:hAnsi="Times New Roman"/>
          <w:color w:val="000000"/>
          <w:sz w:val="20"/>
          <w:lang w:val="en-GB"/>
        </w:rPr>
        <w:t xml:space="preserve"> </w:t>
      </w:r>
      <w:r w:rsidRPr="003E56B2">
        <w:rPr>
          <w:rFonts w:ascii="Times New Roman" w:eastAsia="Times New Roman" w:hAnsi="Times New Roman"/>
          <w:color w:val="000000"/>
          <w:sz w:val="20"/>
          <w:lang w:val="en-GB"/>
        </w:rPr>
        <w:t>It is suggested that the distribution of contact hours in programming and database-related courses be further considered, with possible additional supervised practical sessions to support students’ hands-on learning and technical problem-solving.</w:t>
      </w:r>
    </w:p>
    <w:p w14:paraId="0E294A8B" w14:textId="77777777" w:rsidR="00E65A04" w:rsidRPr="003E56B2" w:rsidRDefault="00E65A04" w:rsidP="002A2BD1">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sz w:val="24"/>
          <w:szCs w:val="24"/>
          <w:lang w:val="en-GB"/>
        </w:rPr>
      </w:pPr>
    </w:p>
    <w:p w14:paraId="611D7E5A" w14:textId="190EF8C3" w:rsidR="00E65A04" w:rsidRPr="003E56B2" w:rsidRDefault="00DA748A" w:rsidP="002A2BD1">
      <w:pPr>
        <w:pBdr>
          <w:top w:val="none" w:sz="4" w:space="0" w:color="000000"/>
          <w:left w:val="none" w:sz="4" w:space="0" w:color="000000"/>
          <w:bottom w:val="none" w:sz="4" w:space="0" w:color="000000"/>
          <w:right w:val="none" w:sz="4" w:space="0" w:color="000000"/>
        </w:pBdr>
        <w:spacing w:after="0" w:line="276"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color w:val="000000"/>
          <w:sz w:val="20"/>
          <w:lang w:val="en-GB"/>
        </w:rPr>
        <w:t>Programme 7 (</w:t>
      </w:r>
      <w:r w:rsidR="0045073E">
        <w:rPr>
          <w:rFonts w:ascii="Times New Roman" w:eastAsia="Times New Roman" w:hAnsi="Times New Roman"/>
          <w:b/>
          <w:color w:val="000000"/>
          <w:sz w:val="20"/>
          <w:lang w:val="en-GB"/>
        </w:rPr>
        <w:t>Master’s Programme in “</w:t>
      </w:r>
      <w:r w:rsidRPr="003E56B2">
        <w:rPr>
          <w:rFonts w:ascii="Times New Roman" w:eastAsia="Times New Roman" w:hAnsi="Times New Roman"/>
          <w:b/>
          <w:color w:val="000000"/>
          <w:sz w:val="20"/>
          <w:lang w:val="en-GB"/>
        </w:rPr>
        <w:t>Business Analytics</w:t>
      </w:r>
      <w:r w:rsidR="0045073E">
        <w:rPr>
          <w:rFonts w:ascii="Times New Roman" w:eastAsia="Times New Roman" w:hAnsi="Times New Roman"/>
          <w:color w:val="000000"/>
          <w:sz w:val="20"/>
          <w:lang w:val="en-GB"/>
        </w:rPr>
        <w:t>”</w:t>
      </w:r>
      <w:r w:rsidRPr="003E56B2">
        <w:rPr>
          <w:rFonts w:ascii="Times New Roman" w:eastAsia="Times New Roman" w:hAnsi="Times New Roman"/>
          <w:color w:val="000000"/>
          <w:sz w:val="20"/>
          <w:lang w:val="en-GB"/>
        </w:rPr>
        <w:t>)</w:t>
      </w:r>
    </w:p>
    <w:p w14:paraId="65C118A3"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Master of Science in Business Analytics at East-West University is a second-cycle (NQF Level 7) programme comprising 120 ECTS credits over two academic years. The programme is designed to harmonise Arizona State University (ASU) curriculum architecture with the Georgian National Qualifications Framework, ensuring that its academic courses meet international standards while addressing local labour market needs for highly qualified data professionals.</w:t>
      </w:r>
    </w:p>
    <w:p w14:paraId="0982824D"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3BDB0C9E" w14:textId="0E45094D"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 compliance with the requirement that course learning outcomes (CLOs) align with overall Programme Learning Outcomes (PLOs), the university uses vertical mapping through detailed curriculum maps. These maps document how each mandatory course—such as CIS 508 (Machine Learning in Business) or CIS 505 (Enterprise Data Analytics)—contributes to specific programme-level goals like applying advanced quantitative methods or interpreting data governance implications. The content of each academic course is designed to facilitate these outcomes through a “simple to complex” sequential structure. For instance, CIS 591 (Programming for AI and Data Analytics) provides the foundational Python skills necessary for subsequent advanced courses like CIS 508 (Machine Learning) and CIS 509 (Analytics for Unstructured Data), ensuring a cumulative build-up of technical competence. Syllabi integrate theoretical frameworks with intensive practical applications; specifically, CIS 541 (Business Data Visualization) uses Tableau and Python libraries to bridge the gap between abstract visual perception principles and professional dashboard design.</w:t>
      </w:r>
    </w:p>
    <w:p w14:paraId="5DDC0C62"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5D7FD659" w14:textId="6ECD87B5"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Credit allocation and workload distribution across the programme adhere to the national standard of 30 astronomical hours per 1 ECTS credit. Standard 6-credit courses typically allocate 45 contact hours, comprising interactive lectures and seminars, and 135 hours for independent study, homework, and examination preparation. This ratio is adequate for the complexity of Level 7 material, providing students with sufficient time for the independent workload required to master sophisticated computational tools. Furthermore, the workload distribution accounts for subject peculiarities: </w:t>
      </w:r>
      <w:proofErr w:type="gramStart"/>
      <w:r w:rsidRPr="003E56B2">
        <w:rPr>
          <w:rFonts w:ascii="Times New Roman" w:eastAsia="Times New Roman" w:hAnsi="Times New Roman"/>
          <w:color w:val="000000"/>
          <w:sz w:val="20"/>
          <w:szCs w:val="20"/>
          <w:lang w:val="en-GB"/>
        </w:rPr>
        <w:t>the</w:t>
      </w:r>
      <w:proofErr w:type="gramEnd"/>
      <w:r w:rsidRPr="003E56B2">
        <w:rPr>
          <w:rFonts w:ascii="Times New Roman" w:eastAsia="Times New Roman" w:hAnsi="Times New Roman"/>
          <w:color w:val="000000"/>
          <w:sz w:val="20"/>
          <w:szCs w:val="20"/>
          <w:lang w:val="en-GB"/>
        </w:rPr>
        <w:t xml:space="preserve"> Master’s thesis (12 ECTS) and the Applied Project (6 ECTS) shift focus significantly towards independent research and client-sponsored engagement to foster the professional autonomy required at the Master’s level.</w:t>
      </w:r>
    </w:p>
    <w:p w14:paraId="28FE44B8"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0C4F0314" w14:textId="5DD3FF84"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Finally, the programme employs a comprehensive assessment framework where every learning outcome specified in a course syllabus is evaluated. Courses typically follow a 70/30 split between intermediate and final assessments. The intermediate 70 points are diversified into multiple components—including midterm examinations, case studies, hands-on labs (HOEs), and projects—to ensure continuous measurement of student progress. To maintain academic rigour, the university applies a minimum competency threshold of 50% + 1 for each assessment form; students must meet this threshold in both the intermediate and final stages to earn credit. This evaluation system is supported by detailed assessment rubrics, for example, for Case Analysis and Problem-Solving, that define clear criteria for levels of achievement ranging from “Excellent” to “Very Poor”, ensuring the reliability and transparency of the grading process.</w:t>
      </w:r>
    </w:p>
    <w:p w14:paraId="1A71055F" w14:textId="77777777" w:rsidR="002A2BD1" w:rsidRPr="003E56B2" w:rsidRDefault="002A2BD1" w:rsidP="002A2BD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4E35DB93" w14:textId="1C0B8D82" w:rsidR="00E65A04" w:rsidRPr="003E56B2" w:rsidRDefault="00DA748A" w:rsidP="002A2BD1">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szCs w:val="20"/>
          <w:lang w:val="en-GB"/>
        </w:rPr>
        <w:t>At the same time, given the technical and practice-oriented nature of the programme, particular attention should be paid to how practical tools, supervised learning activities, and project-based assessments are embedded across the curriculum. This would further strengthen the programme’s capacity to ensure that students not only acquire theoretical knowledge, but also develop the applied analytical skills required for professional practice in data-intensive business environments</w:t>
      </w:r>
      <w:r w:rsidRPr="003E56B2">
        <w:rPr>
          <w:rFonts w:ascii="Times New Roman" w:eastAsia="Times New Roman" w:hAnsi="Times New Roman"/>
          <w:color w:val="000000"/>
          <w:sz w:val="20"/>
          <w:lang w:val="en-GB"/>
        </w:rPr>
        <w:t>.</w:t>
      </w:r>
      <w:r w:rsidR="0045073E">
        <w:rPr>
          <w:rFonts w:ascii="Times New Roman" w:eastAsia="Times New Roman" w:hAnsi="Times New Roman"/>
          <w:color w:val="000000"/>
          <w:sz w:val="20"/>
          <w:lang w:val="en-GB"/>
        </w:rPr>
        <w:t xml:space="preserve"> </w:t>
      </w:r>
      <w:r w:rsidR="0045073E" w:rsidRPr="0045073E">
        <w:rPr>
          <w:rFonts w:ascii="Times New Roman" w:eastAsia="Times New Roman" w:hAnsi="Times New Roman"/>
          <w:color w:val="000000"/>
          <w:sz w:val="20"/>
          <w:lang w:val="en-GB"/>
        </w:rPr>
        <w:t>For that reason, the expert panel makes the following suggestion:</w:t>
      </w:r>
    </w:p>
    <w:p w14:paraId="033570EB" w14:textId="77777777" w:rsidR="00E65A04" w:rsidRPr="003E56B2" w:rsidRDefault="00DA748A" w:rsidP="002A2BD1">
      <w:pPr>
        <w:pBdr>
          <w:top w:val="none" w:sz="4" w:space="0" w:color="000000"/>
          <w:left w:val="none" w:sz="4" w:space="0" w:color="000000"/>
          <w:bottom w:val="none" w:sz="4" w:space="0" w:color="000000"/>
          <w:right w:val="none" w:sz="4" w:space="0" w:color="000000"/>
        </w:pBdr>
        <w:spacing w:after="0"/>
        <w:jc w:val="both"/>
        <w:rPr>
          <w:lang w:val="en-GB"/>
        </w:rPr>
      </w:pPr>
      <w:r w:rsidRPr="003E56B2">
        <w:rPr>
          <w:rFonts w:ascii="Times New Roman" w:eastAsia="Times New Roman" w:hAnsi="Times New Roman"/>
          <w:color w:val="000000"/>
          <w:sz w:val="20"/>
          <w:lang w:val="en-GB"/>
        </w:rPr>
        <w:t> </w:t>
      </w:r>
    </w:p>
    <w:p w14:paraId="23632C93" w14:textId="1C26D7F5" w:rsidR="00E65A04" w:rsidRPr="003E56B2" w:rsidRDefault="00DA748A" w:rsidP="0045073E">
      <w:pPr>
        <w:pBdr>
          <w:top w:val="none" w:sz="4" w:space="0" w:color="000000"/>
          <w:left w:val="none" w:sz="4" w:space="0" w:color="000000"/>
          <w:bottom w:val="none" w:sz="4" w:space="0" w:color="000000"/>
          <w:right w:val="none" w:sz="4" w:space="0" w:color="000000"/>
        </w:pBdr>
        <w:spacing w:after="0"/>
        <w:jc w:val="both"/>
        <w:rPr>
          <w:lang w:val="en-GB"/>
        </w:rPr>
      </w:pPr>
      <w:r w:rsidRPr="003E56B2">
        <w:rPr>
          <w:rFonts w:ascii="Times New Roman" w:eastAsia="Times New Roman" w:hAnsi="Times New Roman"/>
          <w:b/>
          <w:color w:val="000000"/>
          <w:sz w:val="20"/>
          <w:lang w:val="en-GB"/>
        </w:rPr>
        <w:t>Suggestion</w:t>
      </w:r>
      <w:r w:rsidR="0045073E">
        <w:rPr>
          <w:rFonts w:ascii="Times New Roman" w:eastAsia="Times New Roman" w:hAnsi="Times New Roman"/>
          <w:b/>
          <w:color w:val="000000"/>
          <w:sz w:val="20"/>
          <w:lang w:val="en-GB"/>
        </w:rPr>
        <w:t xml:space="preserve"> 4: </w:t>
      </w:r>
      <w:r w:rsidRPr="003E56B2">
        <w:rPr>
          <w:rFonts w:ascii="Times New Roman" w:eastAsia="Times New Roman" w:hAnsi="Times New Roman"/>
          <w:color w:val="000000"/>
          <w:sz w:val="20"/>
          <w:lang w:val="en-GB"/>
        </w:rPr>
        <w:t>It is suggested that the programme further strengthen the integration of practical tools, supervised learning activities, and project-based assessments across the curriculum to ensure that students progressively develop the applied analytical competences required for professional practice in data-intensive business environments.</w:t>
      </w:r>
    </w:p>
    <w:p w14:paraId="2EB1C5A4" w14:textId="77777777" w:rsidR="00E65A04" w:rsidRPr="003E56B2" w:rsidRDefault="00E65A04" w:rsidP="002A2BD1">
      <w:pPr>
        <w:pBdr>
          <w:top w:val="none" w:sz="4" w:space="0" w:color="000000"/>
          <w:left w:val="none" w:sz="4" w:space="0" w:color="000000"/>
          <w:bottom w:val="none" w:sz="4" w:space="0" w:color="000000"/>
          <w:right w:val="none" w:sz="4" w:space="0" w:color="000000"/>
        </w:pBdr>
        <w:spacing w:after="0"/>
        <w:jc w:val="both"/>
        <w:rPr>
          <w:lang w:val="en-GB"/>
        </w:rPr>
      </w:pPr>
    </w:p>
    <w:p w14:paraId="74F7EDEE" w14:textId="77777777" w:rsidR="00E65A04" w:rsidRPr="003E56B2" w:rsidRDefault="00DA748A" w:rsidP="002A2BD1">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666FBCFE" w14:textId="77777777" w:rsidR="00E65A04" w:rsidRPr="003E56B2" w:rsidRDefault="00DA748A" w:rsidP="00DA748A">
      <w:pPr>
        <w:pStyle w:val="ListParagraph"/>
        <w:numPr>
          <w:ilvl w:val="0"/>
          <w:numId w:val="1"/>
        </w:numPr>
        <w:spacing w:after="0" w:line="276" w:lineRule="auto"/>
        <w:jc w:val="both"/>
        <w:rPr>
          <w:rFonts w:ascii="Times New Roman" w:hAnsi="Times New Roman"/>
          <w:b/>
          <w:sz w:val="18"/>
          <w:szCs w:val="20"/>
          <w:lang w:val="en-GB"/>
        </w:rPr>
      </w:pPr>
      <w:r w:rsidRPr="003E56B2">
        <w:rPr>
          <w:rFonts w:ascii="Times New Roman" w:eastAsia="Times New Roman" w:hAnsi="Times New Roman"/>
          <w:iCs/>
          <w:sz w:val="20"/>
          <w:szCs w:val="20"/>
          <w:lang w:val="en-GB"/>
        </w:rPr>
        <w:t>SER;</w:t>
      </w:r>
    </w:p>
    <w:p w14:paraId="67B24E16" w14:textId="77777777" w:rsidR="00E65A04" w:rsidRPr="003E56B2" w:rsidRDefault="00DA748A" w:rsidP="00DA748A">
      <w:pPr>
        <w:pStyle w:val="ListParagraph"/>
        <w:numPr>
          <w:ilvl w:val="0"/>
          <w:numId w:val="1"/>
        </w:numPr>
        <w:spacing w:after="0" w:line="276" w:lineRule="auto"/>
        <w:jc w:val="both"/>
        <w:rPr>
          <w:rFonts w:ascii="Times New Roman" w:hAnsi="Times New Roman"/>
          <w:b/>
          <w:bCs/>
          <w:sz w:val="18"/>
          <w:szCs w:val="18"/>
          <w:lang w:val="en-GB"/>
        </w:rPr>
      </w:pPr>
      <w:r w:rsidRPr="003E56B2">
        <w:rPr>
          <w:rFonts w:ascii="Times New Roman" w:eastAsia="Times New Roman" w:hAnsi="Times New Roman"/>
          <w:iCs/>
          <w:sz w:val="20"/>
          <w:szCs w:val="20"/>
          <w:lang w:val="en-GB"/>
        </w:rPr>
        <w:t>Programs and Syllabi;</w:t>
      </w:r>
    </w:p>
    <w:p w14:paraId="3E6A9ED3" w14:textId="77777777" w:rsidR="00E65A04" w:rsidRPr="003E56B2" w:rsidRDefault="00DA748A" w:rsidP="00DA748A">
      <w:pPr>
        <w:pStyle w:val="ListParagraph"/>
        <w:numPr>
          <w:ilvl w:val="0"/>
          <w:numId w:val="1"/>
        </w:numPr>
        <w:spacing w:beforeAutospacing="1" w:after="0" w:afterAutospacing="1" w:line="276" w:lineRule="auto"/>
        <w:jc w:val="both"/>
        <w:rPr>
          <w:rFonts w:ascii="Times New Roman" w:hAnsi="Times New Roman"/>
          <w:b/>
          <w:bCs/>
          <w:sz w:val="18"/>
          <w:szCs w:val="18"/>
          <w:lang w:val="en-GB"/>
        </w:rPr>
      </w:pPr>
      <w:r w:rsidRPr="003E56B2">
        <w:rPr>
          <w:rFonts w:ascii="Times New Roman" w:eastAsia="Times New Roman" w:hAnsi="Times New Roman"/>
          <w:iCs/>
          <w:sz w:val="20"/>
          <w:szCs w:val="20"/>
          <w:lang w:val="en-GB"/>
        </w:rPr>
        <w:t>Interview Results;</w:t>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619EFBE9" w14:textId="77777777">
        <w:tc>
          <w:tcPr>
            <w:tcW w:w="2552" w:type="dxa"/>
            <w:shd w:val="clear" w:color="FFFFFF" w:fill="D9E2F3" w:themeFill="accent1" w:themeFillTint="33"/>
          </w:tcPr>
          <w:p w14:paraId="1B5BCFA8"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2C3A330E"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4FC55D74"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510290F7" w14:textId="77777777">
        <w:tc>
          <w:tcPr>
            <w:tcW w:w="2552" w:type="dxa"/>
          </w:tcPr>
          <w:p w14:paraId="2B331281"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6159B82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9FB83F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B9B10BF" w14:textId="77777777">
        <w:tc>
          <w:tcPr>
            <w:tcW w:w="2552" w:type="dxa"/>
          </w:tcPr>
          <w:p w14:paraId="6A8045B2"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55FEA21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49C4F4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93B799F" w14:textId="77777777">
        <w:tc>
          <w:tcPr>
            <w:tcW w:w="2552" w:type="dxa"/>
          </w:tcPr>
          <w:p w14:paraId="26DE25B6"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3359850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C51CD3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CC845E1" w14:textId="77777777">
        <w:tc>
          <w:tcPr>
            <w:tcW w:w="2552" w:type="dxa"/>
          </w:tcPr>
          <w:p w14:paraId="39B5A825"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0900760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1BD85B2" w14:textId="47EEB1A6" w:rsidR="00E65A04" w:rsidRPr="003E56B2" w:rsidRDefault="0045073E" w:rsidP="0045073E">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sz w:val="24"/>
                <w:lang w:val="en-GB"/>
              </w:rPr>
            </w:pPr>
            <w:r w:rsidRPr="0045073E">
              <w:rPr>
                <w:rFonts w:ascii="Times New Roman" w:eastAsia="Times New Roman" w:hAnsi="Times New Roman"/>
                <w:b/>
                <w:color w:val="000000"/>
                <w:sz w:val="20"/>
                <w:lang w:val="en-GB"/>
              </w:rPr>
              <w:t>Suggestion 2:</w:t>
            </w:r>
            <w:r>
              <w:rPr>
                <w:rFonts w:ascii="Times New Roman" w:eastAsia="Times New Roman" w:hAnsi="Times New Roman"/>
                <w:color w:val="000000"/>
                <w:sz w:val="20"/>
                <w:lang w:val="en-GB"/>
              </w:rPr>
              <w:t xml:space="preserve"> </w:t>
            </w:r>
            <w:r w:rsidRPr="003E56B2">
              <w:rPr>
                <w:rFonts w:ascii="Times New Roman" w:eastAsia="Times New Roman" w:hAnsi="Times New Roman"/>
                <w:color w:val="000000"/>
                <w:sz w:val="20"/>
                <w:lang w:val="en-GB"/>
              </w:rPr>
              <w:t>It is suggested that the prerequisite structure for technical courses be reviewed to ensure that students have the relevant foundational knowledge and skills before progressing to more advanced technical subjects.</w:t>
            </w:r>
          </w:p>
          <w:p w14:paraId="0EBEE79E" w14:textId="0FCFA3CA" w:rsidR="00E65A04" w:rsidRPr="003E56B2" w:rsidRDefault="0045073E" w:rsidP="0045073E">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sz w:val="24"/>
                <w:lang w:val="en-GB"/>
              </w:rPr>
            </w:pPr>
            <w:r w:rsidRPr="0045073E">
              <w:rPr>
                <w:rFonts w:ascii="Times New Roman" w:eastAsia="Times New Roman" w:hAnsi="Times New Roman"/>
                <w:b/>
                <w:color w:val="000000"/>
                <w:sz w:val="20"/>
                <w:lang w:val="en-GB"/>
              </w:rPr>
              <w:t>Suggestion 3:</w:t>
            </w:r>
            <w:r>
              <w:rPr>
                <w:rFonts w:ascii="Times New Roman" w:eastAsia="Times New Roman" w:hAnsi="Times New Roman"/>
                <w:color w:val="000000"/>
                <w:sz w:val="20"/>
                <w:lang w:val="en-GB"/>
              </w:rPr>
              <w:t xml:space="preserve"> </w:t>
            </w:r>
            <w:r w:rsidRPr="003E56B2">
              <w:rPr>
                <w:rFonts w:ascii="Times New Roman" w:eastAsia="Times New Roman" w:hAnsi="Times New Roman"/>
                <w:color w:val="000000"/>
                <w:sz w:val="20"/>
                <w:lang w:val="en-GB"/>
              </w:rPr>
              <w:t>It is suggested that the distribution of contact hours in programming and database-related courses be further considered, with possible additional supervised practical sessions to support students’ hands-on learning and technical problem-solving.</w:t>
            </w:r>
          </w:p>
        </w:tc>
      </w:tr>
      <w:tr w:rsidR="00E65A04" w:rsidRPr="003E56B2" w14:paraId="401E130E" w14:textId="77777777">
        <w:tc>
          <w:tcPr>
            <w:tcW w:w="2552" w:type="dxa"/>
          </w:tcPr>
          <w:p w14:paraId="3A2DAC65"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053B688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324A6C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BDFAC7A" w14:textId="77777777">
        <w:tc>
          <w:tcPr>
            <w:tcW w:w="2552" w:type="dxa"/>
          </w:tcPr>
          <w:p w14:paraId="5CCDCADD"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5DEC64C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0E27CE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9474B2C" w14:textId="77777777">
        <w:tc>
          <w:tcPr>
            <w:tcW w:w="2552" w:type="dxa"/>
          </w:tcPr>
          <w:p w14:paraId="6EE87B04"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67C4393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DD4016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448ADA2" w14:textId="77777777">
        <w:tc>
          <w:tcPr>
            <w:tcW w:w="2552" w:type="dxa"/>
          </w:tcPr>
          <w:p w14:paraId="3F1BC701" w14:textId="77777777" w:rsidR="00E65A04" w:rsidRPr="003E56B2" w:rsidRDefault="00DA748A">
            <w:pPr>
              <w:pStyle w:val="NormalWeb"/>
              <w:tabs>
                <w:tab w:val="center" w:pos="1168"/>
              </w:tabs>
              <w:rPr>
                <w:b/>
                <w:i/>
                <w:sz w:val="20"/>
                <w:szCs w:val="20"/>
                <w:lang w:val="en-GB"/>
              </w:rPr>
            </w:pPr>
            <w:r w:rsidRPr="003E56B2">
              <w:rPr>
                <w:b/>
                <w:sz w:val="20"/>
                <w:szCs w:val="20"/>
                <w:lang w:val="en-GB"/>
              </w:rPr>
              <w:t>Programme 7 (Master’s Programme in “Business Analytics”)</w:t>
            </w:r>
            <w:r w:rsidRPr="003E56B2">
              <w:rPr>
                <w:b/>
                <w:i/>
                <w:sz w:val="20"/>
                <w:szCs w:val="20"/>
                <w:lang w:val="en-GB"/>
              </w:rPr>
              <w:tab/>
            </w:r>
          </w:p>
        </w:tc>
        <w:tc>
          <w:tcPr>
            <w:tcW w:w="3828" w:type="dxa"/>
          </w:tcPr>
          <w:p w14:paraId="27AE3A1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1F8790C" w14:textId="04C311EF" w:rsidR="00E65A04" w:rsidRPr="003E56B2" w:rsidRDefault="0045073E" w:rsidP="0045073E">
            <w:pPr>
              <w:pBdr>
                <w:top w:val="none" w:sz="4" w:space="0" w:color="000000"/>
                <w:left w:val="none" w:sz="4" w:space="0" w:color="000000"/>
                <w:bottom w:val="none" w:sz="4" w:space="0" w:color="000000"/>
                <w:right w:val="none" w:sz="4" w:space="0" w:color="000000"/>
              </w:pBdr>
              <w:jc w:val="both"/>
              <w:rPr>
                <w:lang w:val="en-GB"/>
              </w:rPr>
            </w:pPr>
            <w:r w:rsidRPr="0045073E">
              <w:rPr>
                <w:rFonts w:ascii="Times New Roman" w:eastAsia="Times New Roman" w:hAnsi="Times New Roman"/>
                <w:b/>
                <w:color w:val="000000"/>
                <w:sz w:val="20"/>
                <w:lang w:val="en-GB"/>
              </w:rPr>
              <w:t xml:space="preserve">Suggestion </w:t>
            </w:r>
            <w:r>
              <w:rPr>
                <w:rFonts w:ascii="Times New Roman" w:eastAsia="Times New Roman" w:hAnsi="Times New Roman"/>
                <w:b/>
                <w:color w:val="000000"/>
                <w:sz w:val="20"/>
                <w:lang w:val="en-GB"/>
              </w:rPr>
              <w:t>4</w:t>
            </w:r>
            <w:r w:rsidRPr="0045073E">
              <w:rPr>
                <w:rFonts w:ascii="Times New Roman" w:eastAsia="Times New Roman" w:hAnsi="Times New Roman"/>
                <w:b/>
                <w:color w:val="000000"/>
                <w:sz w:val="20"/>
                <w:lang w:val="en-GB"/>
              </w:rPr>
              <w:t>:</w:t>
            </w:r>
            <w:r>
              <w:rPr>
                <w:rFonts w:ascii="Times New Roman" w:eastAsia="Times New Roman" w:hAnsi="Times New Roman"/>
                <w:color w:val="000000"/>
                <w:sz w:val="20"/>
                <w:lang w:val="en-GB"/>
              </w:rPr>
              <w:t xml:space="preserve"> </w:t>
            </w:r>
            <w:r w:rsidRPr="003E56B2">
              <w:rPr>
                <w:rFonts w:ascii="Times New Roman" w:eastAsia="Times New Roman" w:hAnsi="Times New Roman"/>
                <w:color w:val="000000"/>
                <w:sz w:val="20"/>
                <w:lang w:val="en-GB"/>
              </w:rPr>
              <w:t>It is suggested that the programme further strengthen the integration of practical tools, supervised learning activities, and project-based assessments across the curriculum to ensure that students progressively develop the applied analytical competences required for professional practice in data-intensive business environments.</w:t>
            </w:r>
          </w:p>
        </w:tc>
      </w:tr>
    </w:tbl>
    <w:p w14:paraId="4339E563" w14:textId="77777777" w:rsidR="00E65A04" w:rsidRPr="003E56B2" w:rsidRDefault="00E65A04">
      <w:pPr>
        <w:pStyle w:val="ListParagraph"/>
        <w:spacing w:after="0" w:line="276" w:lineRule="auto"/>
        <w:jc w:val="both"/>
        <w:rPr>
          <w:rFonts w:ascii="Times New Roman" w:hAnsi="Times New Roman"/>
          <w:sz w:val="20"/>
          <w:szCs w:val="20"/>
          <w:lang w:val="en-GB"/>
        </w:rPr>
      </w:pPr>
    </w:p>
    <w:p w14:paraId="62514429" w14:textId="77777777" w:rsidR="00A15A91" w:rsidRDefault="00A15A91">
      <w:pPr>
        <w:spacing w:after="0" w:line="240" w:lineRule="auto"/>
        <w:rPr>
          <w:rStyle w:val="spellingerror"/>
          <w:rFonts w:ascii="Times New Roman" w:eastAsia="Times New Roman" w:hAnsi="Times New Roman"/>
          <w:b/>
          <w:color w:val="000000"/>
          <w:sz w:val="20"/>
          <w:szCs w:val="20"/>
          <w:lang w:val="en-GB"/>
        </w:rPr>
      </w:pPr>
      <w:r>
        <w:rPr>
          <w:rStyle w:val="spellingerror"/>
          <w:rFonts w:ascii="Times New Roman" w:eastAsia="Times New Roman" w:hAnsi="Times New Roman"/>
          <w:b/>
          <w:color w:val="000000"/>
          <w:sz w:val="20"/>
          <w:szCs w:val="20"/>
          <w:lang w:val="en-GB"/>
        </w:rPr>
        <w:br w:type="page"/>
      </w:r>
    </w:p>
    <w:p w14:paraId="1F21D006" w14:textId="7A6DD354" w:rsidR="00E65A04" w:rsidRPr="003E56B2" w:rsidRDefault="00DA748A">
      <w:pPr>
        <w:spacing w:beforeAutospacing="1" w:after="0" w:afterAutospacing="1" w:line="276" w:lineRule="auto"/>
        <w:jc w:val="both"/>
        <w:rPr>
          <w:rStyle w:val="spellingerror"/>
          <w:rFonts w:ascii="Times New Roman" w:hAnsi="Times New Roman"/>
          <w:b/>
          <w:color w:val="000000"/>
          <w:sz w:val="20"/>
          <w:szCs w:val="20"/>
          <w:lang w:val="en-GB"/>
        </w:rPr>
      </w:pPr>
      <w:r w:rsidRPr="003E56B2">
        <w:rPr>
          <w:rStyle w:val="spellingerror"/>
          <w:rFonts w:ascii="Times New Roman" w:eastAsia="Times New Roman" w:hAnsi="Times New Roman"/>
          <w:b/>
          <w:color w:val="000000"/>
          <w:sz w:val="20"/>
          <w:szCs w:val="20"/>
          <w:lang w:val="en-GB"/>
        </w:rPr>
        <w:lastRenderedPageBreak/>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30762618" w14:textId="77777777" w:rsidTr="0045073E">
        <w:trPr>
          <w:trHeight w:val="464"/>
        </w:trPr>
        <w:tc>
          <w:tcPr>
            <w:tcW w:w="7773" w:type="dxa"/>
            <w:shd w:val="clear" w:color="FFFFFF" w:fill="8EAADB" w:themeFill="accent1" w:themeFillTint="99"/>
            <w:vAlign w:val="center"/>
          </w:tcPr>
          <w:p w14:paraId="6F362D79"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0C7B7D1C"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1.5 - </w:t>
              </w:r>
              <w:r w:rsidR="00DA748A" w:rsidRPr="003E56B2">
                <w:rPr>
                  <w:rStyle w:val="Hyperlink"/>
                  <w:b/>
                  <w:bCs/>
                  <w:sz w:val="20"/>
                  <w:szCs w:val="20"/>
                  <w:lang w:val="en-GB"/>
                </w:rPr>
                <w:t>Academic Course/Subject</w:t>
              </w:r>
            </w:hyperlink>
          </w:p>
        </w:tc>
        <w:tc>
          <w:tcPr>
            <w:tcW w:w="2268" w:type="dxa"/>
            <w:shd w:val="clear" w:color="FFFFFF" w:fill="8EAADB" w:themeFill="accent1" w:themeFillTint="99"/>
            <w:vAlign w:val="center"/>
          </w:tcPr>
          <w:p w14:paraId="787B6247"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45073E" w:rsidRPr="003E56B2" w14:paraId="1A00B8E7" w14:textId="77777777" w:rsidTr="0045073E">
        <w:trPr>
          <w:trHeight w:val="460"/>
        </w:trPr>
        <w:tc>
          <w:tcPr>
            <w:tcW w:w="7773" w:type="dxa"/>
            <w:vAlign w:val="center"/>
          </w:tcPr>
          <w:p w14:paraId="3FA03A90" w14:textId="77777777" w:rsidR="0045073E" w:rsidRPr="003E56B2" w:rsidRDefault="0045073E" w:rsidP="0045073E">
            <w:pPr>
              <w:pStyle w:val="NormalWeb"/>
              <w:rPr>
                <w:b/>
                <w:i/>
                <w:sz w:val="20"/>
                <w:szCs w:val="20"/>
                <w:lang w:val="en-GB"/>
              </w:rPr>
            </w:pPr>
            <w:r w:rsidRPr="003E56B2">
              <w:rPr>
                <w:b/>
                <w:sz w:val="20"/>
                <w:szCs w:val="20"/>
                <w:lang w:val="en-GB"/>
              </w:rPr>
              <w:t>Programme 1 (Bachelor’s Programme in “International Business”)</w:t>
            </w:r>
          </w:p>
        </w:tc>
        <w:tc>
          <w:tcPr>
            <w:tcW w:w="2268" w:type="dxa"/>
          </w:tcPr>
          <w:p w14:paraId="00F389F9" w14:textId="70D46F95" w:rsidR="0045073E" w:rsidRPr="003E56B2" w:rsidRDefault="0045073E" w:rsidP="0045073E">
            <w:pPr>
              <w:pStyle w:val="NormalWeb"/>
              <w:rPr>
                <w:sz w:val="20"/>
                <w:szCs w:val="20"/>
                <w:lang w:val="en-GB"/>
              </w:rPr>
            </w:pPr>
            <w:r w:rsidRPr="00010ACA">
              <w:rPr>
                <w:sz w:val="20"/>
                <w:szCs w:val="20"/>
                <w:lang w:val="en-GB"/>
              </w:rPr>
              <w:t>Complies</w:t>
            </w:r>
          </w:p>
        </w:tc>
      </w:tr>
      <w:tr w:rsidR="0045073E" w:rsidRPr="003E56B2" w14:paraId="06171107" w14:textId="77777777" w:rsidTr="0045073E">
        <w:trPr>
          <w:trHeight w:val="353"/>
        </w:trPr>
        <w:tc>
          <w:tcPr>
            <w:tcW w:w="7773" w:type="dxa"/>
            <w:vAlign w:val="center"/>
          </w:tcPr>
          <w:p w14:paraId="28C2262D" w14:textId="77777777" w:rsidR="0045073E" w:rsidRPr="003E56B2" w:rsidRDefault="0045073E" w:rsidP="0045073E">
            <w:pPr>
              <w:pStyle w:val="NormalWeb"/>
              <w:rPr>
                <w:b/>
                <w:i/>
                <w:sz w:val="20"/>
                <w:szCs w:val="20"/>
                <w:lang w:val="en-GB"/>
              </w:rPr>
            </w:pPr>
            <w:r w:rsidRPr="003E56B2">
              <w:rPr>
                <w:b/>
                <w:sz w:val="20"/>
                <w:szCs w:val="20"/>
                <w:lang w:val="en-GB"/>
              </w:rPr>
              <w:t>Programme 2 (Bachelor’s Programme in “Global Management”)</w:t>
            </w:r>
          </w:p>
        </w:tc>
        <w:tc>
          <w:tcPr>
            <w:tcW w:w="2268" w:type="dxa"/>
          </w:tcPr>
          <w:p w14:paraId="3B3F4A6D" w14:textId="6F458651" w:rsidR="0045073E" w:rsidRPr="003E56B2" w:rsidRDefault="0045073E" w:rsidP="0045073E">
            <w:pPr>
              <w:rPr>
                <w:rFonts w:ascii="Times New Roman" w:hAnsi="Times New Roman"/>
                <w:sz w:val="20"/>
                <w:szCs w:val="20"/>
                <w:lang w:val="en-GB"/>
              </w:rPr>
            </w:pPr>
            <w:r w:rsidRPr="00010ACA">
              <w:rPr>
                <w:rFonts w:ascii="Times New Roman" w:eastAsia="Times New Roman" w:hAnsi="Times New Roman"/>
                <w:sz w:val="20"/>
                <w:szCs w:val="20"/>
                <w:lang w:val="en-GB"/>
              </w:rPr>
              <w:t>Complies</w:t>
            </w:r>
          </w:p>
        </w:tc>
      </w:tr>
      <w:tr w:rsidR="0045073E" w:rsidRPr="003E56B2" w14:paraId="104924BB" w14:textId="77777777" w:rsidTr="0045073E">
        <w:trPr>
          <w:trHeight w:val="417"/>
        </w:trPr>
        <w:tc>
          <w:tcPr>
            <w:tcW w:w="7773" w:type="dxa"/>
            <w:vAlign w:val="center"/>
          </w:tcPr>
          <w:p w14:paraId="3DF4F809" w14:textId="77777777" w:rsidR="0045073E" w:rsidRPr="003E56B2" w:rsidRDefault="0045073E" w:rsidP="0045073E">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79DC3779" w14:textId="569BA63C" w:rsidR="0045073E" w:rsidRPr="003E56B2" w:rsidRDefault="0045073E" w:rsidP="0045073E">
            <w:pPr>
              <w:rPr>
                <w:rFonts w:ascii="Times New Roman" w:hAnsi="Times New Roman"/>
                <w:sz w:val="20"/>
                <w:szCs w:val="20"/>
                <w:lang w:val="en-GB"/>
              </w:rPr>
            </w:pPr>
            <w:r w:rsidRPr="00010ACA">
              <w:rPr>
                <w:rFonts w:ascii="Times New Roman" w:eastAsia="Times New Roman" w:hAnsi="Times New Roman"/>
                <w:sz w:val="20"/>
                <w:szCs w:val="20"/>
                <w:lang w:val="en-GB"/>
              </w:rPr>
              <w:t>Complies</w:t>
            </w:r>
          </w:p>
        </w:tc>
      </w:tr>
      <w:tr w:rsidR="0045073E" w:rsidRPr="003E56B2" w14:paraId="084979E2" w14:textId="77777777" w:rsidTr="0045073E">
        <w:trPr>
          <w:trHeight w:val="338"/>
        </w:trPr>
        <w:tc>
          <w:tcPr>
            <w:tcW w:w="7773" w:type="dxa"/>
            <w:vAlign w:val="center"/>
          </w:tcPr>
          <w:p w14:paraId="6112D281" w14:textId="77777777" w:rsidR="0045073E" w:rsidRPr="003E56B2" w:rsidRDefault="0045073E" w:rsidP="0045073E">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2A227E06" w14:textId="77B2A27D" w:rsidR="0045073E" w:rsidRPr="003E56B2" w:rsidRDefault="0045073E" w:rsidP="0045073E">
            <w:pPr>
              <w:rPr>
                <w:rFonts w:ascii="Times New Roman" w:hAnsi="Times New Roman"/>
                <w:b/>
                <w:sz w:val="20"/>
                <w:szCs w:val="20"/>
                <w:lang w:val="en-GB"/>
              </w:rPr>
            </w:pPr>
            <w:r w:rsidRPr="00010ACA">
              <w:rPr>
                <w:rFonts w:ascii="Times New Roman" w:eastAsia="Times New Roman" w:hAnsi="Times New Roman"/>
                <w:sz w:val="20"/>
                <w:szCs w:val="20"/>
                <w:lang w:val="en-GB"/>
              </w:rPr>
              <w:t>Complies</w:t>
            </w:r>
          </w:p>
        </w:tc>
      </w:tr>
      <w:tr w:rsidR="0045073E" w:rsidRPr="003E56B2" w14:paraId="0C2500DA" w14:textId="77777777" w:rsidTr="0045073E">
        <w:trPr>
          <w:trHeight w:val="471"/>
        </w:trPr>
        <w:tc>
          <w:tcPr>
            <w:tcW w:w="7773" w:type="dxa"/>
            <w:vAlign w:val="center"/>
          </w:tcPr>
          <w:p w14:paraId="05D59471" w14:textId="77777777" w:rsidR="0045073E" w:rsidRPr="003E56B2" w:rsidRDefault="0045073E" w:rsidP="0045073E">
            <w:pPr>
              <w:pStyle w:val="NormalWeb"/>
              <w:rPr>
                <w:b/>
                <w:i/>
                <w:sz w:val="20"/>
                <w:szCs w:val="20"/>
                <w:lang w:val="en-GB"/>
              </w:rPr>
            </w:pPr>
            <w:r w:rsidRPr="003E56B2">
              <w:rPr>
                <w:b/>
                <w:sz w:val="20"/>
                <w:szCs w:val="20"/>
                <w:lang w:val="en-GB"/>
              </w:rPr>
              <w:t>Programme 5 (Master’s Programme in “Global Management”)</w:t>
            </w:r>
          </w:p>
        </w:tc>
        <w:tc>
          <w:tcPr>
            <w:tcW w:w="2268" w:type="dxa"/>
          </w:tcPr>
          <w:p w14:paraId="6DAC7582" w14:textId="67E946F4" w:rsidR="0045073E" w:rsidRPr="003E56B2" w:rsidRDefault="0045073E" w:rsidP="0045073E">
            <w:pPr>
              <w:rPr>
                <w:rFonts w:ascii="Times New Roman" w:hAnsi="Times New Roman"/>
                <w:b/>
                <w:sz w:val="20"/>
                <w:szCs w:val="20"/>
                <w:lang w:val="en-GB"/>
              </w:rPr>
            </w:pPr>
            <w:r w:rsidRPr="00010ACA">
              <w:rPr>
                <w:rFonts w:ascii="Times New Roman" w:eastAsia="Times New Roman" w:hAnsi="Times New Roman"/>
                <w:sz w:val="20"/>
                <w:szCs w:val="20"/>
                <w:lang w:val="en-GB"/>
              </w:rPr>
              <w:t>Complies</w:t>
            </w:r>
          </w:p>
        </w:tc>
      </w:tr>
      <w:tr w:rsidR="0045073E" w:rsidRPr="003E56B2" w14:paraId="4DE9697F" w14:textId="77777777" w:rsidTr="0045073E">
        <w:trPr>
          <w:trHeight w:val="279"/>
        </w:trPr>
        <w:tc>
          <w:tcPr>
            <w:tcW w:w="7773" w:type="dxa"/>
            <w:vAlign w:val="center"/>
          </w:tcPr>
          <w:p w14:paraId="029E7228" w14:textId="77777777" w:rsidR="0045073E" w:rsidRPr="003E56B2" w:rsidRDefault="0045073E" w:rsidP="0045073E">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138E1C89" w14:textId="5D033D11" w:rsidR="0045073E" w:rsidRPr="003E56B2" w:rsidRDefault="0045073E" w:rsidP="0045073E">
            <w:pPr>
              <w:rPr>
                <w:rFonts w:ascii="Times New Roman" w:hAnsi="Times New Roman"/>
                <w:b/>
                <w:sz w:val="20"/>
                <w:szCs w:val="20"/>
                <w:lang w:val="en-GB"/>
              </w:rPr>
            </w:pPr>
            <w:r w:rsidRPr="00010ACA">
              <w:rPr>
                <w:rFonts w:ascii="Times New Roman" w:eastAsia="Times New Roman" w:hAnsi="Times New Roman"/>
                <w:sz w:val="20"/>
                <w:szCs w:val="20"/>
                <w:lang w:val="en-GB"/>
              </w:rPr>
              <w:t>Complies</w:t>
            </w:r>
          </w:p>
        </w:tc>
      </w:tr>
      <w:tr w:rsidR="0045073E" w:rsidRPr="003E56B2" w14:paraId="62B4DA58" w14:textId="77777777" w:rsidTr="0045073E">
        <w:trPr>
          <w:trHeight w:val="413"/>
        </w:trPr>
        <w:tc>
          <w:tcPr>
            <w:tcW w:w="7773" w:type="dxa"/>
            <w:vAlign w:val="center"/>
          </w:tcPr>
          <w:p w14:paraId="0E8100AF" w14:textId="77777777" w:rsidR="0045073E" w:rsidRPr="003E56B2" w:rsidRDefault="0045073E" w:rsidP="0045073E">
            <w:pPr>
              <w:pStyle w:val="NormalWeb"/>
              <w:rPr>
                <w:b/>
                <w:i/>
                <w:sz w:val="20"/>
                <w:szCs w:val="20"/>
                <w:lang w:val="en-GB"/>
              </w:rPr>
            </w:pPr>
            <w:r w:rsidRPr="003E56B2">
              <w:rPr>
                <w:b/>
                <w:sz w:val="20"/>
                <w:szCs w:val="20"/>
                <w:lang w:val="en-GB"/>
              </w:rPr>
              <w:t>Programme 7 (Master’s Programme in “Business Analytics”)</w:t>
            </w:r>
          </w:p>
        </w:tc>
        <w:tc>
          <w:tcPr>
            <w:tcW w:w="2268" w:type="dxa"/>
          </w:tcPr>
          <w:p w14:paraId="0604015C" w14:textId="293A88A9" w:rsidR="0045073E" w:rsidRPr="003E56B2" w:rsidRDefault="0045073E" w:rsidP="0045073E">
            <w:pPr>
              <w:rPr>
                <w:rFonts w:ascii="Times New Roman" w:hAnsi="Times New Roman"/>
                <w:b/>
                <w:sz w:val="20"/>
                <w:szCs w:val="20"/>
                <w:lang w:val="en-GB"/>
              </w:rPr>
            </w:pPr>
            <w:r w:rsidRPr="00010ACA">
              <w:rPr>
                <w:rFonts w:ascii="Times New Roman" w:eastAsia="Times New Roman" w:hAnsi="Times New Roman"/>
                <w:sz w:val="20"/>
                <w:szCs w:val="20"/>
                <w:lang w:val="en-GB"/>
              </w:rPr>
              <w:t>Complies</w:t>
            </w:r>
          </w:p>
        </w:tc>
      </w:tr>
    </w:tbl>
    <w:p w14:paraId="4F295D73"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00F2EBCF" w14:textId="77777777" w:rsidR="00E65A04" w:rsidRPr="003E56B2" w:rsidRDefault="00DA748A">
      <w:pPr>
        <w:rPr>
          <w:rFonts w:ascii="Times New Roman" w:hAnsi="Times New Roman"/>
          <w:b/>
          <w:bCs/>
          <w:color w:val="0070C0"/>
          <w:sz w:val="20"/>
          <w:szCs w:val="20"/>
          <w:lang w:val="en-GB"/>
        </w:rPr>
      </w:pPr>
      <w:r w:rsidRPr="003E56B2">
        <w:rPr>
          <w:rFonts w:ascii="Times New Roman" w:hAnsi="Times New Roman"/>
          <w:b/>
          <w:color w:val="0070C0"/>
          <w:sz w:val="20"/>
          <w:szCs w:val="20"/>
          <w:lang w:val="en-GB"/>
        </w:rPr>
        <w:br w:type="page" w:clear="all"/>
      </w:r>
    </w:p>
    <w:p w14:paraId="024D0E50" w14:textId="77777777" w:rsidR="00E65A04" w:rsidRPr="003E56B2" w:rsidRDefault="00DA748A" w:rsidP="00DA748A">
      <w:pPr>
        <w:pStyle w:val="Heading3"/>
        <w:numPr>
          <w:ilvl w:val="0"/>
          <w:numId w:val="5"/>
        </w:numPr>
        <w:pBdr>
          <w:top w:val="single" w:sz="4" w:space="1" w:color="000000"/>
        </w:pBdr>
        <w:shd w:val="clear" w:color="auto" w:fill="DEEAF6"/>
        <w:ind w:left="270" w:hanging="270"/>
        <w:jc w:val="both"/>
        <w:rPr>
          <w:rFonts w:ascii="Times New Roman" w:hAnsi="Times New Roman"/>
          <w:b/>
          <w:lang w:val="en-GB"/>
        </w:rPr>
      </w:pPr>
      <w:bookmarkStart w:id="25" w:name="_Toc206587132"/>
      <w:r w:rsidRPr="003E56B2">
        <w:rPr>
          <w:rFonts w:ascii="Times New Roman" w:hAnsi="Times New Roman"/>
          <w:b/>
          <w:lang w:val="en-GB"/>
        </w:rPr>
        <w:lastRenderedPageBreak/>
        <w:t>Methodology and Organisation of Teaching, Adequacy of Evaluation of Programme Mastering</w:t>
      </w:r>
      <w:bookmarkEnd w:id="25"/>
      <w:r w:rsidRPr="003E56B2">
        <w:rPr>
          <w:rFonts w:ascii="Times New Roman" w:hAnsi="Times New Roman"/>
          <w:b/>
          <w:lang w:val="en-GB"/>
        </w:rPr>
        <w:t xml:space="preserve"> </w:t>
      </w:r>
    </w:p>
    <w:p w14:paraId="612AC9AF"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418833DF" w14:textId="77777777" w:rsidR="00E65A04" w:rsidRPr="003E56B2" w:rsidRDefault="00DA748A">
      <w:pPr>
        <w:widowControl w:val="0"/>
        <w:pBdr>
          <w:bottom w:val="single" w:sz="4" w:space="1" w:color="000000"/>
        </w:pBdr>
        <w:spacing w:before="2" w:after="0" w:line="240" w:lineRule="auto"/>
        <w:ind w:right="106"/>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Prerequisites for admission to the programme, teaching-learning methods and student assessment consider the </w:t>
      </w:r>
      <w:r w:rsidRPr="003E56B2">
        <w:rPr>
          <w:rFonts w:ascii="Times New Roman" w:eastAsia="Times New Roman" w:hAnsi="Times New Roman"/>
          <w:lang w:val="en-GB"/>
        </w:rPr>
        <w:t xml:space="preserve">specificity </w:t>
      </w:r>
      <w:r w:rsidRPr="003E56B2">
        <w:rPr>
          <w:rFonts w:ascii="Times New Roman" w:eastAsia="Times New Roman" w:hAnsi="Times New Roman"/>
          <w:sz w:val="20"/>
          <w:szCs w:val="20"/>
          <w:lang w:val="en-GB"/>
        </w:rPr>
        <w:t xml:space="preserve">of the study field, level requirements, student needs, and ensure the </w:t>
      </w:r>
      <w:r w:rsidRPr="003E56B2">
        <w:rPr>
          <w:rFonts w:ascii="Times New Roman" w:eastAsia="Times New Roman" w:hAnsi="Times New Roman"/>
          <w:lang w:val="en-GB"/>
        </w:rPr>
        <w:t xml:space="preserve">engagement </w:t>
      </w:r>
      <w:r w:rsidRPr="003E56B2">
        <w:rPr>
          <w:rFonts w:ascii="Times New Roman" w:eastAsia="Times New Roman" w:hAnsi="Times New Roman"/>
          <w:sz w:val="20"/>
          <w:szCs w:val="20"/>
          <w:lang w:val="en-GB"/>
        </w:rPr>
        <w:t>achievement of the objectives and expected learning outcomes of the programme.</w:t>
      </w:r>
    </w:p>
    <w:p w14:paraId="213AD5D2" w14:textId="77777777" w:rsidR="00E65A04" w:rsidRPr="003E56B2" w:rsidRDefault="00E65A04">
      <w:pPr>
        <w:pStyle w:val="ListParagraph"/>
        <w:spacing w:after="0" w:line="240" w:lineRule="auto"/>
        <w:ind w:left="0"/>
        <w:jc w:val="both"/>
        <w:rPr>
          <w:rFonts w:ascii="Times New Roman" w:hAnsi="Times New Roman"/>
          <w:color w:val="0070C0"/>
          <w:sz w:val="20"/>
          <w:szCs w:val="20"/>
          <w:lang w:val="en-GB"/>
        </w:rPr>
      </w:pPr>
    </w:p>
    <w:p w14:paraId="69298AAA" w14:textId="77777777" w:rsidR="00E65A04" w:rsidRPr="003E56B2" w:rsidRDefault="00DA748A">
      <w:pPr>
        <w:shd w:val="clear" w:color="auto" w:fill="DEEAF6"/>
        <w:spacing w:after="24" w:line="248"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2.1 Programme Admission Preconditions </w:t>
      </w:r>
    </w:p>
    <w:p w14:paraId="79B9907E" w14:textId="77777777" w:rsidR="00E65A04" w:rsidRPr="003E56B2" w:rsidRDefault="00DA748A">
      <w:pPr>
        <w:pBdr>
          <w:bottom w:val="single" w:sz="4" w:space="1" w:color="000000"/>
        </w:pBdr>
        <w:spacing w:after="0" w:line="276" w:lineRule="auto"/>
        <w:jc w:val="both"/>
        <w:rPr>
          <w:rFonts w:ascii="Times New Roman" w:hAnsi="Times New Roman"/>
          <w:sz w:val="20"/>
          <w:lang w:val="en-GB"/>
        </w:rPr>
      </w:pPr>
      <w:r w:rsidRPr="003E56B2">
        <w:rPr>
          <w:rFonts w:ascii="Times New Roman" w:eastAsia="Times New Roman" w:hAnsi="Times New Roman"/>
          <w:sz w:val="20"/>
          <w:lang w:val="en-GB"/>
        </w:rPr>
        <w:t>The HEI has relevant, transparent, fair, public and accessible programme admission preconditions and procedures that ensure the engagement of individuals with relevant knowledge and skills in the programme to achieve learning outcomes.</w:t>
      </w:r>
    </w:p>
    <w:p w14:paraId="5EE931D3" w14:textId="77777777" w:rsidR="00E65A04" w:rsidRPr="003E56B2" w:rsidRDefault="00E65A04">
      <w:pPr>
        <w:spacing w:after="0" w:line="276" w:lineRule="auto"/>
        <w:jc w:val="both"/>
        <w:rPr>
          <w:rFonts w:ascii="Times New Roman" w:hAnsi="Times New Roman"/>
          <w:sz w:val="20"/>
          <w:szCs w:val="20"/>
          <w:lang w:val="en-GB"/>
        </w:rPr>
      </w:pPr>
    </w:p>
    <w:p w14:paraId="332955D4" w14:textId="77777777" w:rsidR="00E65A04" w:rsidRPr="003E56B2" w:rsidRDefault="00DA748A" w:rsidP="002D2755">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53CE6840" w14:textId="77777777" w:rsidR="00E65A04" w:rsidRPr="003E56B2" w:rsidRDefault="00E65A04" w:rsidP="002D2755">
      <w:pPr>
        <w:spacing w:after="0" w:line="276" w:lineRule="auto"/>
        <w:jc w:val="both"/>
        <w:rPr>
          <w:rFonts w:ascii="Times New Roman" w:hAnsi="Times New Roman"/>
          <w:b/>
          <w:bCs/>
          <w:sz w:val="20"/>
          <w:szCs w:val="20"/>
          <w:lang w:val="en-GB"/>
        </w:rPr>
      </w:pPr>
    </w:p>
    <w:p w14:paraId="30824EF8" w14:textId="77777777" w:rsidR="00E65A04" w:rsidRPr="003E56B2" w:rsidRDefault="00DA748A" w:rsidP="002D2755">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121C5344" w14:textId="2285152F"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All seven programmes submitted for cluster accreditation are conducted in English.</w:t>
      </w:r>
    </w:p>
    <w:p w14:paraId="63B32301" w14:textId="1F1CF8B3"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For </w:t>
      </w:r>
      <w:r w:rsidR="003E56B2" w:rsidRPr="003E56B2">
        <w:rPr>
          <w:rFonts w:ascii="Times New Roman" w:eastAsia="Times New Roman" w:hAnsi="Times New Roman"/>
          <w:color w:val="000000"/>
          <w:sz w:val="20"/>
          <w:szCs w:val="20"/>
          <w:lang w:val="en-GB"/>
        </w:rPr>
        <w:t xml:space="preserve">the </w:t>
      </w:r>
      <w:r w:rsidRPr="003E56B2">
        <w:rPr>
          <w:rFonts w:ascii="Times New Roman" w:eastAsia="Times New Roman" w:hAnsi="Times New Roman"/>
          <w:color w:val="000000"/>
          <w:sz w:val="20"/>
          <w:szCs w:val="20"/>
          <w:lang w:val="en-GB"/>
        </w:rPr>
        <w:t xml:space="preserve">bachelor's programmes - International Business, Global Management and Business Information Systems - the institution has developed prerequisites defined by Georgian legislation, in case of satisfaction of which the applicant and the person wishing to study on the programme have the opportunity to </w:t>
      </w:r>
      <w:proofErr w:type="spellStart"/>
      <w:r w:rsidRPr="003E56B2">
        <w:rPr>
          <w:rFonts w:ascii="Times New Roman" w:eastAsia="Times New Roman" w:hAnsi="Times New Roman"/>
          <w:color w:val="000000"/>
          <w:sz w:val="20"/>
          <w:szCs w:val="20"/>
          <w:lang w:val="en-GB"/>
        </w:rPr>
        <w:t>enroll</w:t>
      </w:r>
      <w:proofErr w:type="spellEnd"/>
      <w:r w:rsidRPr="003E56B2">
        <w:rPr>
          <w:rFonts w:ascii="Times New Roman" w:eastAsia="Times New Roman" w:hAnsi="Times New Roman"/>
          <w:color w:val="000000"/>
          <w:sz w:val="20"/>
          <w:szCs w:val="20"/>
          <w:lang w:val="en-GB"/>
        </w:rPr>
        <w:t xml:space="preserve"> in the selected programme. Obtaining student status for all programmes at the bachelor's level is carried out on the basis of unified national exams and mobility, or without passing unified national exams in accordance with the legislation of Georgia and internal legal acts in force at the university. In particular,</w:t>
      </w:r>
    </w:p>
    <w:p w14:paraId="6A52CC41" w14:textId="77777777" w:rsidR="00E65A04" w:rsidRPr="003E56B2" w:rsidRDefault="00DA748A" w:rsidP="00DA748A">
      <w:pPr>
        <w:pStyle w:val="ListParagraph"/>
        <w:numPr>
          <w:ilvl w:val="0"/>
          <w:numId w:val="40"/>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xml:space="preserve">The prerequisites for admission to the above-mentioned bachelor's programmes </w:t>
      </w:r>
      <w:proofErr w:type="gramStart"/>
      <w:r w:rsidRPr="003E56B2">
        <w:rPr>
          <w:rFonts w:ascii="Times New Roman" w:eastAsia="Times New Roman" w:hAnsi="Times New Roman"/>
          <w:color w:val="000000"/>
          <w:sz w:val="20"/>
          <w:szCs w:val="20"/>
          <w:lang w:val="en-GB"/>
        </w:rPr>
        <w:t>take into account</w:t>
      </w:r>
      <w:proofErr w:type="gramEnd"/>
      <w:r w:rsidRPr="003E56B2">
        <w:rPr>
          <w:rFonts w:ascii="Times New Roman" w:eastAsia="Times New Roman" w:hAnsi="Times New Roman"/>
          <w:color w:val="000000"/>
          <w:sz w:val="20"/>
          <w:szCs w:val="20"/>
          <w:lang w:val="en-GB"/>
        </w:rPr>
        <w:t xml:space="preserve"> the specifics of the programmes, ensuring the inclusion of individuals with the necessary knowledge, skills and competences to complete the programme.</w:t>
      </w:r>
    </w:p>
    <w:p w14:paraId="0572D33A" w14:textId="77777777" w:rsidR="00E65A04" w:rsidRPr="003E56B2" w:rsidRDefault="00DA748A" w:rsidP="00DA748A">
      <w:pPr>
        <w:pStyle w:val="ListParagraph"/>
        <w:numPr>
          <w:ilvl w:val="0"/>
          <w:numId w:val="40"/>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xml:space="preserve">The prerequisites for admission to the above-mentioned bachelor's programmes </w:t>
      </w:r>
      <w:proofErr w:type="gramStart"/>
      <w:r w:rsidRPr="003E56B2">
        <w:rPr>
          <w:rFonts w:ascii="Times New Roman" w:eastAsia="Times New Roman" w:hAnsi="Times New Roman"/>
          <w:color w:val="000000"/>
          <w:sz w:val="20"/>
          <w:szCs w:val="20"/>
          <w:lang w:val="en-GB"/>
        </w:rPr>
        <w:t>take into account</w:t>
      </w:r>
      <w:proofErr w:type="gramEnd"/>
      <w:r w:rsidRPr="003E56B2">
        <w:rPr>
          <w:rFonts w:ascii="Times New Roman" w:eastAsia="Times New Roman" w:hAnsi="Times New Roman"/>
          <w:color w:val="000000"/>
          <w:sz w:val="20"/>
          <w:szCs w:val="20"/>
          <w:lang w:val="en-GB"/>
        </w:rPr>
        <w:t xml:space="preserve"> the specifics of the programmes, ensuring the inclusion of individuals with the necessary knowledge, skills and competences to complete the programme.</w:t>
      </w:r>
    </w:p>
    <w:p w14:paraId="211E03FB" w14:textId="77777777" w:rsidR="00E65A04" w:rsidRPr="003E56B2" w:rsidRDefault="00DA748A" w:rsidP="00DA748A">
      <w:pPr>
        <w:pStyle w:val="ListParagraph"/>
        <w:numPr>
          <w:ilvl w:val="0"/>
          <w:numId w:val="4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The prerequisites for admission to the above-mentioned bachelor's programmes </w:t>
      </w:r>
      <w:proofErr w:type="gramStart"/>
      <w:r w:rsidRPr="003E56B2">
        <w:rPr>
          <w:rFonts w:ascii="Times New Roman" w:eastAsia="Times New Roman" w:hAnsi="Times New Roman"/>
          <w:color w:val="000000"/>
          <w:sz w:val="20"/>
          <w:szCs w:val="20"/>
          <w:lang w:val="en-GB"/>
        </w:rPr>
        <w:t>take into account</w:t>
      </w:r>
      <w:proofErr w:type="gramEnd"/>
      <w:r w:rsidRPr="003E56B2">
        <w:rPr>
          <w:rFonts w:ascii="Times New Roman" w:eastAsia="Times New Roman" w:hAnsi="Times New Roman"/>
          <w:color w:val="000000"/>
          <w:sz w:val="20"/>
          <w:szCs w:val="20"/>
          <w:lang w:val="en-GB"/>
        </w:rPr>
        <w:t xml:space="preserve"> the specifics of the programmes, ensuring the inclusion of individuals with the necessary knowledge, skills and competences to complete the programme.</w:t>
      </w:r>
    </w:p>
    <w:p w14:paraId="786C9DAD"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178B7899" w14:textId="5F4A392C"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szCs w:val="20"/>
          <w:lang w:val="en-GB"/>
        </w:rPr>
        <w:t xml:space="preserve">The expert group asked a question about the decision of the Board of the School of Business and Technology to change the second subject - mathematics/physics/history - annually, what could be the reason for the choice of changing the second </w:t>
      </w:r>
      <w:r w:rsidR="003E56B2" w:rsidRPr="003E56B2">
        <w:rPr>
          <w:rFonts w:ascii="Times New Roman" w:eastAsia="Times New Roman" w:hAnsi="Times New Roman"/>
          <w:color w:val="000000"/>
          <w:sz w:val="20"/>
          <w:szCs w:val="20"/>
          <w:lang w:val="en-GB"/>
        </w:rPr>
        <w:t xml:space="preserve">subject </w:t>
      </w:r>
      <w:r w:rsidRPr="003E56B2">
        <w:rPr>
          <w:rFonts w:ascii="Times New Roman" w:eastAsia="Times New Roman" w:hAnsi="Times New Roman"/>
          <w:color w:val="000000"/>
          <w:sz w:val="20"/>
          <w:szCs w:val="20"/>
          <w:lang w:val="en-GB"/>
        </w:rPr>
        <w:t>tin the Unified National Exams. According to the programme leaders, passing mathematics as the second subject in the Unified National Exams will be a priority. In the case, when</w:t>
      </w:r>
      <w:r w:rsidR="003E56B2" w:rsidRPr="003E56B2">
        <w:rPr>
          <w:rFonts w:ascii="Times New Roman" w:eastAsia="Times New Roman" w:hAnsi="Times New Roman"/>
          <w:color w:val="000000"/>
          <w:sz w:val="20"/>
          <w:szCs w:val="20"/>
          <w:lang w:val="en-GB"/>
        </w:rPr>
        <w:t xml:space="preserve"> </w:t>
      </w:r>
      <w:r w:rsidRPr="003E56B2">
        <w:rPr>
          <w:rFonts w:ascii="Times New Roman" w:eastAsia="Times New Roman" w:hAnsi="Times New Roman"/>
          <w:color w:val="000000"/>
          <w:sz w:val="20"/>
          <w:szCs w:val="20"/>
          <w:lang w:val="en-GB"/>
        </w:rPr>
        <w:t>students enrolled in history</w:t>
      </w:r>
      <w:r w:rsidR="003E56B2" w:rsidRPr="003E56B2">
        <w:rPr>
          <w:rFonts w:ascii="Times New Roman" w:eastAsia="Times New Roman" w:hAnsi="Times New Roman"/>
          <w:color w:val="000000"/>
          <w:sz w:val="20"/>
          <w:szCs w:val="20"/>
          <w:lang w:val="en-GB"/>
        </w:rPr>
        <w:t xml:space="preserve"> </w:t>
      </w:r>
      <w:r w:rsidRPr="003E56B2">
        <w:rPr>
          <w:rFonts w:ascii="Times New Roman" w:eastAsia="Times New Roman" w:hAnsi="Times New Roman"/>
          <w:color w:val="000000"/>
          <w:sz w:val="20"/>
          <w:szCs w:val="20"/>
          <w:lang w:val="en-GB"/>
        </w:rPr>
        <w:t>and have a deficit in mathematical knowledge and skills, the university will ensure the organization of individual classes.</w:t>
      </w:r>
    </w:p>
    <w:p w14:paraId="5C9E32D6"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At the master's level, student status is obtained in accordance with the procedure established by the legislation of Georgia, based on the results of master's exams. In cases provided for by law - without passing the general master's exams in accordance with the procedure established by the legislation of Georgia or on the basis of mobility. </w:t>
      </w:r>
    </w:p>
    <w:p w14:paraId="17FDA659"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3C1130DB"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expert group requested the proposed topics and evaluation rubrics for the master’s degree admissions interviews. According to the information provided by the university, for example, the competency-based admissions interview assessment forms for the Master’s Degree in Leadership and Management include general information about the candidate; questions on leadership philosophy and values, leadership and people management, organizational change and transformation, strategic thinking and decision-making, cross-cultural competencies, ethics, innovation and digital transformation, and other issues. In parallel, evaluation scores are also presented. Different topics include interview questions for the master’s degree programmes in Global Management, Healthcare Policy and Management, and Business Analytics. It was determined that based on the questions presented for the interview and the evaluation system, it is possible to select the contingent that will successfully master the components offered by the programme and achieve the learning outcomes. International Applicants are eligible for admission to this EMBA Programme, provided they hold a bachelor’s degree or equivalent qualification, demonstrate English proficiency at B2 level or higher, and successfully complete the University’s internal examination in the relevant specialty conducted as an interview.</w:t>
      </w:r>
    </w:p>
    <w:p w14:paraId="1787D947"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7A8C17B9"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lastRenderedPageBreak/>
        <w:t>The prerequisites and procedures for admission to cluster accreditation programmes comply with the current legislation. They are logically related to the programme outcomes, content of study, level, qualification and language of instruction.</w:t>
      </w:r>
    </w:p>
    <w:p w14:paraId="6B771010" w14:textId="54FD2291"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University has developed a methodology for planning the student contingent, which ensures that the admission of students is in accordance with the human resources, infrastructural, material and technical capabilities of the University and the requirements of the labo</w:t>
      </w:r>
      <w:r w:rsidR="003E56B2" w:rsidRPr="003E56B2">
        <w:rPr>
          <w:rFonts w:ascii="Times New Roman" w:eastAsia="Times New Roman" w:hAnsi="Times New Roman"/>
          <w:color w:val="000000"/>
          <w:sz w:val="20"/>
          <w:szCs w:val="20"/>
          <w:lang w:val="en-GB"/>
        </w:rPr>
        <w:t>u</w:t>
      </w:r>
      <w:r w:rsidRPr="003E56B2">
        <w:rPr>
          <w:rFonts w:ascii="Times New Roman" w:eastAsia="Times New Roman" w:hAnsi="Times New Roman"/>
          <w:color w:val="000000"/>
          <w:sz w:val="20"/>
          <w:szCs w:val="20"/>
          <w:lang w:val="en-GB"/>
        </w:rPr>
        <w:t>r market, while adhering to educational quality standards. This methodology applies to all educational programmes implemented by the University, both for the admission of Georgian-speaking and international students. During the interview with the leaders, it was noted that initially it was planned that Georgian and foreign students would be represented in equal numbers (50% to 50%) on all campuses and infrastructure facilities operated by the University.</w:t>
      </w:r>
    </w:p>
    <w:p w14:paraId="17528D22"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51B01964"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The budget for 2026-2032 has been drawn up based on the admission of students to the programmes, which ensures the smooth admission of students in accordance with the aforementioned methodology. In case of accreditation, the prerequisites for the programme will be posted on the university website and will be public and accessible to all interested parties.</w:t>
      </w:r>
    </w:p>
    <w:p w14:paraId="6BCAFA9A"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64FCC7A6" w14:textId="77777777" w:rsidR="00E65A04" w:rsidRPr="003E56B2" w:rsidRDefault="00DA748A" w:rsidP="002D2755">
      <w:pPr>
        <w:spacing w:after="0" w:line="276" w:lineRule="auto"/>
        <w:jc w:val="both"/>
        <w:rPr>
          <w:rFonts w:ascii="Times New Roman" w:hAnsi="Times New Roman"/>
          <w:color w:val="000000" w:themeColor="text1"/>
          <w:sz w:val="20"/>
          <w:szCs w:val="20"/>
          <w:lang w:val="en-GB"/>
        </w:rPr>
      </w:pPr>
      <w:r w:rsidRPr="003E56B2">
        <w:rPr>
          <w:rFonts w:ascii="Times New Roman" w:eastAsia="Times New Roman" w:hAnsi="Times New Roman"/>
          <w:b/>
          <w:bCs/>
          <w:color w:val="0070C0"/>
          <w:sz w:val="20"/>
          <w:szCs w:val="20"/>
          <w:lang w:val="en-GB"/>
        </w:rPr>
        <w:t xml:space="preserve">Individual evaluation - </w:t>
      </w:r>
      <w:r w:rsidRPr="003E56B2">
        <w:rPr>
          <w:rFonts w:ascii="Times New Roman" w:eastAsia="Times New Roman" w:hAnsi="Times New Roman"/>
          <w:color w:val="000000" w:themeColor="text1"/>
          <w:sz w:val="20"/>
          <w:szCs w:val="20"/>
          <w:lang w:val="en-GB"/>
        </w:rPr>
        <w:t>An individual evaluation of the doctoral educational programme or of the educational programme for which a recommendation and/or advice is issued.</w:t>
      </w:r>
    </w:p>
    <w:p w14:paraId="5084261D"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78B6F535" w14:textId="77777777" w:rsidR="00E65A04" w:rsidRPr="003E56B2" w:rsidRDefault="00DA748A" w:rsidP="002D2755">
      <w:pPr>
        <w:spacing w:after="0" w:line="240" w:lineRule="auto"/>
        <w:jc w:val="both"/>
        <w:rPr>
          <w:b/>
          <w:bCs/>
          <w:color w:val="000000" w:themeColor="text1"/>
          <w:lang w:val="en-GB"/>
        </w:rPr>
      </w:pPr>
      <w:r w:rsidRPr="003E56B2">
        <w:rPr>
          <w:rFonts w:ascii="Times New Roman" w:eastAsia="Times New Roman" w:hAnsi="Times New Roman"/>
          <w:b/>
          <w:bCs/>
          <w:color w:val="000000" w:themeColor="text1"/>
          <w:sz w:val="20"/>
          <w:szCs w:val="20"/>
          <w:lang w:val="en-GB"/>
        </w:rPr>
        <w:t>Programme 1 (Bachelor’s Programme in “International Business”)</w:t>
      </w:r>
    </w:p>
    <w:p w14:paraId="1DE9E7D2"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w:t>
      </w:r>
      <w:r w:rsidRPr="003E56B2">
        <w:rPr>
          <w:rFonts w:ascii="Times New Roman" w:eastAsia="Times New Roman" w:hAnsi="Times New Roman"/>
          <w:b/>
          <w:color w:val="000000"/>
          <w:sz w:val="20"/>
          <w:szCs w:val="20"/>
          <w:lang w:val="en-GB"/>
        </w:rPr>
        <w:t xml:space="preserve">Georgian Applicants: </w:t>
      </w:r>
    </w:p>
    <w:p w14:paraId="316F169E" w14:textId="77777777" w:rsidR="00E65A04" w:rsidRPr="003E56B2" w:rsidRDefault="00DA748A" w:rsidP="00DA748A">
      <w:pPr>
        <w:numPr>
          <w:ilvl w:val="0"/>
          <w:numId w:val="38"/>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Proof of General Education</w:t>
      </w:r>
    </w:p>
    <w:p w14:paraId="0DC36F23" w14:textId="77777777" w:rsidR="00E65A04" w:rsidRPr="003E56B2" w:rsidRDefault="00DA748A" w:rsidP="00DA748A">
      <w:pPr>
        <w:numPr>
          <w:ilvl w:val="0"/>
          <w:numId w:val="38"/>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xml:space="preserve">Successful pass the Unified National Exams. The minimum competence threshold scores are as follows: </w:t>
      </w:r>
    </w:p>
    <w:p w14:paraId="1D8B4CFC" w14:textId="77777777" w:rsidR="00E65A04" w:rsidRPr="003E56B2" w:rsidRDefault="00DA748A" w:rsidP="00DA748A">
      <w:pPr>
        <w:numPr>
          <w:ilvl w:val="1"/>
          <w:numId w:val="39"/>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- 70%</w:t>
      </w:r>
    </w:p>
    <w:p w14:paraId="04152D07" w14:textId="77777777" w:rsidR="00E65A04" w:rsidRPr="003E56B2" w:rsidRDefault="00DA748A" w:rsidP="00DA748A">
      <w:pPr>
        <w:numPr>
          <w:ilvl w:val="1"/>
          <w:numId w:val="39"/>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The Georgian Language and Mathematics/Physics/History are determined yearly based on the Business and Technology School council's decision and are defined in the Unified National Exams catalogue.</w:t>
      </w:r>
    </w:p>
    <w:p w14:paraId="3B6D11FA"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ind w:left="720"/>
        <w:jc w:val="both"/>
        <w:rPr>
          <w:sz w:val="20"/>
          <w:szCs w:val="20"/>
          <w:lang w:val="en-GB"/>
        </w:rPr>
      </w:pPr>
    </w:p>
    <w:p w14:paraId="625772A5"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 xml:space="preserve">International Applicants: </w:t>
      </w:r>
    </w:p>
    <w:p w14:paraId="4FD60114" w14:textId="77777777" w:rsidR="00E65A04" w:rsidRPr="003E56B2" w:rsidRDefault="00DA748A" w:rsidP="00DA748A">
      <w:pPr>
        <w:numPr>
          <w:ilvl w:val="0"/>
          <w:numId w:val="37"/>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roofErr w:type="spellStart"/>
      <w:r w:rsidRPr="003E56B2">
        <w:rPr>
          <w:rFonts w:ascii="Times New Roman" w:eastAsia="Times New Roman" w:hAnsi="Times New Roman"/>
          <w:color w:val="000000"/>
          <w:sz w:val="20"/>
          <w:szCs w:val="20"/>
          <w:lang w:val="en-GB"/>
        </w:rPr>
        <w:t>Fulfill</w:t>
      </w:r>
      <w:proofErr w:type="spellEnd"/>
      <w:r w:rsidRPr="003E56B2">
        <w:rPr>
          <w:rFonts w:ascii="Times New Roman" w:eastAsia="Times New Roman" w:hAnsi="Times New Roman"/>
          <w:color w:val="000000"/>
          <w:sz w:val="20"/>
          <w:szCs w:val="20"/>
          <w:lang w:val="en-GB"/>
        </w:rPr>
        <w:t xml:space="preserve"> the requirements of the Ministry of Education, Science and Youth of Georgia Order #224/N (December 29, 2011)</w:t>
      </w:r>
    </w:p>
    <w:p w14:paraId="5FF42DA3" w14:textId="140CEB83" w:rsidR="00E65A04" w:rsidRPr="003E56B2" w:rsidRDefault="00DA748A" w:rsidP="00DA748A">
      <w:pPr>
        <w:numPr>
          <w:ilvl w:val="0"/>
          <w:numId w:val="37"/>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a minimum B1 level.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3587AA18"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sz w:val="20"/>
          <w:szCs w:val="20"/>
          <w:lang w:val="en-GB"/>
        </w:rPr>
        <w:br/>
      </w:r>
    </w:p>
    <w:p w14:paraId="3095396E"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Mobility</w:t>
      </w:r>
      <w:r w:rsidRPr="003E56B2">
        <w:rPr>
          <w:rFonts w:ascii="Times New Roman" w:eastAsia="Times New Roman" w:hAnsi="Times New Roman"/>
          <w:color w:val="000000"/>
          <w:sz w:val="20"/>
          <w:szCs w:val="20"/>
          <w:lang w:val="en-GB"/>
        </w:rPr>
        <w:t>:</w:t>
      </w:r>
    </w:p>
    <w:p w14:paraId="67C8FB36" w14:textId="77777777" w:rsidR="00E65A04" w:rsidRPr="003E56B2" w:rsidRDefault="00DA748A" w:rsidP="00DA748A">
      <w:pPr>
        <w:numPr>
          <w:ilvl w:val="0"/>
          <w:numId w:val="36"/>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roofErr w:type="spellStart"/>
      <w:r w:rsidRPr="003E56B2">
        <w:rPr>
          <w:rFonts w:ascii="Times New Roman" w:eastAsia="Times New Roman" w:hAnsi="Times New Roman"/>
          <w:color w:val="000000"/>
          <w:sz w:val="20"/>
          <w:szCs w:val="20"/>
          <w:lang w:val="en-GB"/>
        </w:rPr>
        <w:t>Fulfill</w:t>
      </w:r>
      <w:proofErr w:type="spellEnd"/>
      <w:r w:rsidRPr="003E56B2">
        <w:rPr>
          <w:rFonts w:ascii="Times New Roman" w:eastAsia="Times New Roman" w:hAnsi="Times New Roman"/>
          <w:color w:val="000000"/>
          <w:sz w:val="20"/>
          <w:szCs w:val="20"/>
          <w:lang w:val="en-GB"/>
        </w:rPr>
        <w:t xml:space="preserve"> the requirements of the Ministry of Education and Science Order #10/n (February 4, 2010)</w:t>
      </w:r>
    </w:p>
    <w:p w14:paraId="245A470C" w14:textId="6131E946" w:rsidR="00E65A04" w:rsidRPr="003E56B2" w:rsidRDefault="00DA748A" w:rsidP="00DA748A">
      <w:pPr>
        <w:numPr>
          <w:ilvl w:val="0"/>
          <w:numId w:val="36"/>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a minimum B1 level.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40B061A9"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36645793" w14:textId="77777777" w:rsidR="00E65A04" w:rsidRPr="003E56B2" w:rsidRDefault="00DA748A" w:rsidP="002D2755">
      <w:pPr>
        <w:pStyle w:val="NormalWeb"/>
        <w:spacing w:before="0" w:beforeAutospacing="0" w:after="0" w:afterAutospacing="0"/>
        <w:rPr>
          <w:b/>
          <w:bCs/>
          <w:i/>
          <w:sz w:val="20"/>
          <w:szCs w:val="20"/>
          <w:lang w:val="en-GB"/>
        </w:rPr>
      </w:pPr>
      <w:r w:rsidRPr="003E56B2">
        <w:rPr>
          <w:b/>
          <w:sz w:val="20"/>
          <w:szCs w:val="20"/>
          <w:lang w:val="en-GB"/>
        </w:rPr>
        <w:t>Programme 2 (Bachelor’s Programme in “Global Management”)</w:t>
      </w:r>
    </w:p>
    <w:p w14:paraId="42806F6E"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w:t>
      </w:r>
      <w:r w:rsidRPr="003E56B2">
        <w:rPr>
          <w:rFonts w:ascii="Times New Roman" w:eastAsia="Times New Roman" w:hAnsi="Times New Roman"/>
          <w:b/>
          <w:color w:val="000000"/>
          <w:sz w:val="20"/>
          <w:szCs w:val="20"/>
          <w:lang w:val="en-GB"/>
        </w:rPr>
        <w:t xml:space="preserve">Georgian Applicants: </w:t>
      </w:r>
    </w:p>
    <w:p w14:paraId="543F9E4F" w14:textId="77777777" w:rsidR="00E65A04" w:rsidRPr="003E56B2" w:rsidRDefault="00DA748A" w:rsidP="00DA748A">
      <w:pPr>
        <w:numPr>
          <w:ilvl w:val="0"/>
          <w:numId w:val="34"/>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Proof of General Education</w:t>
      </w:r>
    </w:p>
    <w:p w14:paraId="27A92440" w14:textId="77777777" w:rsidR="00E65A04" w:rsidRPr="003E56B2" w:rsidRDefault="00DA748A" w:rsidP="00DA748A">
      <w:pPr>
        <w:numPr>
          <w:ilvl w:val="0"/>
          <w:numId w:val="34"/>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xml:space="preserve">Successful pass the Unified National Exams. The minimum competence threshold scores are as follows: </w:t>
      </w:r>
    </w:p>
    <w:p w14:paraId="1EE08624" w14:textId="77777777" w:rsidR="00E65A04" w:rsidRPr="003E56B2" w:rsidRDefault="00DA748A" w:rsidP="00DA748A">
      <w:pPr>
        <w:numPr>
          <w:ilvl w:val="1"/>
          <w:numId w:val="35"/>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- 70%</w:t>
      </w:r>
    </w:p>
    <w:p w14:paraId="2686D338" w14:textId="77777777" w:rsidR="00E65A04" w:rsidRPr="003E56B2" w:rsidRDefault="00DA748A" w:rsidP="00DA748A">
      <w:pPr>
        <w:numPr>
          <w:ilvl w:val="1"/>
          <w:numId w:val="35"/>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The Georgian Language and Mathematics/Physics/History are determined yearly based on the Business and Technology School council's decision and are defined in the Unified National Exams catalogue.</w:t>
      </w:r>
    </w:p>
    <w:p w14:paraId="1D61D167"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ind w:left="720"/>
        <w:jc w:val="both"/>
        <w:rPr>
          <w:sz w:val="20"/>
          <w:szCs w:val="20"/>
          <w:lang w:val="en-GB"/>
        </w:rPr>
      </w:pPr>
    </w:p>
    <w:p w14:paraId="4CAB2FE3"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 xml:space="preserve">International Applicants: </w:t>
      </w:r>
    </w:p>
    <w:p w14:paraId="5E58FEA4" w14:textId="77777777" w:rsidR="00E65A04" w:rsidRPr="003E56B2" w:rsidRDefault="00DA748A" w:rsidP="00DA748A">
      <w:pPr>
        <w:numPr>
          <w:ilvl w:val="0"/>
          <w:numId w:val="33"/>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roofErr w:type="spellStart"/>
      <w:r w:rsidRPr="003E56B2">
        <w:rPr>
          <w:rFonts w:ascii="Times New Roman" w:eastAsia="Times New Roman" w:hAnsi="Times New Roman"/>
          <w:color w:val="000000"/>
          <w:sz w:val="20"/>
          <w:szCs w:val="20"/>
          <w:lang w:val="en-GB"/>
        </w:rPr>
        <w:t>Fulfill</w:t>
      </w:r>
      <w:proofErr w:type="spellEnd"/>
      <w:r w:rsidRPr="003E56B2">
        <w:rPr>
          <w:rFonts w:ascii="Times New Roman" w:eastAsia="Times New Roman" w:hAnsi="Times New Roman"/>
          <w:color w:val="000000"/>
          <w:sz w:val="20"/>
          <w:szCs w:val="20"/>
          <w:lang w:val="en-GB"/>
        </w:rPr>
        <w:t xml:space="preserve"> the requirements of the Ministry of Education, Science and Youth of Georgia Order #224/N (December 29, 2011)</w:t>
      </w:r>
    </w:p>
    <w:p w14:paraId="172DB7FE" w14:textId="6D038E75" w:rsidR="00E65A04" w:rsidRPr="003E56B2" w:rsidRDefault="00DA748A" w:rsidP="00DA748A">
      <w:pPr>
        <w:numPr>
          <w:ilvl w:val="0"/>
          <w:numId w:val="33"/>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a minimum B1 level.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4FF839A7"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sz w:val="20"/>
          <w:szCs w:val="20"/>
          <w:lang w:val="en-GB"/>
        </w:rPr>
        <w:lastRenderedPageBreak/>
        <w:br/>
      </w:r>
      <w:r w:rsidRPr="003E56B2">
        <w:rPr>
          <w:rFonts w:ascii="Times New Roman" w:eastAsia="Times New Roman" w:hAnsi="Times New Roman"/>
          <w:color w:val="000000"/>
          <w:sz w:val="20"/>
          <w:szCs w:val="20"/>
          <w:lang w:val="en-GB"/>
        </w:rPr>
        <w:t xml:space="preserve"> </w:t>
      </w:r>
      <w:r w:rsidRPr="003E56B2">
        <w:rPr>
          <w:rFonts w:ascii="Times New Roman" w:eastAsia="Times New Roman" w:hAnsi="Times New Roman"/>
          <w:b/>
          <w:color w:val="000000"/>
          <w:sz w:val="20"/>
          <w:szCs w:val="20"/>
          <w:lang w:val="en-GB"/>
        </w:rPr>
        <w:t>Mobility</w:t>
      </w:r>
      <w:r w:rsidRPr="003E56B2">
        <w:rPr>
          <w:rFonts w:ascii="Times New Roman" w:eastAsia="Times New Roman" w:hAnsi="Times New Roman"/>
          <w:color w:val="000000"/>
          <w:sz w:val="20"/>
          <w:szCs w:val="20"/>
          <w:lang w:val="en-GB"/>
        </w:rPr>
        <w:t>:</w:t>
      </w:r>
    </w:p>
    <w:p w14:paraId="00C8A638" w14:textId="2B252857" w:rsidR="00E65A04" w:rsidRPr="003E56B2" w:rsidRDefault="0045073E" w:rsidP="00DA748A">
      <w:pPr>
        <w:numPr>
          <w:ilvl w:val="0"/>
          <w:numId w:val="32"/>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Fulfil the requirements of the Ministry of Education and Science Order #10/n (February 4, 2010)</w:t>
      </w:r>
    </w:p>
    <w:p w14:paraId="2C9D710F" w14:textId="2269CD0B" w:rsidR="00E65A04" w:rsidRPr="003E56B2" w:rsidRDefault="00DA748A" w:rsidP="00DA748A">
      <w:pPr>
        <w:numPr>
          <w:ilvl w:val="0"/>
          <w:numId w:val="32"/>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English Language Proficiency at a minimum B1 level.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40859FDC"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61528343"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r w:rsidRPr="003E56B2">
        <w:rPr>
          <w:rFonts w:ascii="Times New Roman" w:eastAsia="Times New Roman" w:hAnsi="Times New Roman"/>
          <w:b/>
          <w:bCs/>
          <w:color w:val="000000"/>
          <w:sz w:val="20"/>
          <w:szCs w:val="20"/>
          <w:lang w:val="en-GB"/>
        </w:rPr>
        <w:t>Programme 3 (Bachelor’s Programme in “Business Information Systems”)</w:t>
      </w:r>
    </w:p>
    <w:p w14:paraId="35829CAC"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Applicants must have earned an Undergraduate Degree from an accredited university degree program in a (prior is bachelor’s or master’s degree in management and administration, or health administration/management, public health or medicine and etc.)  </w:t>
      </w:r>
    </w:p>
    <w:p w14:paraId="6EC14B92"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w:t>
      </w:r>
    </w:p>
    <w:p w14:paraId="087D1F1F"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For </w:t>
      </w:r>
      <w:r w:rsidRPr="003E56B2">
        <w:rPr>
          <w:rFonts w:ascii="Times New Roman" w:eastAsia="Times New Roman" w:hAnsi="Times New Roman"/>
          <w:b/>
          <w:bCs/>
          <w:color w:val="000000"/>
          <w:sz w:val="20"/>
          <w:szCs w:val="20"/>
          <w:lang w:val="en-GB"/>
        </w:rPr>
        <w:t xml:space="preserve">Georgian Applicants </w:t>
      </w:r>
      <w:r w:rsidRPr="003E56B2">
        <w:rPr>
          <w:rFonts w:ascii="Times New Roman" w:eastAsia="Times New Roman" w:hAnsi="Times New Roman"/>
          <w:color w:val="000000"/>
          <w:sz w:val="20"/>
          <w:szCs w:val="20"/>
          <w:lang w:val="en-GB"/>
        </w:rPr>
        <w:t xml:space="preserve">it is required: </w:t>
      </w:r>
    </w:p>
    <w:p w14:paraId="431F9E23"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Successful Completion of the Unified National Examination</w:t>
      </w:r>
    </w:p>
    <w:p w14:paraId="2F026F32" w14:textId="28A7F315"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English Language Proficiency at the B2 level or higher.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0B7099C6"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Internal University Exam in specialty conducted in an interview format. Detailed information regarding the examination topics and assessment criteria will be published on the university’s official website following the announcement of admission to the program, at least one month prior to the examination</w:t>
      </w:r>
    </w:p>
    <w:p w14:paraId="6FDE3CCA"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p>
    <w:p w14:paraId="79C7F4C7" w14:textId="76B3EED4"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bCs/>
          <w:color w:val="000000"/>
          <w:sz w:val="20"/>
          <w:szCs w:val="20"/>
          <w:lang w:val="en-GB"/>
        </w:rPr>
        <w:t xml:space="preserve">International applicants </w:t>
      </w:r>
      <w:r w:rsidRPr="003E56B2">
        <w:rPr>
          <w:rFonts w:ascii="Times New Roman" w:eastAsia="Times New Roman" w:hAnsi="Times New Roman"/>
          <w:color w:val="000000"/>
          <w:sz w:val="20"/>
          <w:szCs w:val="20"/>
          <w:lang w:val="en-GB"/>
        </w:rPr>
        <w:t>are eligible for admission to the program without taking the General Master’s Examination, in accordance with Order No. 224/N of the Ministry of Education, Science and Youth of Georgia (December 29, 2011). However, applicants admitted without passing the General Master’s Examination are not exempt from the University’s internal examinations, which include an assessment in the specialty discipline and an English language examination at the B2 level.</w:t>
      </w:r>
    </w:p>
    <w:p w14:paraId="1C90B672"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07066ACF" w14:textId="7F0C792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For </w:t>
      </w:r>
      <w:r w:rsidRPr="003E56B2">
        <w:rPr>
          <w:rFonts w:ascii="Times New Roman" w:eastAsia="Times New Roman" w:hAnsi="Times New Roman"/>
          <w:b/>
          <w:bCs/>
          <w:color w:val="000000"/>
          <w:sz w:val="20"/>
          <w:szCs w:val="20"/>
          <w:lang w:val="en-GB"/>
        </w:rPr>
        <w:t xml:space="preserve">International Applicants </w:t>
      </w:r>
      <w:r w:rsidRPr="003E56B2">
        <w:rPr>
          <w:rFonts w:ascii="Times New Roman" w:eastAsia="Times New Roman" w:hAnsi="Times New Roman"/>
          <w:color w:val="000000"/>
          <w:sz w:val="20"/>
          <w:szCs w:val="20"/>
          <w:lang w:val="en-GB"/>
        </w:rPr>
        <w:t>it is required:</w:t>
      </w:r>
    </w:p>
    <w:p w14:paraId="1C3C4C10"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Bachelor’s Degree or Equivalent Qualification</w:t>
      </w:r>
    </w:p>
    <w:p w14:paraId="503EB284"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English Language Proficiency at the B2 level or higher.  </w:t>
      </w:r>
    </w:p>
    <w:p w14:paraId="10534E58"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Internal University Exam in specialty conducted in an interview format.</w:t>
      </w:r>
    </w:p>
    <w:p w14:paraId="1A16FD9F"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p>
    <w:p w14:paraId="66F13805" w14:textId="1DD89D4B"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r w:rsidRPr="003E56B2">
        <w:rPr>
          <w:rFonts w:ascii="Times New Roman" w:eastAsia="Times New Roman" w:hAnsi="Times New Roman"/>
          <w:b/>
          <w:bCs/>
          <w:color w:val="000000"/>
          <w:sz w:val="20"/>
          <w:szCs w:val="20"/>
          <w:lang w:val="en-GB"/>
        </w:rPr>
        <w:t>Mobility: </w:t>
      </w:r>
    </w:p>
    <w:p w14:paraId="4EFEFE8B"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Fulfil the requirements of the Ministry of Education and Science Order #10/n (February 4, 2010)</w:t>
      </w:r>
    </w:p>
    <w:p w14:paraId="2777F576" w14:textId="77777777" w:rsidR="00E65A04" w:rsidRPr="003E56B2" w:rsidRDefault="00DA748A" w:rsidP="00DA748A">
      <w:pPr>
        <w:pStyle w:val="ListParagraph"/>
        <w:numPr>
          <w:ilvl w:val="0"/>
          <w:numId w:val="20"/>
        </w:num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English Language Proficiency at the B2 level or higher.  </w:t>
      </w:r>
    </w:p>
    <w:p w14:paraId="7CDBF87C"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401076F9" w14:textId="0504F2AD"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52B116C2"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6EC2E452" w14:textId="77777777" w:rsidR="00E65A04" w:rsidRPr="003E56B2" w:rsidRDefault="00DA748A" w:rsidP="002D2755">
      <w:pPr>
        <w:pStyle w:val="NormalWeb"/>
        <w:spacing w:before="0" w:beforeAutospacing="0" w:after="0" w:afterAutospacing="0"/>
        <w:rPr>
          <w:b/>
          <w:bCs/>
          <w:i/>
          <w:sz w:val="20"/>
          <w:szCs w:val="20"/>
          <w:lang w:val="en-GB"/>
        </w:rPr>
      </w:pPr>
      <w:r w:rsidRPr="003E56B2">
        <w:rPr>
          <w:b/>
          <w:sz w:val="20"/>
          <w:szCs w:val="20"/>
          <w:lang w:val="en-GB"/>
        </w:rPr>
        <w:t>Programme 4 (Executive Master’s Programme in “Leadership and Management”)</w:t>
      </w:r>
    </w:p>
    <w:p w14:paraId="45BE0172" w14:textId="1F3D4F48"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For Executive Master’s Programme in </w:t>
      </w:r>
      <w:r w:rsidR="003E56B2" w:rsidRPr="003E56B2">
        <w:rPr>
          <w:rFonts w:ascii="Times New Roman" w:eastAsia="Times New Roman" w:hAnsi="Times New Roman"/>
          <w:color w:val="000000"/>
          <w:sz w:val="20"/>
          <w:szCs w:val="20"/>
          <w:lang w:val="en-GB"/>
        </w:rPr>
        <w:t>“</w:t>
      </w:r>
      <w:r w:rsidRPr="003E56B2">
        <w:rPr>
          <w:rFonts w:ascii="Times New Roman" w:eastAsia="Times New Roman" w:hAnsi="Times New Roman"/>
          <w:color w:val="000000"/>
          <w:sz w:val="20"/>
          <w:szCs w:val="20"/>
          <w:lang w:val="en-GB"/>
        </w:rPr>
        <w:t>Leadership and Management</w:t>
      </w:r>
      <w:r w:rsidR="003E56B2" w:rsidRPr="003E56B2">
        <w:rPr>
          <w:rFonts w:ascii="Times New Roman" w:eastAsia="Times New Roman" w:hAnsi="Times New Roman"/>
          <w:color w:val="000000"/>
          <w:sz w:val="20"/>
          <w:szCs w:val="20"/>
          <w:lang w:val="en-GB"/>
        </w:rPr>
        <w:t>”</w:t>
      </w:r>
      <w:r w:rsidRPr="003E56B2">
        <w:rPr>
          <w:rFonts w:ascii="Times New Roman" w:eastAsia="Times New Roman" w:hAnsi="Times New Roman"/>
          <w:color w:val="000000"/>
          <w:sz w:val="20"/>
          <w:szCs w:val="20"/>
          <w:lang w:val="en-GB"/>
        </w:rPr>
        <w:t xml:space="preserve"> applicants must have earned an Undergraduate Degree (BA, BS, BBA, etc.) from an accredited university degree programme (prior is bachelor’s or master’s degree in management, administration, or other fields related to global management &amp; leadership such as business, economics, engineering, sciences, etc.).</w:t>
      </w:r>
    </w:p>
    <w:p w14:paraId="54DF4B5F"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254A3C5F"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Applicants are additionally required to have at least 5 years of professional experience in the management/administrative field. A key requirement is demonstrated experience in leadership/managerial roles - such as managing people /teams, projects /operations, budgets, resources or strategic initiative, or SMEs. (Prior is experience working in international contexts, managing cross-cultural teams, or exposure to global business environments).</w:t>
      </w:r>
    </w:p>
    <w:p w14:paraId="2D57EA01"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2BFAC6B4"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rPr>
          <w:sz w:val="20"/>
          <w:szCs w:val="20"/>
          <w:lang w:val="en-GB"/>
        </w:rPr>
      </w:pPr>
      <w:r w:rsidRPr="003E56B2">
        <w:rPr>
          <w:rFonts w:ascii="Times New Roman" w:eastAsia="Times New Roman" w:hAnsi="Times New Roman"/>
          <w:b/>
          <w:color w:val="000000"/>
          <w:sz w:val="20"/>
          <w:szCs w:val="20"/>
          <w:lang w:val="en-GB"/>
        </w:rPr>
        <w:t xml:space="preserve">For Georgian Applicants </w:t>
      </w:r>
      <w:r w:rsidRPr="003E56B2">
        <w:rPr>
          <w:rFonts w:ascii="Times New Roman" w:eastAsia="Times New Roman" w:hAnsi="Times New Roman"/>
          <w:color w:val="000000"/>
          <w:sz w:val="20"/>
          <w:szCs w:val="20"/>
          <w:lang w:val="en-GB"/>
        </w:rPr>
        <w:t>it is required</w:t>
      </w:r>
      <w:r w:rsidRPr="003E56B2">
        <w:rPr>
          <w:rFonts w:ascii="Times New Roman" w:eastAsia="Times New Roman" w:hAnsi="Times New Roman"/>
          <w:b/>
          <w:color w:val="000000"/>
          <w:sz w:val="20"/>
          <w:szCs w:val="20"/>
          <w:lang w:val="en-GB"/>
        </w:rPr>
        <w:t xml:space="preserve">: </w:t>
      </w:r>
    </w:p>
    <w:p w14:paraId="4EA5B816" w14:textId="5BE8A73E" w:rsidR="00E65A04" w:rsidRPr="003E56B2" w:rsidRDefault="00DA748A" w:rsidP="00DA748A">
      <w:pPr>
        <w:numPr>
          <w:ilvl w:val="0"/>
          <w:numId w:val="29"/>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English Language Proficiency at the B2 level or higher.</w:t>
      </w:r>
      <w:r w:rsidRPr="003E56B2">
        <w:rPr>
          <w:rFonts w:ascii="Times New Roman" w:eastAsia="Times New Roman" w:hAnsi="Times New Roman"/>
          <w:color w:val="000000"/>
          <w:sz w:val="20"/>
          <w:szCs w:val="20"/>
          <w:lang w:val="en-GB"/>
        </w:rPr>
        <w:t>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 xml:space="preserve">d by the university (either paper-based or online) or submit an official international certificate or a </w:t>
      </w:r>
      <w:r w:rsidRPr="003E56B2">
        <w:rPr>
          <w:rFonts w:ascii="Times New Roman" w:eastAsia="Times New Roman" w:hAnsi="Times New Roman"/>
          <w:color w:val="000000"/>
          <w:sz w:val="20"/>
          <w:szCs w:val="20"/>
          <w:lang w:val="en-GB"/>
        </w:rPr>
        <w:lastRenderedPageBreak/>
        <w:t>certificate of English language proficiency from a high school/university confirming that the teaching was conducted in English.</w:t>
      </w:r>
    </w:p>
    <w:p w14:paraId="469415E2" w14:textId="77777777" w:rsidR="00E65A04" w:rsidRPr="003E56B2" w:rsidRDefault="00DA748A" w:rsidP="00DA748A">
      <w:pPr>
        <w:numPr>
          <w:ilvl w:val="0"/>
          <w:numId w:val="29"/>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 xml:space="preserve">The Internal University Examination for Admission. </w:t>
      </w:r>
      <w:r w:rsidRPr="003E56B2">
        <w:rPr>
          <w:rFonts w:ascii="Times New Roman" w:eastAsia="Times New Roman" w:hAnsi="Times New Roman"/>
          <w:color w:val="000000"/>
          <w:sz w:val="20"/>
          <w:szCs w:val="20"/>
          <w:lang w:val="en-GB"/>
        </w:rPr>
        <w:t>The exam for this EMBA programme in Leadership and Management shall be conducted in the form of a structured, competency-based interview. The examination aims to assess the applicant’s leadership philosophy, professional achievements, and managerial maturity; verified experience in leading teams and implementing organizational change; and demonstrated global mindset, including cross-cultural competence relevant to senior-level management and leadership roles. (Information on the examination topics, interview format, and assessment criteria shall be made publicly available on the University’s official website no later than one month prior to the examination date.)</w:t>
      </w:r>
    </w:p>
    <w:p w14:paraId="3A185C8A"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Students transferring through the academic mobility procedure in accordance with Order No. 10/N of 4 February 2010 of the Minister of Education and Science of Georgia are also eligible for admission to the Executive Master’s Programme in Leadership and Global Management, provided they meet the requirements of the Order, demonstrate English proficiency at B2 level or higher, and successfully complete an internal university examination in the relevant specialty conducted as an interview.</w:t>
      </w:r>
    </w:p>
    <w:p w14:paraId="4F28ABA9"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7011A35A"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09D19FD1" w14:textId="77777777" w:rsidR="003E56B2" w:rsidRPr="003E56B2" w:rsidRDefault="003E56B2" w:rsidP="003E56B2">
      <w:pPr>
        <w:pStyle w:val="NormalWeb"/>
        <w:spacing w:before="0" w:beforeAutospacing="0" w:after="0" w:afterAutospacing="0"/>
        <w:rPr>
          <w:b/>
          <w:sz w:val="20"/>
          <w:szCs w:val="20"/>
          <w:lang w:val="en-GB"/>
        </w:rPr>
      </w:pPr>
      <w:r w:rsidRPr="003E56B2">
        <w:rPr>
          <w:b/>
          <w:sz w:val="20"/>
          <w:szCs w:val="20"/>
          <w:lang w:val="en-GB"/>
        </w:rPr>
        <w:t>Programme 5 (Master’s Programme in “Global Management”)</w:t>
      </w:r>
    </w:p>
    <w:p w14:paraId="49ECD750" w14:textId="77777777" w:rsidR="003E56B2" w:rsidRPr="003E56B2" w:rsidRDefault="003E56B2" w:rsidP="003E56B2">
      <w:pPr>
        <w:pStyle w:val="NormalWeb"/>
        <w:spacing w:before="0" w:beforeAutospacing="0" w:after="0" w:afterAutospacing="0"/>
        <w:rPr>
          <w:b/>
          <w:i/>
          <w:sz w:val="20"/>
          <w:szCs w:val="20"/>
          <w:lang w:val="en-GB"/>
        </w:rPr>
      </w:pPr>
      <w:r w:rsidRPr="003E56B2">
        <w:rPr>
          <w:b/>
          <w:sz w:val="20"/>
          <w:szCs w:val="20"/>
          <w:lang w:val="en-GB"/>
        </w:rPr>
        <w:t>Programme 7 (Master’s Programme in “Business Analytics”)</w:t>
      </w:r>
    </w:p>
    <w:p w14:paraId="1E0CEF5B" w14:textId="75C6AA8C"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For the Master’s Programme in “Business Analytics”, applicants must have earned an Undergraduate Degree from an accredited university degree programme (prior is bachelor’s or master’s degree in management and administration, or health administration/management, public health or medicine and etc.). For the Master’s Programme “Global Management”, applicants must have earned an Undergraduate Degree from an accredited university degree programme</w:t>
      </w:r>
      <w:r w:rsidRPr="003E56B2">
        <w:rPr>
          <w:rFonts w:ascii="Times New Roman" w:eastAsia="Times New Roman" w:hAnsi="Times New Roman"/>
          <w:b/>
          <w:color w:val="000000"/>
          <w:sz w:val="20"/>
          <w:szCs w:val="20"/>
          <w:lang w:val="en-GB"/>
        </w:rPr>
        <w:t xml:space="preserve"> </w:t>
      </w:r>
      <w:r w:rsidRPr="003E56B2">
        <w:rPr>
          <w:rFonts w:ascii="Times New Roman" w:eastAsia="Times New Roman" w:hAnsi="Times New Roman"/>
          <w:color w:val="000000"/>
          <w:sz w:val="20"/>
          <w:szCs w:val="20"/>
          <w:lang w:val="en-GB"/>
        </w:rPr>
        <w:t>(prior is bachelor’s or master’s degree in management and administration, or other fields related to global management such as economics, international relations, etc.). In other parts, for all Master’s programmes:</w:t>
      </w:r>
    </w:p>
    <w:p w14:paraId="714740FC"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5594F5F6"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rPr>
          <w:sz w:val="20"/>
          <w:szCs w:val="20"/>
          <w:lang w:val="en-GB"/>
        </w:rPr>
      </w:pPr>
      <w:r w:rsidRPr="003E56B2">
        <w:rPr>
          <w:rFonts w:ascii="Times New Roman" w:eastAsia="Times New Roman" w:hAnsi="Times New Roman"/>
          <w:b/>
          <w:color w:val="000000"/>
          <w:sz w:val="20"/>
          <w:szCs w:val="20"/>
          <w:lang w:val="en-GB"/>
        </w:rPr>
        <w:t xml:space="preserve">For Georgian Applicants </w:t>
      </w:r>
      <w:r w:rsidRPr="003E56B2">
        <w:rPr>
          <w:rFonts w:ascii="Times New Roman" w:eastAsia="Times New Roman" w:hAnsi="Times New Roman"/>
          <w:color w:val="000000"/>
          <w:sz w:val="20"/>
          <w:szCs w:val="20"/>
          <w:lang w:val="en-GB"/>
        </w:rPr>
        <w:t>it is required</w:t>
      </w:r>
      <w:r w:rsidRPr="003E56B2">
        <w:rPr>
          <w:rFonts w:ascii="Times New Roman" w:eastAsia="Times New Roman" w:hAnsi="Times New Roman"/>
          <w:b/>
          <w:color w:val="000000"/>
          <w:sz w:val="20"/>
          <w:szCs w:val="20"/>
          <w:lang w:val="en-GB"/>
        </w:rPr>
        <w:t>:</w:t>
      </w:r>
    </w:p>
    <w:p w14:paraId="4EACC64B" w14:textId="77777777" w:rsidR="003E56B2" w:rsidRPr="003E56B2" w:rsidRDefault="003E56B2" w:rsidP="00DA748A">
      <w:pPr>
        <w:numPr>
          <w:ilvl w:val="0"/>
          <w:numId w:val="25"/>
        </w:numPr>
        <w:pBdr>
          <w:top w:val="none" w:sz="4" w:space="0" w:color="000000"/>
          <w:left w:val="none" w:sz="4" w:space="0" w:color="000000"/>
          <w:bottom w:val="none" w:sz="4" w:space="0" w:color="000000"/>
          <w:right w:val="none" w:sz="4" w:space="0" w:color="000000"/>
        </w:pBdr>
        <w:spacing w:after="0" w:line="240" w:lineRule="auto"/>
        <w:rPr>
          <w:sz w:val="20"/>
          <w:szCs w:val="20"/>
          <w:lang w:val="en-GB"/>
        </w:rPr>
      </w:pPr>
      <w:r w:rsidRPr="003E56B2">
        <w:rPr>
          <w:rFonts w:ascii="Times New Roman" w:eastAsia="Times New Roman" w:hAnsi="Times New Roman"/>
          <w:color w:val="000000"/>
          <w:sz w:val="20"/>
          <w:szCs w:val="20"/>
          <w:lang w:val="en-GB"/>
        </w:rPr>
        <w:t>Successful Completion of the general master’s examinations.</w:t>
      </w:r>
    </w:p>
    <w:p w14:paraId="5540029D" w14:textId="42E10408" w:rsidR="003E56B2" w:rsidRPr="003E56B2" w:rsidRDefault="003E56B2" w:rsidP="00DA748A">
      <w:pPr>
        <w:numPr>
          <w:ilvl w:val="0"/>
          <w:numId w:val="25"/>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the B2 level or higher.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13B112EF" w14:textId="77777777" w:rsidR="003E56B2" w:rsidRPr="003E56B2" w:rsidRDefault="003E56B2" w:rsidP="00DA748A">
      <w:pPr>
        <w:numPr>
          <w:ilvl w:val="0"/>
          <w:numId w:val="25"/>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Internal University Exam in specialty conducted in an interview format. Detailed information regarding the examination topics and assessment criteria will be published on the university’s official website following the announcement of admission to the programme, at least one month prior to the examination</w:t>
      </w:r>
    </w:p>
    <w:p w14:paraId="0B3022C2"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color w:val="000000"/>
          <w:sz w:val="20"/>
          <w:szCs w:val="20"/>
          <w:lang w:val="en-GB"/>
        </w:rPr>
      </w:pPr>
    </w:p>
    <w:p w14:paraId="50B22E56"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International applicants</w:t>
      </w:r>
      <w:r w:rsidRPr="003E56B2">
        <w:rPr>
          <w:rFonts w:ascii="Times New Roman" w:eastAsia="Times New Roman" w:hAnsi="Times New Roman"/>
          <w:color w:val="000000"/>
          <w:sz w:val="20"/>
          <w:szCs w:val="20"/>
          <w:lang w:val="en-GB"/>
        </w:rPr>
        <w:t xml:space="preserve"> are eligible for admission to the programme without taking the General Master’s Examination, in accordance with Order No. 224/N of the Ministry of Education, Science and Youth of Georgia (December 29, 2011). However, applicants admitted without passing the General Master’s Examination are not exempt from the University’s internal examinations, which include an assessment in the specialty discipline and an English language examination at the B2 level.</w:t>
      </w:r>
    </w:p>
    <w:p w14:paraId="5EA88C7B"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03223277"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color w:val="000000"/>
          <w:sz w:val="20"/>
          <w:szCs w:val="20"/>
          <w:lang w:val="en-GB"/>
        </w:rPr>
        <w:t>For International Applicants</w:t>
      </w:r>
      <w:r w:rsidRPr="003E56B2">
        <w:rPr>
          <w:rFonts w:ascii="Times New Roman" w:eastAsia="Times New Roman" w:hAnsi="Times New Roman"/>
          <w:color w:val="000000"/>
          <w:sz w:val="20"/>
          <w:szCs w:val="20"/>
          <w:lang w:val="en-GB"/>
        </w:rPr>
        <w:t xml:space="preserve"> it is required:</w:t>
      </w:r>
    </w:p>
    <w:p w14:paraId="51F6A24C" w14:textId="77777777" w:rsidR="003E56B2" w:rsidRPr="003E56B2" w:rsidRDefault="003E56B2" w:rsidP="00DA748A">
      <w:pPr>
        <w:numPr>
          <w:ilvl w:val="0"/>
          <w:numId w:val="28"/>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Bachelor’s Degree or Equivalent Qualification</w:t>
      </w:r>
    </w:p>
    <w:p w14:paraId="7DBD17BF" w14:textId="77777777" w:rsidR="003E56B2" w:rsidRPr="003E56B2" w:rsidRDefault="003E56B2" w:rsidP="00DA748A">
      <w:pPr>
        <w:numPr>
          <w:ilvl w:val="0"/>
          <w:numId w:val="28"/>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xml:space="preserve">English Language Proficiency at the B2 level or higher.  </w:t>
      </w:r>
    </w:p>
    <w:p w14:paraId="5A44FEEF" w14:textId="77777777" w:rsidR="003E56B2" w:rsidRPr="003E56B2" w:rsidRDefault="003E56B2" w:rsidP="00DA748A">
      <w:pPr>
        <w:numPr>
          <w:ilvl w:val="0"/>
          <w:numId w:val="28"/>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Internal University Exam in specialty conducted in an interview format.</w:t>
      </w:r>
    </w:p>
    <w:p w14:paraId="23F4FD1A"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089EA5F7"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r w:rsidRPr="003E56B2">
        <w:rPr>
          <w:rFonts w:ascii="Times New Roman" w:eastAsia="Times New Roman" w:hAnsi="Times New Roman"/>
          <w:b/>
          <w:color w:val="000000"/>
          <w:sz w:val="20"/>
          <w:szCs w:val="20"/>
          <w:lang w:val="en-GB"/>
        </w:rPr>
        <w:t>Mobility:</w:t>
      </w:r>
    </w:p>
    <w:p w14:paraId="4951AE33" w14:textId="77777777" w:rsidR="003E56B2" w:rsidRPr="003E56B2" w:rsidRDefault="003E56B2" w:rsidP="00DA748A">
      <w:pPr>
        <w:numPr>
          <w:ilvl w:val="0"/>
          <w:numId w:val="31"/>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Fulfil the requirements of the Ministry of Education and Science Order #10/n (February 4, 2010)</w:t>
      </w:r>
    </w:p>
    <w:p w14:paraId="5D94C094" w14:textId="77777777" w:rsidR="003E56B2" w:rsidRPr="003E56B2" w:rsidRDefault="003E56B2" w:rsidP="00DA748A">
      <w:pPr>
        <w:numPr>
          <w:ilvl w:val="0"/>
          <w:numId w:val="31"/>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the B2 level or higher. </w:t>
      </w:r>
    </w:p>
    <w:p w14:paraId="2EACD6BE"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ind w:left="360"/>
        <w:jc w:val="both"/>
        <w:rPr>
          <w:sz w:val="20"/>
          <w:szCs w:val="20"/>
          <w:lang w:val="en-GB"/>
        </w:rPr>
      </w:pPr>
    </w:p>
    <w:p w14:paraId="74B3DC01" w14:textId="25A8BA2B"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4E9C55F4" w14:textId="77777777" w:rsidR="003E56B2" w:rsidRPr="003E56B2" w:rsidRDefault="003E56B2" w:rsidP="003E56B2">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53A2E104" w14:textId="77777777" w:rsidR="00E65A04" w:rsidRPr="003E56B2" w:rsidRDefault="00DA748A" w:rsidP="002D2755">
      <w:pPr>
        <w:pStyle w:val="NormalWeb"/>
        <w:spacing w:before="0" w:beforeAutospacing="0" w:after="0" w:afterAutospacing="0"/>
        <w:rPr>
          <w:b/>
          <w:bCs/>
          <w:i/>
          <w:sz w:val="20"/>
          <w:szCs w:val="20"/>
          <w:lang w:val="en-GB"/>
        </w:rPr>
      </w:pPr>
      <w:r w:rsidRPr="003E56B2">
        <w:rPr>
          <w:b/>
          <w:sz w:val="20"/>
          <w:szCs w:val="20"/>
          <w:lang w:val="en-GB"/>
        </w:rPr>
        <w:t>Programme 6 (Master’s Programme in “Health Care Policy and Management”)</w:t>
      </w:r>
    </w:p>
    <w:p w14:paraId="2A9F29DA" w14:textId="1FA0189D"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For </w:t>
      </w:r>
      <w:r w:rsidR="003E56B2" w:rsidRPr="003E56B2">
        <w:rPr>
          <w:rFonts w:ascii="Times New Roman" w:eastAsia="Times New Roman" w:hAnsi="Times New Roman"/>
          <w:color w:val="000000"/>
          <w:sz w:val="20"/>
          <w:szCs w:val="20"/>
          <w:lang w:val="en-GB"/>
        </w:rPr>
        <w:t>Master’s Programme in “</w:t>
      </w:r>
      <w:r w:rsidRPr="003E56B2">
        <w:rPr>
          <w:rFonts w:ascii="Times New Roman" w:eastAsia="Times New Roman" w:hAnsi="Times New Roman"/>
          <w:color w:val="000000"/>
          <w:sz w:val="20"/>
          <w:szCs w:val="20"/>
          <w:lang w:val="en-GB"/>
        </w:rPr>
        <w:t>Health Care Policy and Management</w:t>
      </w:r>
      <w:r w:rsidR="003E56B2" w:rsidRPr="003E56B2">
        <w:rPr>
          <w:rFonts w:ascii="Times New Roman" w:eastAsia="Times New Roman" w:hAnsi="Times New Roman"/>
          <w:color w:val="000000"/>
          <w:sz w:val="20"/>
          <w:szCs w:val="20"/>
          <w:lang w:val="en-GB"/>
        </w:rPr>
        <w:t>”</w:t>
      </w:r>
      <w:r w:rsidRPr="003E56B2">
        <w:rPr>
          <w:rFonts w:ascii="Times New Roman" w:eastAsia="Times New Roman" w:hAnsi="Times New Roman"/>
          <w:color w:val="000000"/>
          <w:sz w:val="20"/>
          <w:szCs w:val="20"/>
          <w:lang w:val="en-GB"/>
        </w:rPr>
        <w:t xml:space="preserve">, applicants must have earned an Undergraduate Degree from an accredited university degree programme in a (prior is bachelor’s or master’s degree in management and administration, or health administration/management, public health or medicine and etc.)   For Global Management </w:t>
      </w:r>
      <w:r w:rsidRPr="003E56B2">
        <w:rPr>
          <w:rFonts w:ascii="Times New Roman" w:eastAsia="Times New Roman" w:hAnsi="Times New Roman"/>
          <w:color w:val="000000"/>
          <w:sz w:val="20"/>
          <w:szCs w:val="20"/>
          <w:lang w:val="en-GB"/>
        </w:rPr>
        <w:lastRenderedPageBreak/>
        <w:t>master’s programme, applicants must have earned an Undergraduate Degree from an accredited university degree programme</w:t>
      </w:r>
      <w:r w:rsidRPr="003E56B2">
        <w:rPr>
          <w:rFonts w:ascii="Times New Roman" w:eastAsia="Times New Roman" w:hAnsi="Times New Roman"/>
          <w:b/>
          <w:color w:val="000000"/>
          <w:sz w:val="20"/>
          <w:szCs w:val="20"/>
          <w:lang w:val="en-GB"/>
        </w:rPr>
        <w:t xml:space="preserve"> </w:t>
      </w:r>
      <w:r w:rsidRPr="003E56B2">
        <w:rPr>
          <w:rFonts w:ascii="Times New Roman" w:eastAsia="Times New Roman" w:hAnsi="Times New Roman"/>
          <w:color w:val="000000"/>
          <w:sz w:val="20"/>
          <w:szCs w:val="20"/>
          <w:lang w:val="en-GB"/>
        </w:rPr>
        <w:t>(prior is bachelor’s or master’s degree in management and administration, or other fields related to global management such as economics, international relations, etc.). In other parts, for all Master’s programmes:</w:t>
      </w:r>
    </w:p>
    <w:p w14:paraId="733065F7" w14:textId="77777777" w:rsidR="002D2755" w:rsidRPr="003E56B2" w:rsidRDefault="002D2755" w:rsidP="002D2755">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b/>
          <w:color w:val="000000"/>
          <w:sz w:val="20"/>
          <w:szCs w:val="20"/>
          <w:lang w:val="en-GB"/>
        </w:rPr>
      </w:pPr>
    </w:p>
    <w:p w14:paraId="37154A0A" w14:textId="61A7889A"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rPr>
          <w:sz w:val="20"/>
          <w:szCs w:val="20"/>
          <w:lang w:val="en-GB"/>
        </w:rPr>
      </w:pPr>
      <w:r w:rsidRPr="003E56B2">
        <w:rPr>
          <w:rFonts w:ascii="Times New Roman" w:eastAsia="Times New Roman" w:hAnsi="Times New Roman"/>
          <w:b/>
          <w:color w:val="000000"/>
          <w:sz w:val="20"/>
          <w:szCs w:val="20"/>
          <w:lang w:val="en-GB"/>
        </w:rPr>
        <w:t xml:space="preserve">For Georgian Applicants </w:t>
      </w:r>
      <w:r w:rsidRPr="003E56B2">
        <w:rPr>
          <w:rFonts w:ascii="Times New Roman" w:eastAsia="Times New Roman" w:hAnsi="Times New Roman"/>
          <w:color w:val="000000"/>
          <w:sz w:val="20"/>
          <w:szCs w:val="20"/>
          <w:lang w:val="en-GB"/>
        </w:rPr>
        <w:t>it is required</w:t>
      </w:r>
      <w:r w:rsidRPr="003E56B2">
        <w:rPr>
          <w:rFonts w:ascii="Times New Roman" w:eastAsia="Times New Roman" w:hAnsi="Times New Roman"/>
          <w:b/>
          <w:color w:val="000000"/>
          <w:sz w:val="20"/>
          <w:szCs w:val="20"/>
          <w:lang w:val="en-GB"/>
        </w:rPr>
        <w:t>:</w:t>
      </w:r>
    </w:p>
    <w:p w14:paraId="46C6442A" w14:textId="77777777" w:rsidR="00E65A04" w:rsidRPr="003E56B2" w:rsidRDefault="00DA748A" w:rsidP="00DA748A">
      <w:pPr>
        <w:numPr>
          <w:ilvl w:val="0"/>
          <w:numId w:val="27"/>
        </w:numPr>
        <w:pBdr>
          <w:top w:val="none" w:sz="4" w:space="0" w:color="000000"/>
          <w:left w:val="none" w:sz="4" w:space="0" w:color="000000"/>
          <w:bottom w:val="none" w:sz="4" w:space="0" w:color="000000"/>
          <w:right w:val="none" w:sz="4" w:space="0" w:color="000000"/>
        </w:pBdr>
        <w:spacing w:after="0" w:line="240" w:lineRule="auto"/>
        <w:rPr>
          <w:sz w:val="20"/>
          <w:szCs w:val="20"/>
          <w:lang w:val="en-GB"/>
        </w:rPr>
      </w:pPr>
      <w:r w:rsidRPr="003E56B2">
        <w:rPr>
          <w:rFonts w:ascii="Times New Roman" w:eastAsia="Times New Roman" w:hAnsi="Times New Roman"/>
          <w:color w:val="000000"/>
          <w:sz w:val="20"/>
          <w:szCs w:val="20"/>
          <w:lang w:val="en-GB"/>
        </w:rPr>
        <w:t>Successful Completion of the general master’s examinations.</w:t>
      </w:r>
    </w:p>
    <w:p w14:paraId="3F31D3A1" w14:textId="36E96B39" w:rsidR="00E65A04" w:rsidRPr="003E56B2" w:rsidRDefault="00DA748A" w:rsidP="00DA748A">
      <w:pPr>
        <w:numPr>
          <w:ilvl w:val="0"/>
          <w:numId w:val="27"/>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the B2 level or higher. 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75908F31" w14:textId="77777777" w:rsidR="00E65A04" w:rsidRPr="003E56B2" w:rsidRDefault="00DA748A" w:rsidP="00DA748A">
      <w:pPr>
        <w:numPr>
          <w:ilvl w:val="0"/>
          <w:numId w:val="27"/>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Internal University Exam in specialty conducted in an interview format. Detailed information regarding the examination topics and assessment criteria will be published on the university’s official website following the announcement of admission to the programme, at least one month prior to the examination</w:t>
      </w:r>
    </w:p>
    <w:p w14:paraId="6F7DA539" w14:textId="77777777" w:rsidR="002D2755" w:rsidRPr="003E56B2" w:rsidRDefault="002D2755"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color w:val="000000"/>
          <w:sz w:val="20"/>
          <w:szCs w:val="20"/>
          <w:lang w:val="en-GB"/>
        </w:rPr>
      </w:pPr>
    </w:p>
    <w:p w14:paraId="45D2447C" w14:textId="22C4B5C2"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b/>
          <w:color w:val="000000"/>
          <w:sz w:val="20"/>
          <w:szCs w:val="20"/>
          <w:lang w:val="en-GB"/>
        </w:rPr>
        <w:t>International applicants</w:t>
      </w:r>
      <w:r w:rsidRPr="003E56B2">
        <w:rPr>
          <w:rFonts w:ascii="Times New Roman" w:eastAsia="Times New Roman" w:hAnsi="Times New Roman"/>
          <w:color w:val="000000"/>
          <w:sz w:val="20"/>
          <w:szCs w:val="20"/>
          <w:lang w:val="en-GB"/>
        </w:rPr>
        <w:t xml:space="preserve"> are eligible for admission to the programme without taking the General Master’s Examination, in accordance with Order No. 224/N of the Ministry of Education, Science and Youth of Georgia (December 29, 2011). However, applicants admitted without passing the General Master’s Examination are not exempt from the University’s internal examinations, which include an assessment in the specialty discipline and an English language examination at the B2 level.</w:t>
      </w:r>
    </w:p>
    <w:p w14:paraId="2E9A224A"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6A22312B"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color w:val="000000"/>
          <w:sz w:val="20"/>
          <w:szCs w:val="20"/>
          <w:lang w:val="en-GB"/>
        </w:rPr>
        <w:t>For International Applicants</w:t>
      </w:r>
      <w:r w:rsidRPr="003E56B2">
        <w:rPr>
          <w:rFonts w:ascii="Times New Roman" w:eastAsia="Times New Roman" w:hAnsi="Times New Roman"/>
          <w:color w:val="000000"/>
          <w:sz w:val="20"/>
          <w:szCs w:val="20"/>
          <w:lang w:val="en-GB"/>
        </w:rPr>
        <w:t xml:space="preserve"> it is required:</w:t>
      </w:r>
    </w:p>
    <w:p w14:paraId="3CC538FB" w14:textId="77777777" w:rsidR="00E65A04" w:rsidRPr="003E56B2" w:rsidRDefault="00DA748A" w:rsidP="00DA748A">
      <w:pPr>
        <w:numPr>
          <w:ilvl w:val="0"/>
          <w:numId w:val="26"/>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Bachelor’s Degree or Equivalent Qualification</w:t>
      </w:r>
    </w:p>
    <w:p w14:paraId="7527C069" w14:textId="77777777" w:rsidR="00E65A04" w:rsidRPr="003E56B2" w:rsidRDefault="00DA748A" w:rsidP="00DA748A">
      <w:pPr>
        <w:numPr>
          <w:ilvl w:val="0"/>
          <w:numId w:val="26"/>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 xml:space="preserve">English Language Proficiency at the B2 level or higher.  </w:t>
      </w:r>
    </w:p>
    <w:p w14:paraId="110D6413" w14:textId="77777777" w:rsidR="00E65A04" w:rsidRPr="003E56B2" w:rsidRDefault="00DA748A" w:rsidP="00DA748A">
      <w:pPr>
        <w:numPr>
          <w:ilvl w:val="0"/>
          <w:numId w:val="26"/>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Internal University Exam in specialty conducted in an interview format.</w:t>
      </w:r>
    </w:p>
    <w:p w14:paraId="49C4DDFB" w14:textId="77777777" w:rsidR="00E65A04" w:rsidRPr="003E56B2" w:rsidRDefault="00E65A04"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2084BF0D" w14:textId="77777777"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r w:rsidRPr="003E56B2">
        <w:rPr>
          <w:rFonts w:ascii="Times New Roman" w:eastAsia="Times New Roman" w:hAnsi="Times New Roman"/>
          <w:b/>
          <w:color w:val="000000"/>
          <w:sz w:val="20"/>
          <w:szCs w:val="20"/>
          <w:lang w:val="en-GB"/>
        </w:rPr>
        <w:t>Mobility:</w:t>
      </w:r>
    </w:p>
    <w:p w14:paraId="1FA21989" w14:textId="77777777" w:rsidR="00E65A04" w:rsidRPr="003E56B2" w:rsidRDefault="00DA748A" w:rsidP="00DA748A">
      <w:pPr>
        <w:numPr>
          <w:ilvl w:val="0"/>
          <w:numId w:val="30"/>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Fulfil the requirements of the Ministry of Education and Science Order #10/n (February 4, 2010)</w:t>
      </w:r>
    </w:p>
    <w:p w14:paraId="28BA5F02" w14:textId="77777777" w:rsidR="00E65A04" w:rsidRPr="003E56B2" w:rsidRDefault="00DA748A" w:rsidP="00DA748A">
      <w:pPr>
        <w:numPr>
          <w:ilvl w:val="0"/>
          <w:numId w:val="30"/>
        </w:num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r w:rsidRPr="003E56B2">
        <w:rPr>
          <w:rFonts w:ascii="Times New Roman" w:eastAsia="Times New Roman" w:hAnsi="Times New Roman"/>
          <w:color w:val="000000"/>
          <w:sz w:val="20"/>
          <w:szCs w:val="20"/>
          <w:lang w:val="en-GB"/>
        </w:rPr>
        <w:t>English Language Proficiency at the B2 level or higher. </w:t>
      </w:r>
    </w:p>
    <w:p w14:paraId="1DB38B79" w14:textId="77777777" w:rsidR="003E56B2" w:rsidRPr="003E56B2" w:rsidRDefault="003E56B2"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3FB1B328" w14:textId="6179AC44" w:rsidR="00E65A04" w:rsidRPr="003E56B2" w:rsidRDefault="00DA748A" w:rsidP="002D2755">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To confirm, an applicant must either pass a test organ</w:t>
      </w:r>
      <w:r w:rsidR="00F1259E">
        <w:rPr>
          <w:rFonts w:ascii="Times New Roman" w:eastAsia="Times New Roman" w:hAnsi="Times New Roman"/>
          <w:color w:val="000000"/>
          <w:sz w:val="20"/>
          <w:szCs w:val="20"/>
          <w:lang w:val="en-GB"/>
        </w:rPr>
        <w:t>ise</w:t>
      </w:r>
      <w:r w:rsidRPr="003E56B2">
        <w:rPr>
          <w:rFonts w:ascii="Times New Roman" w:eastAsia="Times New Roman" w:hAnsi="Times New Roman"/>
          <w:color w:val="000000"/>
          <w:sz w:val="20"/>
          <w:szCs w:val="20"/>
          <w:lang w:val="en-GB"/>
        </w:rPr>
        <w:t>d by the university (either paper-based or online) or submit an official international certificate or a certificate of English language proficiency from a high school/university confirming that the teaching was conducted in English.</w:t>
      </w:r>
    </w:p>
    <w:p w14:paraId="358CB6A7" w14:textId="77777777" w:rsidR="002D2755" w:rsidRPr="003E56B2" w:rsidRDefault="002D2755" w:rsidP="002D2755">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1F32D2DC" w14:textId="77777777" w:rsidR="00E65A04" w:rsidRPr="003E56B2" w:rsidRDefault="00DA748A" w:rsidP="002D2755">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7BD006C7" w14:textId="77777777"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spacing w:after="0" w:line="235" w:lineRule="atLeast"/>
        <w:rPr>
          <w:sz w:val="20"/>
          <w:szCs w:val="20"/>
          <w:lang w:val="en-GB"/>
        </w:rPr>
      </w:pPr>
      <w:r w:rsidRPr="003E56B2">
        <w:rPr>
          <w:rFonts w:ascii="Times New Roman" w:eastAsia="Times New Roman" w:hAnsi="Times New Roman"/>
          <w:color w:val="000000"/>
          <w:sz w:val="20"/>
          <w:szCs w:val="20"/>
          <w:lang w:val="en-GB"/>
        </w:rPr>
        <w:t>Self-assessment report;</w:t>
      </w:r>
    </w:p>
    <w:p w14:paraId="76A0FDB8" w14:textId="77777777"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spacing w:after="0" w:line="235" w:lineRule="atLeast"/>
        <w:rPr>
          <w:sz w:val="20"/>
          <w:szCs w:val="20"/>
          <w:lang w:val="en-GB"/>
        </w:rPr>
      </w:pPr>
      <w:r w:rsidRPr="003E56B2">
        <w:rPr>
          <w:rFonts w:ascii="Times New Roman" w:eastAsia="Times New Roman" w:hAnsi="Times New Roman"/>
          <w:color w:val="000000"/>
          <w:sz w:val="20"/>
          <w:szCs w:val="20"/>
          <w:lang w:val="en-GB"/>
        </w:rPr>
        <w:t>Educational programmes</w:t>
      </w:r>
    </w:p>
    <w:p w14:paraId="19327EBF" w14:textId="77777777"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spacing w:after="0" w:line="235" w:lineRule="atLeast"/>
        <w:rPr>
          <w:sz w:val="20"/>
          <w:szCs w:val="20"/>
          <w:lang w:val="en-GB"/>
        </w:rPr>
      </w:pPr>
      <w:r w:rsidRPr="003E56B2">
        <w:rPr>
          <w:rFonts w:ascii="Times New Roman" w:eastAsia="Times New Roman" w:hAnsi="Times New Roman"/>
          <w:color w:val="000000"/>
          <w:sz w:val="20"/>
          <w:szCs w:val="20"/>
          <w:lang w:val="en-GB"/>
        </w:rPr>
        <w:t>Student contingent planning methodology</w:t>
      </w:r>
    </w:p>
    <w:p w14:paraId="41352573" w14:textId="763481CC"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spacing w:after="0" w:line="235" w:lineRule="atLeast"/>
        <w:rPr>
          <w:sz w:val="20"/>
          <w:szCs w:val="20"/>
          <w:lang w:val="en-GB"/>
        </w:rPr>
      </w:pPr>
      <w:r w:rsidRPr="003E56B2">
        <w:rPr>
          <w:rFonts w:ascii="Times New Roman" w:eastAsia="Times New Roman" w:hAnsi="Times New Roman"/>
          <w:color w:val="000000"/>
          <w:sz w:val="20"/>
          <w:szCs w:val="20"/>
          <w:lang w:val="en-GB"/>
        </w:rPr>
        <w:t>Master’s</w:t>
      </w:r>
      <w:r w:rsidR="003E56B2" w:rsidRPr="003E56B2">
        <w:rPr>
          <w:rFonts w:ascii="Times New Roman" w:eastAsia="Times New Roman" w:hAnsi="Times New Roman"/>
          <w:color w:val="000000"/>
          <w:sz w:val="20"/>
          <w:szCs w:val="20"/>
          <w:lang w:val="en-GB"/>
        </w:rPr>
        <w:t xml:space="preserve"> </w:t>
      </w:r>
      <w:r w:rsidRPr="003E56B2">
        <w:rPr>
          <w:rFonts w:ascii="Times New Roman" w:eastAsia="Times New Roman" w:hAnsi="Times New Roman"/>
          <w:color w:val="000000"/>
          <w:sz w:val="20"/>
          <w:szCs w:val="20"/>
          <w:lang w:val="en-GB"/>
        </w:rPr>
        <w:t>programs</w:t>
      </w:r>
      <w:r w:rsidR="003E56B2" w:rsidRPr="003E56B2">
        <w:rPr>
          <w:rFonts w:ascii="Times New Roman" w:eastAsia="Times New Roman" w:hAnsi="Times New Roman"/>
          <w:color w:val="000000"/>
          <w:sz w:val="20"/>
          <w:szCs w:val="20"/>
          <w:lang w:val="en-GB"/>
        </w:rPr>
        <w:t xml:space="preserve"> </w:t>
      </w:r>
      <w:r w:rsidRPr="003E56B2">
        <w:rPr>
          <w:rFonts w:ascii="Times New Roman" w:eastAsia="Times New Roman" w:hAnsi="Times New Roman"/>
          <w:color w:val="000000"/>
          <w:sz w:val="20"/>
          <w:szCs w:val="20"/>
          <w:lang w:val="en-GB"/>
        </w:rPr>
        <w:t>admissions Interview Forms</w:t>
      </w:r>
    </w:p>
    <w:p w14:paraId="2EEA923B" w14:textId="77777777"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spacing w:after="0" w:line="235" w:lineRule="atLeast"/>
        <w:rPr>
          <w:sz w:val="20"/>
          <w:szCs w:val="20"/>
          <w:lang w:val="en-GB"/>
        </w:rPr>
      </w:pPr>
      <w:r w:rsidRPr="003E56B2">
        <w:rPr>
          <w:rFonts w:ascii="Times New Roman" w:eastAsia="Times New Roman" w:hAnsi="Times New Roman"/>
          <w:color w:val="000000"/>
          <w:sz w:val="20"/>
          <w:szCs w:val="20"/>
          <w:lang w:val="en-GB"/>
        </w:rPr>
        <w:t>University website: https://eastwest.edu.ge/</w:t>
      </w:r>
    </w:p>
    <w:p w14:paraId="77F8B906" w14:textId="77777777"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spacing w:after="0" w:line="235" w:lineRule="atLeast"/>
        <w:rPr>
          <w:sz w:val="20"/>
          <w:szCs w:val="20"/>
          <w:lang w:val="en-GB"/>
        </w:rPr>
      </w:pPr>
      <w:r w:rsidRPr="003E56B2">
        <w:rPr>
          <w:rFonts w:ascii="Times New Roman" w:eastAsia="Times New Roman" w:hAnsi="Times New Roman"/>
          <w:color w:val="000000"/>
          <w:sz w:val="20"/>
          <w:szCs w:val="20"/>
          <w:lang w:val="en-GB"/>
        </w:rPr>
        <w:t>Budget for 2026-2032</w:t>
      </w:r>
    </w:p>
    <w:p w14:paraId="1BDF01FC" w14:textId="77777777" w:rsidR="00E65A04" w:rsidRPr="003E56B2" w:rsidRDefault="00DA748A" w:rsidP="00DA748A">
      <w:pPr>
        <w:pStyle w:val="ListParagraph"/>
        <w:numPr>
          <w:ilvl w:val="0"/>
          <w:numId w:val="24"/>
        </w:numPr>
        <w:pBdr>
          <w:top w:val="none" w:sz="4" w:space="0" w:color="000000"/>
          <w:left w:val="none" w:sz="4" w:space="0" w:color="000000"/>
          <w:bottom w:val="none" w:sz="4" w:space="0" w:color="000000"/>
          <w:right w:val="none" w:sz="4" w:space="0" w:color="000000"/>
        </w:pBdr>
        <w:tabs>
          <w:tab w:val="left" w:pos="2117"/>
        </w:tabs>
        <w:spacing w:after="0" w:line="235" w:lineRule="atLeast"/>
        <w:rPr>
          <w:sz w:val="20"/>
          <w:szCs w:val="20"/>
          <w:lang w:val="en-GB"/>
        </w:rPr>
      </w:pPr>
      <w:r w:rsidRPr="003E56B2">
        <w:rPr>
          <w:rFonts w:ascii="Times New Roman" w:eastAsia="Times New Roman" w:hAnsi="Times New Roman"/>
          <w:color w:val="000000"/>
          <w:sz w:val="20"/>
          <w:szCs w:val="20"/>
          <w:lang w:val="en-GB"/>
        </w:rPr>
        <w:t>Interview results.</w:t>
      </w:r>
      <w:r w:rsidRPr="003E56B2">
        <w:rPr>
          <w:sz w:val="20"/>
          <w:szCs w:val="20"/>
          <w:lang w:val="en-GB"/>
        </w:rPr>
        <w:tab/>
      </w:r>
    </w:p>
    <w:p w14:paraId="555BDC1D" w14:textId="77777777" w:rsidR="00E65A04" w:rsidRPr="003E56B2" w:rsidRDefault="00DA748A">
      <w:pPr>
        <w:rPr>
          <w:sz w:val="20"/>
          <w:szCs w:val="20"/>
          <w:lang w:val="en-GB"/>
        </w:rPr>
      </w:pPr>
      <w:r w:rsidRPr="003E56B2">
        <w:rPr>
          <w:sz w:val="20"/>
          <w:szCs w:val="20"/>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2235AD73" w14:textId="77777777">
        <w:tc>
          <w:tcPr>
            <w:tcW w:w="2552" w:type="dxa"/>
            <w:shd w:val="clear" w:color="FFFFFF" w:fill="D9E2F3" w:themeFill="accent1" w:themeFillTint="33"/>
          </w:tcPr>
          <w:p w14:paraId="40182DE2"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7AA51FC6"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2BC0E59E"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4EF72CC0" w14:textId="77777777">
        <w:tc>
          <w:tcPr>
            <w:tcW w:w="2552" w:type="dxa"/>
          </w:tcPr>
          <w:p w14:paraId="004BE076"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79EEAD8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4835F9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9DF3EB1" w14:textId="77777777">
        <w:tc>
          <w:tcPr>
            <w:tcW w:w="2552" w:type="dxa"/>
          </w:tcPr>
          <w:p w14:paraId="7B7C961E"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7597EAF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01DFF7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13B54AE" w14:textId="77777777">
        <w:tc>
          <w:tcPr>
            <w:tcW w:w="2552" w:type="dxa"/>
          </w:tcPr>
          <w:p w14:paraId="0474F5CE"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160689B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3DE464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85B3729" w14:textId="77777777">
        <w:tc>
          <w:tcPr>
            <w:tcW w:w="2552" w:type="dxa"/>
          </w:tcPr>
          <w:p w14:paraId="6C2C8235"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028C13C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2DFA21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DE89704" w14:textId="77777777">
        <w:tc>
          <w:tcPr>
            <w:tcW w:w="2552" w:type="dxa"/>
          </w:tcPr>
          <w:p w14:paraId="0E5FFDB5"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1394CC1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E6759B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A1F7AC1" w14:textId="77777777">
        <w:tc>
          <w:tcPr>
            <w:tcW w:w="2552" w:type="dxa"/>
          </w:tcPr>
          <w:p w14:paraId="0EF66BBE"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1E90121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812F3C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9DE357C" w14:textId="77777777">
        <w:tc>
          <w:tcPr>
            <w:tcW w:w="2552" w:type="dxa"/>
          </w:tcPr>
          <w:p w14:paraId="14B506F2"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7FD83AA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54F9A4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8179D8C" w14:textId="77777777">
        <w:tc>
          <w:tcPr>
            <w:tcW w:w="2552" w:type="dxa"/>
          </w:tcPr>
          <w:p w14:paraId="5CB6CFE1"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6C51D21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9F49C2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1D03D6BC" w14:textId="69E1119E" w:rsidR="00E65A04" w:rsidRPr="003E56B2" w:rsidRDefault="00E65A04">
      <w:pPr>
        <w:rPr>
          <w:rStyle w:val="spellingerror"/>
          <w:rFonts w:ascii="Times New Roman" w:hAnsi="Times New Roman"/>
          <w:b/>
          <w:bCs/>
          <w:color w:val="000000"/>
          <w:sz w:val="20"/>
          <w:szCs w:val="20"/>
          <w:lang w:val="en-GB"/>
        </w:rPr>
      </w:pPr>
    </w:p>
    <w:p w14:paraId="375199BA"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6643596B" w14:textId="77777777">
        <w:trPr>
          <w:trHeight w:val="464"/>
        </w:trPr>
        <w:tc>
          <w:tcPr>
            <w:tcW w:w="7773" w:type="dxa"/>
            <w:shd w:val="clear" w:color="FFFFFF" w:fill="8EAADB" w:themeFill="accent1" w:themeFillTint="99"/>
            <w:vAlign w:val="center"/>
          </w:tcPr>
          <w:p w14:paraId="50834D96"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5844453D"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2.1 - </w:t>
              </w:r>
              <w:r w:rsidR="00DA748A" w:rsidRPr="003E56B2">
                <w:rPr>
                  <w:rStyle w:val="Hyperlink"/>
                  <w:b/>
                  <w:bCs/>
                  <w:sz w:val="20"/>
                  <w:szCs w:val="20"/>
                  <w:lang w:val="en-GB"/>
                </w:rPr>
                <w:t>Programme Admission Preconditions</w:t>
              </w:r>
            </w:hyperlink>
          </w:p>
        </w:tc>
        <w:tc>
          <w:tcPr>
            <w:tcW w:w="2268" w:type="dxa"/>
            <w:shd w:val="clear" w:color="FFFFFF" w:fill="8EAADB" w:themeFill="accent1" w:themeFillTint="99"/>
            <w:vAlign w:val="center"/>
          </w:tcPr>
          <w:p w14:paraId="4E211584"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5703BECD" w14:textId="77777777">
        <w:trPr>
          <w:trHeight w:val="460"/>
        </w:trPr>
        <w:tc>
          <w:tcPr>
            <w:tcW w:w="7773" w:type="dxa"/>
            <w:vAlign w:val="center"/>
          </w:tcPr>
          <w:p w14:paraId="40CA505D"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2C79C83E" w14:textId="5764760E"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r w:rsidR="00E65A04" w:rsidRPr="003E56B2" w14:paraId="789B2CB6" w14:textId="77777777">
        <w:trPr>
          <w:trHeight w:val="353"/>
        </w:trPr>
        <w:tc>
          <w:tcPr>
            <w:tcW w:w="7773" w:type="dxa"/>
            <w:vAlign w:val="center"/>
          </w:tcPr>
          <w:p w14:paraId="45BB94DD"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2268" w:type="dxa"/>
            <w:vAlign w:val="center"/>
          </w:tcPr>
          <w:p w14:paraId="484ACCAF" w14:textId="4411D62C"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r w:rsidR="00E65A04" w:rsidRPr="003E56B2" w14:paraId="03E87131" w14:textId="77777777">
        <w:trPr>
          <w:trHeight w:val="417"/>
        </w:trPr>
        <w:tc>
          <w:tcPr>
            <w:tcW w:w="7773" w:type="dxa"/>
            <w:vAlign w:val="center"/>
          </w:tcPr>
          <w:p w14:paraId="740F4BD5" w14:textId="77777777" w:rsidR="00E65A04" w:rsidRPr="003E56B2" w:rsidRDefault="00DA748A">
            <w:pPr>
              <w:pStyle w:val="NormalWeb"/>
              <w:rPr>
                <w:b/>
                <w:i/>
                <w:sz w:val="20"/>
                <w:szCs w:val="20"/>
                <w:lang w:val="en-GB"/>
              </w:rPr>
            </w:pPr>
            <w:r w:rsidRPr="003E56B2">
              <w:rPr>
                <w:b/>
                <w:sz w:val="20"/>
                <w:szCs w:val="20"/>
                <w:lang w:val="en-GB"/>
              </w:rPr>
              <w:t>Programme 3 (Bachelor’s Programme in “Business Information Systems”)</w:t>
            </w:r>
          </w:p>
        </w:tc>
        <w:tc>
          <w:tcPr>
            <w:tcW w:w="2268" w:type="dxa"/>
            <w:vAlign w:val="center"/>
          </w:tcPr>
          <w:p w14:paraId="09DD2531" w14:textId="7B521CB7"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r w:rsidR="00E65A04" w:rsidRPr="003E56B2" w14:paraId="6535C2FA" w14:textId="77777777">
        <w:trPr>
          <w:trHeight w:val="338"/>
        </w:trPr>
        <w:tc>
          <w:tcPr>
            <w:tcW w:w="7773" w:type="dxa"/>
            <w:vAlign w:val="center"/>
          </w:tcPr>
          <w:p w14:paraId="074B149C" w14:textId="77777777" w:rsidR="00E65A04" w:rsidRPr="003E56B2" w:rsidRDefault="00DA748A">
            <w:pPr>
              <w:pStyle w:val="NormalWeb"/>
              <w:rPr>
                <w:b/>
                <w:i/>
                <w:sz w:val="20"/>
                <w:szCs w:val="20"/>
                <w:lang w:val="en-GB"/>
              </w:rPr>
            </w:pPr>
            <w:r w:rsidRPr="003E56B2">
              <w:rPr>
                <w:b/>
                <w:sz w:val="20"/>
                <w:szCs w:val="20"/>
                <w:lang w:val="en-GB"/>
              </w:rPr>
              <w:t>Programme 4 (Executive Master’s Programme in “Leadership and Management”)</w:t>
            </w:r>
          </w:p>
        </w:tc>
        <w:tc>
          <w:tcPr>
            <w:tcW w:w="2268" w:type="dxa"/>
            <w:vAlign w:val="center"/>
          </w:tcPr>
          <w:p w14:paraId="666253CD" w14:textId="1824844E"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r w:rsidR="00E65A04" w:rsidRPr="003E56B2" w14:paraId="6F64C451" w14:textId="77777777">
        <w:trPr>
          <w:trHeight w:val="471"/>
        </w:trPr>
        <w:tc>
          <w:tcPr>
            <w:tcW w:w="7773" w:type="dxa"/>
            <w:vAlign w:val="center"/>
          </w:tcPr>
          <w:p w14:paraId="5A85D30D" w14:textId="77777777" w:rsidR="00E65A04" w:rsidRPr="003E56B2" w:rsidRDefault="00DA748A">
            <w:pPr>
              <w:pStyle w:val="NormalWeb"/>
              <w:rPr>
                <w:b/>
                <w:i/>
                <w:sz w:val="20"/>
                <w:szCs w:val="20"/>
                <w:lang w:val="en-GB"/>
              </w:rPr>
            </w:pPr>
            <w:r w:rsidRPr="003E56B2">
              <w:rPr>
                <w:b/>
                <w:sz w:val="20"/>
                <w:szCs w:val="20"/>
                <w:lang w:val="en-GB"/>
              </w:rPr>
              <w:t>Programme 5 (Master’s Programme in “Global Management”)</w:t>
            </w:r>
          </w:p>
        </w:tc>
        <w:tc>
          <w:tcPr>
            <w:tcW w:w="2268" w:type="dxa"/>
            <w:vAlign w:val="center"/>
          </w:tcPr>
          <w:p w14:paraId="5AFE7895" w14:textId="4BF4667F"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r w:rsidR="00E65A04" w:rsidRPr="003E56B2" w14:paraId="40A7F4FC" w14:textId="77777777">
        <w:trPr>
          <w:trHeight w:val="279"/>
        </w:trPr>
        <w:tc>
          <w:tcPr>
            <w:tcW w:w="7773" w:type="dxa"/>
            <w:vAlign w:val="center"/>
          </w:tcPr>
          <w:p w14:paraId="07CC4F9D"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2268" w:type="dxa"/>
            <w:vAlign w:val="center"/>
          </w:tcPr>
          <w:p w14:paraId="4416FB00" w14:textId="7A0CFEE2"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r w:rsidR="00E65A04" w:rsidRPr="003E56B2" w14:paraId="53935A11" w14:textId="77777777">
        <w:trPr>
          <w:trHeight w:val="413"/>
        </w:trPr>
        <w:tc>
          <w:tcPr>
            <w:tcW w:w="7773" w:type="dxa"/>
            <w:vAlign w:val="center"/>
          </w:tcPr>
          <w:p w14:paraId="066E340D"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4CCF9BA8" w14:textId="5F9B21C1" w:rsidR="00E65A04" w:rsidRPr="003E56B2" w:rsidRDefault="00DA748A">
            <w:pPr>
              <w:rPr>
                <w:lang w:val="en-GB"/>
              </w:rPr>
            </w:pPr>
            <w:r w:rsidRPr="003E56B2">
              <w:rPr>
                <w:rFonts w:ascii="Times New Roman" w:eastAsia="Times New Roman" w:hAnsi="Times New Roman"/>
                <w:color w:val="000000"/>
                <w:sz w:val="20"/>
                <w:szCs w:val="20"/>
                <w:lang w:val="en-GB" w:bidi="en-GB"/>
              </w:rPr>
              <w:t xml:space="preserve">Complies </w:t>
            </w:r>
          </w:p>
        </w:tc>
      </w:tr>
    </w:tbl>
    <w:p w14:paraId="56F31671" w14:textId="77777777" w:rsidR="00E65A04" w:rsidRPr="003E56B2" w:rsidRDefault="00E65A04">
      <w:pPr>
        <w:rPr>
          <w:rFonts w:ascii="Times New Roman" w:hAnsi="Times New Roman"/>
          <w:sz w:val="20"/>
          <w:szCs w:val="20"/>
          <w:lang w:val="en-GB"/>
        </w:rPr>
      </w:pPr>
    </w:p>
    <w:p w14:paraId="46B0C5D7"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06A2AC50"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2.2. The Development of Practical, Scientific/Research/Creative/Performing and Transferable Skills</w:t>
      </w:r>
    </w:p>
    <w:p w14:paraId="29B93F6C"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42C2DB37" w14:textId="77777777" w:rsidR="00E65A04" w:rsidRPr="003E56B2" w:rsidRDefault="00E65A04">
      <w:pPr>
        <w:widowControl w:val="0"/>
        <w:pBdr>
          <w:bottom w:val="single" w:sz="4" w:space="1" w:color="000000"/>
        </w:pBdr>
        <w:spacing w:before="2" w:after="0" w:line="240" w:lineRule="auto"/>
        <w:ind w:right="106"/>
        <w:jc w:val="both"/>
        <w:rPr>
          <w:rFonts w:ascii="Times New Roman" w:hAnsi="Times New Roman"/>
          <w:sz w:val="20"/>
          <w:szCs w:val="20"/>
          <w:lang w:val="en-GB"/>
        </w:rPr>
      </w:pPr>
    </w:p>
    <w:p w14:paraId="4860A3AC" w14:textId="77777777" w:rsidR="00E65A04" w:rsidRPr="003E56B2" w:rsidRDefault="00DA748A">
      <w:pPr>
        <w:widowControl w:val="0"/>
        <w:pBdr>
          <w:bottom w:val="single" w:sz="4" w:space="1" w:color="000000"/>
        </w:pBdr>
        <w:spacing w:before="2" w:after="0" w:line="240" w:lineRule="auto"/>
        <w:ind w:right="106"/>
        <w:jc w:val="both"/>
        <w:rPr>
          <w:rFonts w:ascii="Times New Roman" w:hAnsi="Times New Roman"/>
          <w:sz w:val="20"/>
          <w:szCs w:val="20"/>
          <w:lang w:val="en-GB"/>
        </w:rPr>
      </w:pPr>
      <w:r w:rsidRPr="003E56B2">
        <w:rPr>
          <w:rFonts w:ascii="Times New Roman" w:eastAsia="Times New Roman" w:hAnsi="Times New Roman"/>
          <w:sz w:val="20"/>
          <w:szCs w:val="20"/>
          <w:lang w:val="en-GB"/>
        </w:rPr>
        <w:t>Programme ensures the development of students' practical, scientific/research/creative/performing and transferable skills and/or their involvement in research projects, in accordance with the programme learning outcomes.</w:t>
      </w:r>
    </w:p>
    <w:p w14:paraId="3E73DD65" w14:textId="77777777" w:rsidR="00E65A04" w:rsidRPr="003E56B2" w:rsidRDefault="00E65A04">
      <w:pPr>
        <w:widowControl w:val="0"/>
        <w:spacing w:before="2" w:after="0" w:line="240" w:lineRule="auto"/>
        <w:ind w:right="106"/>
        <w:jc w:val="both"/>
        <w:rPr>
          <w:rFonts w:ascii="Times New Roman" w:hAnsi="Times New Roman"/>
          <w:sz w:val="20"/>
          <w:szCs w:val="20"/>
          <w:lang w:val="en-GB"/>
        </w:rPr>
      </w:pPr>
    </w:p>
    <w:p w14:paraId="7E013258"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0EF56530" w14:textId="77777777" w:rsidR="00E65A04" w:rsidRPr="003E56B2" w:rsidRDefault="00E65A04">
      <w:pPr>
        <w:spacing w:after="0" w:line="276" w:lineRule="auto"/>
        <w:jc w:val="both"/>
        <w:rPr>
          <w:rFonts w:ascii="Times New Roman" w:hAnsi="Times New Roman"/>
          <w:b/>
          <w:bCs/>
          <w:sz w:val="20"/>
          <w:szCs w:val="20"/>
          <w:lang w:val="en-GB"/>
        </w:rPr>
      </w:pPr>
    </w:p>
    <w:p w14:paraId="7737A8CB"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2D536317" w14:textId="77777777" w:rsidR="00E65A04" w:rsidRPr="003E56B2" w:rsidRDefault="00DA748A">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730D4032" w14:textId="77777777" w:rsidR="00E65A04" w:rsidRPr="003E56B2" w:rsidRDefault="00E65A04">
      <w:pPr>
        <w:spacing w:after="0" w:line="276" w:lineRule="auto"/>
        <w:jc w:val="both"/>
        <w:rPr>
          <w:rFonts w:ascii="Times New Roman" w:hAnsi="Times New Roman"/>
          <w:b/>
          <w:bCs/>
          <w:sz w:val="20"/>
          <w:szCs w:val="20"/>
          <w:lang w:val="en-GB"/>
        </w:rPr>
      </w:pPr>
    </w:p>
    <w:p w14:paraId="5E64AC02"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The Business Administration Cluster programmes submitted for evaluation, in accordance with the learning outcomes and level, provide students with the development of practical and research skills, and involvement in research projects. The free components of the programmes are focused on the development of transferable skills.</w:t>
      </w:r>
    </w:p>
    <w:p w14:paraId="5727ADA7"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In addition, the Bachelor's programmes in International Business and Global Management offer Written Communication for Professionals (6 ECTS) and Internship (6 ECTS); the Bachelor's programme in Business Information Systems - Internship (6 ECTS) and Summary Project (Capstone) (6 ECTS); the Master's programme in Health Policy and Management - Research Design in Technology and Development (6 ECTS), Master's thesis (12 ECTS), Research and Summary Project (6 ECTS); the Master's programme in Global Management - Practicum/Final Experience (6 ECTS); Master's research project (6 ECTS); Master's programme in Business Analytics - Practical project (6 ECTS) Master's thesis (12 ECTS); Master's programme in Leadership and Management - does not provide for specific components necessary for the development of practical and research skills, however, like other programmes, practical teaching methods and activities of individual study courses ensure the development of skills in this direction.</w:t>
      </w:r>
    </w:p>
    <w:p w14:paraId="283DD336" w14:textId="3F346BA6"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The practical component of bachelor's programmes - internship - is organi</w:t>
      </w:r>
      <w:r w:rsidR="00F1259E">
        <w:rPr>
          <w:rFonts w:ascii="Times New Roman" w:eastAsia="Times New Roman" w:hAnsi="Times New Roman"/>
          <w:color w:val="000000"/>
          <w:sz w:val="20"/>
          <w:szCs w:val="20"/>
          <w:lang w:val="en-GB"/>
        </w:rPr>
        <w:t>s</w:t>
      </w:r>
      <w:r w:rsidRPr="003E56B2">
        <w:rPr>
          <w:rFonts w:ascii="Times New Roman" w:eastAsia="Times New Roman" w:hAnsi="Times New Roman"/>
          <w:color w:val="000000"/>
          <w:sz w:val="20"/>
          <w:szCs w:val="20"/>
          <w:lang w:val="en-GB"/>
        </w:rPr>
        <w:t>ed according to syllabi, however, there is a technical gap in the syllabus of business information systems - no teaching methods are indicated. The expert group requested corrected practice syllabi, which were provided by the institution. The practice component aims to strengthen students' professional development and connection with the labo</w:t>
      </w:r>
      <w:r w:rsidR="00F1259E">
        <w:rPr>
          <w:rFonts w:ascii="Times New Roman" w:eastAsia="Times New Roman" w:hAnsi="Times New Roman"/>
          <w:color w:val="000000"/>
          <w:sz w:val="20"/>
          <w:szCs w:val="20"/>
          <w:lang w:val="en-GB"/>
        </w:rPr>
        <w:t>u</w:t>
      </w:r>
      <w:r w:rsidRPr="003E56B2">
        <w:rPr>
          <w:rFonts w:ascii="Times New Roman" w:eastAsia="Times New Roman" w:hAnsi="Times New Roman"/>
          <w:color w:val="000000"/>
          <w:sz w:val="20"/>
          <w:szCs w:val="20"/>
          <w:lang w:val="en-GB"/>
        </w:rPr>
        <w:t xml:space="preserve">r market, promote practice-based learning, and expand cooperation between the academic and business sectors. In case of involvement during the internship period, the student is supervised by a qualified person in the field, who evaluates the student's activities. Memorandums signed with companies for the development of students' practical skills. Provides for the organization of joint educational events, trainings, research and innovation projects, public lectures, hackathons and other activities. The institution has signed memorandums with such companies as IDS Borjomi Georgia / IDS Borjomi Beverages Company Georgia – EWU, Andersen Georgia – EWU, Scientific Cyber ​​Security Association – EWU, Deloitte &amp; Touche – EWU, GIG Holding – EWU, </w:t>
      </w:r>
      <w:proofErr w:type="spellStart"/>
      <w:r w:rsidRPr="003E56B2">
        <w:rPr>
          <w:rFonts w:ascii="Times New Roman" w:eastAsia="Times New Roman" w:hAnsi="Times New Roman"/>
          <w:color w:val="000000"/>
          <w:sz w:val="20"/>
          <w:szCs w:val="20"/>
          <w:lang w:val="en-GB"/>
        </w:rPr>
        <w:t>Meidan</w:t>
      </w:r>
      <w:proofErr w:type="spellEnd"/>
      <w:r w:rsidRPr="003E56B2">
        <w:rPr>
          <w:rFonts w:ascii="Times New Roman" w:eastAsia="Times New Roman" w:hAnsi="Times New Roman"/>
          <w:color w:val="000000"/>
          <w:sz w:val="20"/>
          <w:szCs w:val="20"/>
          <w:lang w:val="en-GB"/>
        </w:rPr>
        <w:t xml:space="preserve"> Group – EWU.</w:t>
      </w:r>
    </w:p>
    <w:p w14:paraId="66DC758A"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The presented memoranda provide for the establishment of a general framework for cooperation between the university and employers, which includes support for internships and practical programmes, provision of educational events and trainings, etc.</w:t>
      </w:r>
    </w:p>
    <w:p w14:paraId="32960E7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 xml:space="preserve">It is also worth emphasizing that out of the 6 presented memoranda signed with practice facilities, 5 </w:t>
      </w:r>
      <w:proofErr w:type="gramStart"/>
      <w:r w:rsidRPr="003E56B2">
        <w:rPr>
          <w:rFonts w:ascii="Times New Roman" w:eastAsia="Times New Roman" w:hAnsi="Times New Roman"/>
          <w:color w:val="000000"/>
          <w:sz w:val="20"/>
          <w:szCs w:val="20"/>
          <w:lang w:val="en-GB"/>
        </w:rPr>
        <w:t>take into account</w:t>
      </w:r>
      <w:proofErr w:type="gramEnd"/>
      <w:r w:rsidRPr="003E56B2">
        <w:rPr>
          <w:rFonts w:ascii="Times New Roman" w:eastAsia="Times New Roman" w:hAnsi="Times New Roman"/>
          <w:color w:val="000000"/>
          <w:sz w:val="20"/>
          <w:szCs w:val="20"/>
          <w:lang w:val="en-GB"/>
        </w:rPr>
        <w:t xml:space="preserve"> the number of students, as well as the purpose, results and duration of the practice. Agreements signed with practice facilities and employers contribute to the achievement of the learning outcomes envisaged by the programme.</w:t>
      </w:r>
    </w:p>
    <w:p w14:paraId="41B4E0B0" w14:textId="32339D28"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 xml:space="preserve">The East-West University has developed regulations for the performance, preparation and evaluation of master's thesis, according to which, </w:t>
      </w:r>
      <w:proofErr w:type="gramStart"/>
      <w:r w:rsidRPr="003E56B2">
        <w:rPr>
          <w:rFonts w:ascii="Times New Roman" w:eastAsia="Times New Roman" w:hAnsi="Times New Roman"/>
          <w:color w:val="000000"/>
          <w:sz w:val="20"/>
          <w:szCs w:val="20"/>
          <w:lang w:val="en-GB"/>
        </w:rPr>
        <w:t>The</w:t>
      </w:r>
      <w:proofErr w:type="gramEnd"/>
      <w:r w:rsidRPr="003E56B2">
        <w:rPr>
          <w:rFonts w:ascii="Times New Roman" w:eastAsia="Times New Roman" w:hAnsi="Times New Roman"/>
          <w:color w:val="000000"/>
          <w:sz w:val="20"/>
          <w:szCs w:val="20"/>
          <w:lang w:val="en-GB"/>
        </w:rPr>
        <w:t xml:space="preserve"> master's student selects the supervisor(s) and master's thesis at the beginning of the last semester of study (within 1 week from the start of academic registration) in accordance with the admission prerequisites defined by the master's programme. A student has the right to choose no more than 2 supervisors.</w:t>
      </w:r>
      <w:r w:rsidR="00F1259E">
        <w:rPr>
          <w:rFonts w:ascii="Times New Roman" w:eastAsia="Times New Roman" w:hAnsi="Times New Roman"/>
          <w:color w:val="000000"/>
          <w:sz w:val="20"/>
          <w:szCs w:val="20"/>
          <w:lang w:val="en-GB"/>
        </w:rPr>
        <w:t xml:space="preserve"> </w:t>
      </w:r>
      <w:r w:rsidRPr="003E56B2">
        <w:rPr>
          <w:rFonts w:ascii="Times New Roman" w:eastAsia="Times New Roman" w:hAnsi="Times New Roman"/>
          <w:color w:val="000000"/>
          <w:sz w:val="20"/>
          <w:szCs w:val="20"/>
          <w:lang w:val="en-GB"/>
        </w:rPr>
        <w:t xml:space="preserve">This rule regulates the performance of individual research work by a master's student, </w:t>
      </w:r>
      <w:proofErr w:type="gramStart"/>
      <w:r w:rsidRPr="003E56B2">
        <w:rPr>
          <w:rFonts w:ascii="Times New Roman" w:eastAsia="Times New Roman" w:hAnsi="Times New Roman"/>
          <w:color w:val="000000"/>
          <w:sz w:val="20"/>
          <w:szCs w:val="20"/>
          <w:lang w:val="en-GB"/>
        </w:rPr>
        <w:t>taking into account</w:t>
      </w:r>
      <w:proofErr w:type="gramEnd"/>
      <w:r w:rsidRPr="003E56B2">
        <w:rPr>
          <w:rFonts w:ascii="Times New Roman" w:eastAsia="Times New Roman" w:hAnsi="Times New Roman"/>
          <w:color w:val="000000"/>
          <w:sz w:val="20"/>
          <w:szCs w:val="20"/>
          <w:lang w:val="en-GB"/>
        </w:rPr>
        <w:t xml:space="preserve"> the instructions of the supervisor.</w:t>
      </w:r>
    </w:p>
    <w:p w14:paraId="0C1BCF45" w14:textId="77777777" w:rsidR="00E65A04" w:rsidRPr="003E56B2" w:rsidRDefault="00DA748A" w:rsidP="003E56B2">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21EB3AEC" w14:textId="77777777" w:rsidR="00E65A04" w:rsidRPr="003E56B2" w:rsidRDefault="00DA748A" w:rsidP="00DA748A">
      <w:pPr>
        <w:pStyle w:val="ListParagraph"/>
        <w:numPr>
          <w:ilvl w:val="0"/>
          <w:numId w:val="1"/>
        </w:numP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Self-assessment report</w:t>
      </w:r>
    </w:p>
    <w:p w14:paraId="584033B1"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Rules for the performance, preparation and assessment of a master's thesis</w:t>
      </w:r>
    </w:p>
    <w:p w14:paraId="320C03D7"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Educational programmes and syllabi</w:t>
      </w:r>
    </w:p>
    <w:p w14:paraId="11FC1039"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Memorandums and agreements</w:t>
      </w:r>
    </w:p>
    <w:p w14:paraId="3ED4DCF7" w14:textId="663EB695" w:rsidR="00E65A04" w:rsidRPr="003E56B2" w:rsidRDefault="00DA748A" w:rsidP="00DA748A">
      <w:pPr>
        <w:pStyle w:val="ListParagraph"/>
        <w:numPr>
          <w:ilvl w:val="0"/>
          <w:numId w:val="1"/>
        </w:numPr>
        <w:spacing w:beforeAutospacing="1" w:after="0" w:afterAutospacing="1" w:line="240" w:lineRule="auto"/>
        <w:jc w:val="both"/>
        <w:rPr>
          <w:rFonts w:ascii="Times New Roman" w:hAnsi="Times New Roman"/>
          <w:b/>
          <w:bCs/>
          <w:color w:val="0070C0"/>
          <w:sz w:val="20"/>
          <w:szCs w:val="20"/>
          <w:lang w:val="en-GB"/>
        </w:rPr>
      </w:pPr>
      <w:r w:rsidRPr="003E56B2">
        <w:rPr>
          <w:rFonts w:ascii="Times New Roman" w:eastAsia="Times New Roman" w:hAnsi="Times New Roman"/>
          <w:color w:val="000000"/>
          <w:sz w:val="20"/>
          <w:szCs w:val="20"/>
          <w:lang w:val="en-GB"/>
        </w:rPr>
        <w:t>Interview results.</w:t>
      </w:r>
      <w:r w:rsidRPr="003E56B2">
        <w:rPr>
          <w:rFonts w:ascii="Times New Roman" w:hAnsi="Times New Roman"/>
          <w:b/>
          <w:bCs/>
          <w:color w:val="0070C0"/>
          <w:sz w:val="20"/>
          <w:szCs w:val="20"/>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43B1F4E8" w14:textId="77777777">
        <w:tc>
          <w:tcPr>
            <w:tcW w:w="2552" w:type="dxa"/>
            <w:shd w:val="clear" w:color="FFFFFF" w:fill="D9E2F3" w:themeFill="accent1" w:themeFillTint="33"/>
          </w:tcPr>
          <w:p w14:paraId="072DB56B"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7F957A7F"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248955EC"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5D6D1011" w14:textId="77777777">
        <w:tc>
          <w:tcPr>
            <w:tcW w:w="2552" w:type="dxa"/>
          </w:tcPr>
          <w:p w14:paraId="1D0D4EA3"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228E7B5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F1E6DF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127F91B" w14:textId="77777777">
        <w:tc>
          <w:tcPr>
            <w:tcW w:w="2552" w:type="dxa"/>
          </w:tcPr>
          <w:p w14:paraId="3C0E41A1"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09F8951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07C071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2438AD1" w14:textId="77777777">
        <w:tc>
          <w:tcPr>
            <w:tcW w:w="2552" w:type="dxa"/>
          </w:tcPr>
          <w:p w14:paraId="058C6A29"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76D1693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ABDE69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919AA1B" w14:textId="77777777">
        <w:tc>
          <w:tcPr>
            <w:tcW w:w="2552" w:type="dxa"/>
          </w:tcPr>
          <w:p w14:paraId="34313F9B"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6061E25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634226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4686005" w14:textId="77777777">
        <w:tc>
          <w:tcPr>
            <w:tcW w:w="2552" w:type="dxa"/>
          </w:tcPr>
          <w:p w14:paraId="289FA6FA"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0FD57E2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C55033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93813B7" w14:textId="77777777">
        <w:tc>
          <w:tcPr>
            <w:tcW w:w="2552" w:type="dxa"/>
          </w:tcPr>
          <w:p w14:paraId="233864E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4583B78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924861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F26E47D" w14:textId="77777777">
        <w:tc>
          <w:tcPr>
            <w:tcW w:w="2552" w:type="dxa"/>
          </w:tcPr>
          <w:p w14:paraId="37592FA5"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7385907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6037ED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B233AD3" w14:textId="77777777">
        <w:tc>
          <w:tcPr>
            <w:tcW w:w="2552" w:type="dxa"/>
          </w:tcPr>
          <w:p w14:paraId="02186116"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7C513C0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3785A0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5DED4EC6" w14:textId="2A00559C" w:rsidR="00E65A04" w:rsidRPr="003E56B2" w:rsidRDefault="00E65A04">
      <w:pPr>
        <w:rPr>
          <w:rStyle w:val="spellingerror"/>
          <w:rFonts w:ascii="Times New Roman" w:eastAsia="Times New Roman" w:hAnsi="Times New Roman"/>
          <w:b/>
          <w:bCs/>
          <w:color w:val="000000"/>
          <w:sz w:val="20"/>
          <w:szCs w:val="20"/>
          <w:lang w:val="en-GB"/>
        </w:rPr>
      </w:pPr>
    </w:p>
    <w:p w14:paraId="73F3FD1C"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2ED6A692" w14:textId="77777777" w:rsidTr="003E56B2">
        <w:trPr>
          <w:trHeight w:val="464"/>
        </w:trPr>
        <w:tc>
          <w:tcPr>
            <w:tcW w:w="7773" w:type="dxa"/>
            <w:shd w:val="clear" w:color="FFFFFF" w:fill="8EAADB" w:themeFill="accent1" w:themeFillTint="99"/>
            <w:vAlign w:val="center"/>
          </w:tcPr>
          <w:p w14:paraId="72420CAF"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6AED9CF8"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2.2 - </w:t>
              </w:r>
              <w:r w:rsidR="00DA748A" w:rsidRPr="003E56B2">
                <w:rPr>
                  <w:rStyle w:val="Hyperlink"/>
                  <w:b/>
                  <w:bCs/>
                  <w:sz w:val="20"/>
                  <w:szCs w:val="20"/>
                  <w:lang w:val="en-GB"/>
                </w:rPr>
                <w:t>The Development of Practical, Scientific/Research/Creative/Performing and Transferable Skills</w:t>
              </w:r>
            </w:hyperlink>
          </w:p>
        </w:tc>
        <w:tc>
          <w:tcPr>
            <w:tcW w:w="2268" w:type="dxa"/>
            <w:shd w:val="clear" w:color="FFFFFF" w:fill="8EAADB" w:themeFill="accent1" w:themeFillTint="99"/>
            <w:vAlign w:val="center"/>
          </w:tcPr>
          <w:p w14:paraId="38ABB8A0"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59D600E6" w14:textId="77777777" w:rsidTr="003E56B2">
        <w:trPr>
          <w:trHeight w:val="460"/>
        </w:trPr>
        <w:tc>
          <w:tcPr>
            <w:tcW w:w="7773" w:type="dxa"/>
            <w:vAlign w:val="center"/>
          </w:tcPr>
          <w:p w14:paraId="7BC0FDB6"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35D224AE" w14:textId="4871ABC7" w:rsidR="00E65A04" w:rsidRPr="00B707B7" w:rsidRDefault="003E56B2">
            <w:pPr>
              <w:rPr>
                <w:sz w:val="20"/>
                <w:szCs w:val="20"/>
                <w:lang w:val="en-GB"/>
              </w:rPr>
            </w:pPr>
            <w:r w:rsidRPr="00B707B7">
              <w:rPr>
                <w:rFonts w:ascii="Times New Roman" w:eastAsia="Times New Roman" w:hAnsi="Times New Roman"/>
                <w:color w:val="000000"/>
                <w:sz w:val="20"/>
                <w:szCs w:val="20"/>
                <w:lang w:val="en-GB" w:bidi="en-GB"/>
              </w:rPr>
              <w:t>Complies</w:t>
            </w:r>
          </w:p>
        </w:tc>
      </w:tr>
      <w:tr w:rsidR="003E56B2" w:rsidRPr="003E56B2" w14:paraId="3B4BC874" w14:textId="77777777" w:rsidTr="003E56B2">
        <w:trPr>
          <w:trHeight w:val="353"/>
        </w:trPr>
        <w:tc>
          <w:tcPr>
            <w:tcW w:w="7773" w:type="dxa"/>
            <w:vAlign w:val="center"/>
          </w:tcPr>
          <w:p w14:paraId="01ED61A8" w14:textId="77777777" w:rsidR="003E56B2" w:rsidRPr="003E56B2" w:rsidRDefault="003E56B2" w:rsidP="003E56B2">
            <w:pPr>
              <w:pStyle w:val="NormalWeb"/>
              <w:rPr>
                <w:b/>
                <w:i/>
                <w:sz w:val="20"/>
                <w:szCs w:val="20"/>
                <w:lang w:val="en-GB"/>
              </w:rPr>
            </w:pPr>
            <w:r w:rsidRPr="003E56B2">
              <w:rPr>
                <w:b/>
                <w:sz w:val="20"/>
                <w:szCs w:val="20"/>
                <w:lang w:val="en-GB"/>
              </w:rPr>
              <w:t>Programme 2 (Bachelor’s Programme in “Global Management”)</w:t>
            </w:r>
          </w:p>
        </w:tc>
        <w:tc>
          <w:tcPr>
            <w:tcW w:w="2268" w:type="dxa"/>
          </w:tcPr>
          <w:p w14:paraId="0AC8254E" w14:textId="256CA0E4" w:rsidR="003E56B2" w:rsidRPr="00B707B7" w:rsidRDefault="003E56B2" w:rsidP="003E56B2">
            <w:pPr>
              <w:rPr>
                <w:sz w:val="20"/>
                <w:szCs w:val="20"/>
                <w:lang w:val="en-GB"/>
              </w:rPr>
            </w:pPr>
            <w:r w:rsidRPr="00B707B7">
              <w:rPr>
                <w:rFonts w:ascii="Times New Roman" w:eastAsia="Times New Roman" w:hAnsi="Times New Roman"/>
                <w:sz w:val="20"/>
                <w:szCs w:val="20"/>
                <w:lang w:val="en-GB"/>
              </w:rPr>
              <w:t>Complies</w:t>
            </w:r>
          </w:p>
        </w:tc>
      </w:tr>
      <w:tr w:rsidR="003E56B2" w:rsidRPr="003E56B2" w14:paraId="74D24D73" w14:textId="77777777" w:rsidTr="003E56B2">
        <w:trPr>
          <w:trHeight w:val="417"/>
        </w:trPr>
        <w:tc>
          <w:tcPr>
            <w:tcW w:w="7773" w:type="dxa"/>
            <w:vAlign w:val="center"/>
          </w:tcPr>
          <w:p w14:paraId="6555CD91" w14:textId="77777777" w:rsidR="003E56B2" w:rsidRPr="003E56B2" w:rsidRDefault="003E56B2" w:rsidP="003E56B2">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27BC1084" w14:textId="662BF49B" w:rsidR="003E56B2" w:rsidRPr="00B707B7" w:rsidRDefault="003E56B2" w:rsidP="003E56B2">
            <w:pPr>
              <w:rPr>
                <w:sz w:val="20"/>
                <w:szCs w:val="20"/>
                <w:lang w:val="en-GB"/>
              </w:rPr>
            </w:pPr>
            <w:r w:rsidRPr="00B707B7">
              <w:rPr>
                <w:rFonts w:ascii="Times New Roman" w:eastAsia="Times New Roman" w:hAnsi="Times New Roman"/>
                <w:sz w:val="20"/>
                <w:szCs w:val="20"/>
                <w:lang w:val="en-GB"/>
              </w:rPr>
              <w:t>Complies</w:t>
            </w:r>
          </w:p>
        </w:tc>
      </w:tr>
      <w:tr w:rsidR="003E56B2" w:rsidRPr="003E56B2" w14:paraId="15EFFA19" w14:textId="77777777" w:rsidTr="003E56B2">
        <w:trPr>
          <w:trHeight w:val="338"/>
        </w:trPr>
        <w:tc>
          <w:tcPr>
            <w:tcW w:w="7773" w:type="dxa"/>
            <w:vAlign w:val="center"/>
          </w:tcPr>
          <w:p w14:paraId="42F22924" w14:textId="77777777" w:rsidR="003E56B2" w:rsidRPr="003E56B2" w:rsidRDefault="003E56B2" w:rsidP="003E56B2">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5F21275D" w14:textId="0ED4218B" w:rsidR="003E56B2" w:rsidRPr="00B707B7" w:rsidRDefault="003E56B2" w:rsidP="003E56B2">
            <w:pPr>
              <w:rPr>
                <w:sz w:val="20"/>
                <w:szCs w:val="20"/>
                <w:lang w:val="en-GB"/>
              </w:rPr>
            </w:pPr>
            <w:r w:rsidRPr="00B707B7">
              <w:rPr>
                <w:rFonts w:ascii="Times New Roman" w:eastAsia="Times New Roman" w:hAnsi="Times New Roman"/>
                <w:sz w:val="20"/>
                <w:szCs w:val="20"/>
                <w:lang w:val="en-GB"/>
              </w:rPr>
              <w:t>Complies</w:t>
            </w:r>
          </w:p>
        </w:tc>
      </w:tr>
      <w:tr w:rsidR="003E56B2" w:rsidRPr="003E56B2" w14:paraId="4B9CE187" w14:textId="77777777" w:rsidTr="003E56B2">
        <w:trPr>
          <w:trHeight w:val="471"/>
        </w:trPr>
        <w:tc>
          <w:tcPr>
            <w:tcW w:w="7773" w:type="dxa"/>
            <w:vAlign w:val="center"/>
          </w:tcPr>
          <w:p w14:paraId="325A465B" w14:textId="77777777" w:rsidR="003E56B2" w:rsidRPr="003E56B2" w:rsidRDefault="003E56B2" w:rsidP="003E56B2">
            <w:pPr>
              <w:pStyle w:val="NormalWeb"/>
              <w:rPr>
                <w:b/>
                <w:i/>
                <w:sz w:val="20"/>
                <w:szCs w:val="20"/>
                <w:lang w:val="en-GB"/>
              </w:rPr>
            </w:pPr>
            <w:r w:rsidRPr="003E56B2">
              <w:rPr>
                <w:b/>
                <w:sz w:val="20"/>
                <w:szCs w:val="20"/>
                <w:lang w:val="en-GB"/>
              </w:rPr>
              <w:t>Programme 5 (Master’s Programme in “Global Management”)</w:t>
            </w:r>
          </w:p>
        </w:tc>
        <w:tc>
          <w:tcPr>
            <w:tcW w:w="2268" w:type="dxa"/>
          </w:tcPr>
          <w:p w14:paraId="4C49F084" w14:textId="4F8BDF2E" w:rsidR="003E56B2" w:rsidRPr="00B707B7" w:rsidRDefault="003E56B2" w:rsidP="003E56B2">
            <w:pPr>
              <w:rPr>
                <w:sz w:val="20"/>
                <w:szCs w:val="20"/>
                <w:lang w:val="en-GB"/>
              </w:rPr>
            </w:pPr>
            <w:r w:rsidRPr="00B707B7">
              <w:rPr>
                <w:rFonts w:ascii="Times New Roman" w:eastAsia="Times New Roman" w:hAnsi="Times New Roman"/>
                <w:sz w:val="20"/>
                <w:szCs w:val="20"/>
                <w:lang w:val="en-GB"/>
              </w:rPr>
              <w:t>Complies</w:t>
            </w:r>
          </w:p>
        </w:tc>
      </w:tr>
      <w:tr w:rsidR="003E56B2" w:rsidRPr="003E56B2" w14:paraId="770EB725" w14:textId="77777777" w:rsidTr="003E56B2">
        <w:trPr>
          <w:trHeight w:val="279"/>
        </w:trPr>
        <w:tc>
          <w:tcPr>
            <w:tcW w:w="7773" w:type="dxa"/>
            <w:vAlign w:val="center"/>
          </w:tcPr>
          <w:p w14:paraId="5C84CF42" w14:textId="77777777" w:rsidR="003E56B2" w:rsidRPr="003E56B2" w:rsidRDefault="003E56B2" w:rsidP="003E56B2">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6E10014C" w14:textId="7BE26E44" w:rsidR="003E56B2" w:rsidRPr="00B707B7" w:rsidRDefault="003E56B2" w:rsidP="003E56B2">
            <w:pPr>
              <w:rPr>
                <w:sz w:val="20"/>
                <w:szCs w:val="20"/>
                <w:lang w:val="en-GB"/>
              </w:rPr>
            </w:pPr>
            <w:r w:rsidRPr="00B707B7">
              <w:rPr>
                <w:rFonts w:ascii="Times New Roman" w:eastAsia="Times New Roman" w:hAnsi="Times New Roman"/>
                <w:sz w:val="20"/>
                <w:szCs w:val="20"/>
                <w:lang w:val="en-GB"/>
              </w:rPr>
              <w:t>Complies</w:t>
            </w:r>
          </w:p>
        </w:tc>
      </w:tr>
      <w:tr w:rsidR="003E56B2" w:rsidRPr="003E56B2" w14:paraId="0EA4C929" w14:textId="77777777" w:rsidTr="003E56B2">
        <w:trPr>
          <w:trHeight w:val="413"/>
        </w:trPr>
        <w:tc>
          <w:tcPr>
            <w:tcW w:w="7773" w:type="dxa"/>
            <w:vAlign w:val="center"/>
          </w:tcPr>
          <w:p w14:paraId="0A94EE12" w14:textId="77777777" w:rsidR="003E56B2" w:rsidRPr="003E56B2" w:rsidRDefault="003E56B2" w:rsidP="003E56B2">
            <w:pPr>
              <w:pStyle w:val="NormalWeb"/>
              <w:rPr>
                <w:b/>
                <w:i/>
                <w:sz w:val="20"/>
                <w:szCs w:val="20"/>
                <w:lang w:val="en-GB"/>
              </w:rPr>
            </w:pPr>
            <w:r w:rsidRPr="003E56B2">
              <w:rPr>
                <w:b/>
                <w:sz w:val="20"/>
                <w:szCs w:val="20"/>
                <w:lang w:val="en-GB"/>
              </w:rPr>
              <w:t>Programme 7 (Master’s Programme in “Business Analytics”)</w:t>
            </w:r>
          </w:p>
        </w:tc>
        <w:tc>
          <w:tcPr>
            <w:tcW w:w="2268" w:type="dxa"/>
          </w:tcPr>
          <w:p w14:paraId="0E7DE41C" w14:textId="6610A025" w:rsidR="003E56B2" w:rsidRPr="00B707B7" w:rsidRDefault="003E56B2" w:rsidP="003E56B2">
            <w:pPr>
              <w:rPr>
                <w:sz w:val="20"/>
                <w:szCs w:val="20"/>
                <w:lang w:val="en-GB"/>
              </w:rPr>
            </w:pPr>
            <w:r w:rsidRPr="00B707B7">
              <w:rPr>
                <w:rFonts w:ascii="Times New Roman" w:eastAsia="Times New Roman" w:hAnsi="Times New Roman"/>
                <w:sz w:val="20"/>
                <w:szCs w:val="20"/>
                <w:lang w:val="en-GB"/>
              </w:rPr>
              <w:t>Complies</w:t>
            </w:r>
          </w:p>
        </w:tc>
      </w:tr>
    </w:tbl>
    <w:p w14:paraId="62C5EC34" w14:textId="77777777" w:rsidR="00E65A04" w:rsidRPr="003E56B2" w:rsidRDefault="00E65A04">
      <w:pPr>
        <w:rPr>
          <w:rFonts w:ascii="Times New Roman" w:hAnsi="Times New Roman"/>
          <w:b/>
          <w:bCs/>
          <w:color w:val="0070C0"/>
          <w:sz w:val="20"/>
          <w:szCs w:val="20"/>
          <w:lang w:val="en-GB"/>
        </w:rPr>
      </w:pPr>
    </w:p>
    <w:p w14:paraId="5E037D93"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46F565D1"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2.3. Teaching and Learning Methods</w:t>
      </w:r>
    </w:p>
    <w:p w14:paraId="4F4FCE9A"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43B5D551" w14:textId="77777777" w:rsidR="00E65A04" w:rsidRPr="003E56B2" w:rsidRDefault="00DA748A">
      <w:pPr>
        <w:widowControl w:val="0"/>
        <w:pBdr>
          <w:bottom w:val="single" w:sz="4" w:space="1" w:color="000000"/>
        </w:pBdr>
        <w:tabs>
          <w:tab w:val="left" w:pos="461"/>
        </w:tabs>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The programme is implemented by using student-</w:t>
      </w:r>
      <w:proofErr w:type="spellStart"/>
      <w:r w:rsidRPr="003E56B2">
        <w:rPr>
          <w:rFonts w:ascii="Times New Roman" w:eastAsia="Times New Roman" w:hAnsi="Times New Roman"/>
          <w:sz w:val="20"/>
          <w:szCs w:val="20"/>
          <w:lang w:val="en-GB"/>
        </w:rPr>
        <w:t>centered</w:t>
      </w:r>
      <w:proofErr w:type="spellEnd"/>
      <w:r w:rsidRPr="003E56B2">
        <w:rPr>
          <w:rFonts w:ascii="Times New Roman" w:eastAsia="Times New Roman" w:hAnsi="Times New Roman"/>
          <w:sz w:val="20"/>
          <w:szCs w:val="20"/>
          <w:lang w:val="en-GB"/>
        </w:rPr>
        <w:t xml:space="preserve"> teaching and learning methods. Teaching and learning methods correspond to the level of education, course/subject content, learning outcomes and ensure their achievement.</w:t>
      </w:r>
    </w:p>
    <w:p w14:paraId="31C5696E" w14:textId="77777777" w:rsidR="00E65A04" w:rsidRPr="003E56B2" w:rsidRDefault="00E65A04">
      <w:pPr>
        <w:widowControl w:val="0"/>
        <w:spacing w:after="0" w:line="240" w:lineRule="auto"/>
        <w:ind w:left="461" w:right="106"/>
        <w:jc w:val="both"/>
        <w:rPr>
          <w:rFonts w:ascii="Times New Roman" w:hAnsi="Times New Roman"/>
          <w:sz w:val="20"/>
          <w:szCs w:val="20"/>
          <w:lang w:val="en-GB"/>
        </w:rPr>
      </w:pPr>
    </w:p>
    <w:p w14:paraId="7D6A751A"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781B65F8" w14:textId="77777777" w:rsidR="00E65A04" w:rsidRPr="003E56B2" w:rsidRDefault="00E65A04">
      <w:pPr>
        <w:spacing w:after="0" w:line="276" w:lineRule="auto"/>
        <w:jc w:val="both"/>
        <w:rPr>
          <w:rFonts w:ascii="Times New Roman" w:hAnsi="Times New Roman"/>
          <w:b/>
          <w:bCs/>
          <w:sz w:val="20"/>
          <w:szCs w:val="20"/>
          <w:lang w:val="en-GB"/>
        </w:rPr>
      </w:pPr>
    </w:p>
    <w:p w14:paraId="4E23E14A"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5186BA02" w14:textId="77777777" w:rsidR="00E65A04" w:rsidRPr="003E56B2" w:rsidRDefault="00DA748A">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25F75E33" w14:textId="77777777" w:rsidR="00E65A04" w:rsidRPr="003E56B2" w:rsidRDefault="00DA748A">
      <w:pPr>
        <w:pBdr>
          <w:top w:val="none" w:sz="4" w:space="0" w:color="000000"/>
          <w:left w:val="none" w:sz="4" w:space="0" w:color="000000"/>
          <w:bottom w:val="none" w:sz="4" w:space="0" w:color="000000"/>
          <w:right w:val="none" w:sz="4" w:space="0" w:color="000000"/>
        </w:pBdr>
        <w:jc w:val="both"/>
        <w:rPr>
          <w:sz w:val="20"/>
          <w:szCs w:val="20"/>
          <w:lang w:val="en-GB"/>
        </w:rPr>
      </w:pPr>
      <w:r w:rsidRPr="003E56B2">
        <w:rPr>
          <w:rFonts w:ascii="Times New Roman" w:eastAsia="Times New Roman" w:hAnsi="Times New Roman"/>
          <w:color w:val="000000"/>
          <w:sz w:val="20"/>
          <w:szCs w:val="20"/>
          <w:lang w:val="en-GB"/>
        </w:rPr>
        <w:t>The diverse teaching and learning methods and activities used in the Business and Administration Cluster programmes submitted for evaluation are consistent with both the level of education and course content, as well as the specified learning outcomes, and ensure their effective achievement.</w:t>
      </w:r>
    </w:p>
    <w:p w14:paraId="1DE58978" w14:textId="77777777" w:rsidR="00E65A04" w:rsidRPr="003E56B2" w:rsidRDefault="00DA748A">
      <w:pPr>
        <w:pBdr>
          <w:top w:val="none" w:sz="4" w:space="0" w:color="000000"/>
          <w:left w:val="none" w:sz="4" w:space="0" w:color="000000"/>
          <w:bottom w:val="none" w:sz="4" w:space="0" w:color="000000"/>
          <w:right w:val="none" w:sz="4" w:space="0" w:color="000000"/>
        </w:pBdr>
        <w:jc w:val="both"/>
        <w:rPr>
          <w:sz w:val="20"/>
          <w:szCs w:val="20"/>
          <w:lang w:val="en-GB"/>
        </w:rPr>
      </w:pPr>
      <w:r w:rsidRPr="003E56B2">
        <w:rPr>
          <w:rFonts w:ascii="Times New Roman" w:eastAsia="Times New Roman" w:hAnsi="Times New Roman"/>
          <w:color w:val="000000"/>
          <w:sz w:val="20"/>
          <w:szCs w:val="20"/>
          <w:lang w:val="en-GB"/>
        </w:rPr>
        <w:t xml:space="preserve">The teaching and learning methods outlined for undergraduate programmes include methods such as: Lecture (including interactive and multimedia lectures); Verbal method; Demonstration method; Inductive method; Deductive method; Collaborative learning; Independent work; Teamwork and group projects; Discussion and debate; Brainstorming; Problem-Based Learning (PBL); Case study analysis; Role-play and simulations; Practical workshops; Project-based learning; Literature analysis and critical reading; Reflective journals and learning diaries; Research / capstone-based learning and Etc. </w:t>
      </w:r>
    </w:p>
    <w:p w14:paraId="09D78A4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The set of methods for master's programmes is focused on strengthening individual work, mastering deep and systematic knowledge, developing critical analysis and evaluation skills, and developing research skills. Based on the above, the following methods have been added to the teaching-learning methods: Interactive Seminars; Workshops; Company-Based Assignments; Role-Playing and Negotiation Simulations; Participation in discussions and debates; Learning by Doing; Peer Learning and Group Presentations; Individual and Group Consultations; Reflective Practice and Executive Coaching; Applied Research (Project) Supervision; Independently processing/explaining/interpreting books/manuals.</w:t>
      </w:r>
    </w:p>
    <w:p w14:paraId="2CDF81E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 xml:space="preserve">The methods defined by the syllabus, </w:t>
      </w:r>
      <w:proofErr w:type="gramStart"/>
      <w:r w:rsidRPr="003E56B2">
        <w:rPr>
          <w:rFonts w:ascii="Times New Roman" w:eastAsia="Times New Roman" w:hAnsi="Times New Roman"/>
          <w:color w:val="000000"/>
          <w:sz w:val="20"/>
          <w:szCs w:val="20"/>
          <w:lang w:val="en-GB"/>
        </w:rPr>
        <w:t>taking into account</w:t>
      </w:r>
      <w:proofErr w:type="gramEnd"/>
      <w:r w:rsidRPr="003E56B2">
        <w:rPr>
          <w:rFonts w:ascii="Times New Roman" w:eastAsia="Times New Roman" w:hAnsi="Times New Roman"/>
          <w:color w:val="000000"/>
          <w:sz w:val="20"/>
          <w:szCs w:val="20"/>
          <w:lang w:val="en-GB"/>
        </w:rPr>
        <w:t xml:space="preserve"> the lecturer's vision and the specifics of the course, are based on modern approaches and are student-</w:t>
      </w:r>
      <w:proofErr w:type="spellStart"/>
      <w:r w:rsidRPr="003E56B2">
        <w:rPr>
          <w:rFonts w:ascii="Times New Roman" w:eastAsia="Times New Roman" w:hAnsi="Times New Roman"/>
          <w:color w:val="000000"/>
          <w:sz w:val="20"/>
          <w:szCs w:val="20"/>
          <w:lang w:val="en-GB"/>
        </w:rPr>
        <w:t>centered</w:t>
      </w:r>
      <w:proofErr w:type="spellEnd"/>
      <w:r w:rsidRPr="003E56B2">
        <w:rPr>
          <w:rFonts w:ascii="Times New Roman" w:eastAsia="Times New Roman" w:hAnsi="Times New Roman"/>
          <w:color w:val="000000"/>
          <w:sz w:val="20"/>
          <w:szCs w:val="20"/>
          <w:lang w:val="en-GB"/>
        </w:rPr>
        <w:t>, taking into account the interests and needs of the student. In this process, the student is presented as an active participant and subject of learning. During interviews with affiliated professors, it was noted that although the syllabuses developed by Arizona State University are determined by the programme, they have revised the teaching and learning methods and included practical teaching methods in the teaching-learning process, especially case studies and analysis of practical tasks.</w:t>
      </w:r>
    </w:p>
    <w:p w14:paraId="158868A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The teaching methods of each course/subject of the programme correspond to the level of education, the content of the course/subject, learning outcomes, and the requirements of the field characteristic and ensure their achievement. Accordingly, the learning process includes not only the transfer of ready-made knowledge, but also the development of skills such as the analysis and interpretation of facts, events, and concepts. In this process, motivation and feedback mechanisms, which are actively used by lecturers, play an important role.</w:t>
      </w:r>
    </w:p>
    <w:p w14:paraId="2D234BF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In accordance with the practice implemented at the university, in order to assess the effectiveness of teaching and learning methods, student academic performance is monitored at the end of each academic year. This process includes an analysis of the results obtained according to the study courses, a comparison of the grades obtained in the mandatory courses with the Gaussian normal distribution, and the detection of possible deviations. Based on this analysis, the indicator of students with low academic performance is identified, which is then used to plan appropriate academic support measures.</w:t>
      </w:r>
    </w:p>
    <w:p w14:paraId="3E26549E" w14:textId="1BB8FD89" w:rsidR="00E65A04" w:rsidRPr="003E56B2" w:rsidRDefault="00DA748A">
      <w:pPr>
        <w:pBdr>
          <w:top w:val="none" w:sz="4" w:space="0" w:color="000000"/>
          <w:left w:val="none" w:sz="4" w:space="0" w:color="000000"/>
          <w:bottom w:val="none" w:sz="4" w:space="0" w:color="000000"/>
          <w:right w:val="none" w:sz="4" w:space="0" w:color="000000"/>
        </w:pBdr>
        <w:spacing w:line="235" w:lineRule="atLeast"/>
        <w:jc w:val="both"/>
        <w:rPr>
          <w:sz w:val="20"/>
          <w:szCs w:val="20"/>
          <w:lang w:val="en-GB"/>
        </w:rPr>
      </w:pPr>
      <w:r w:rsidRPr="003E56B2">
        <w:rPr>
          <w:rFonts w:ascii="Times New Roman" w:eastAsia="Times New Roman" w:hAnsi="Times New Roman"/>
          <w:color w:val="000000"/>
          <w:sz w:val="20"/>
          <w:szCs w:val="20"/>
          <w:lang w:val="en-GB"/>
        </w:rPr>
        <w:t xml:space="preserve">Teaching and learning methods are flexible and </w:t>
      </w:r>
      <w:proofErr w:type="gramStart"/>
      <w:r w:rsidRPr="003E56B2">
        <w:rPr>
          <w:rFonts w:ascii="Times New Roman" w:eastAsia="Times New Roman" w:hAnsi="Times New Roman"/>
          <w:color w:val="000000"/>
          <w:sz w:val="20"/>
          <w:szCs w:val="20"/>
          <w:lang w:val="en-GB"/>
        </w:rPr>
        <w:t>take into account</w:t>
      </w:r>
      <w:proofErr w:type="gramEnd"/>
      <w:r w:rsidRPr="003E56B2">
        <w:rPr>
          <w:rFonts w:ascii="Times New Roman" w:eastAsia="Times New Roman" w:hAnsi="Times New Roman"/>
          <w:color w:val="000000"/>
          <w:sz w:val="20"/>
          <w:szCs w:val="20"/>
          <w:lang w:val="en-GB"/>
        </w:rPr>
        <w:t xml:space="preserve"> the individual needs of students. If necessary, an individual programme is used, tailored to the student's interests and level of academic preparation. In addition, in accordance with the rules for planning, developing, developing and cance</w:t>
      </w:r>
      <w:r w:rsidR="00B707B7">
        <w:rPr>
          <w:rFonts w:ascii="Times New Roman" w:eastAsia="Times New Roman" w:hAnsi="Times New Roman"/>
          <w:color w:val="000000"/>
          <w:sz w:val="20"/>
          <w:szCs w:val="20"/>
          <w:lang w:val="en-GB"/>
        </w:rPr>
        <w:t>l</w:t>
      </w:r>
      <w:r w:rsidRPr="003E56B2">
        <w:rPr>
          <w:rFonts w:ascii="Times New Roman" w:eastAsia="Times New Roman" w:hAnsi="Times New Roman"/>
          <w:color w:val="000000"/>
          <w:sz w:val="20"/>
          <w:szCs w:val="20"/>
          <w:lang w:val="en-GB"/>
        </w:rPr>
        <w:t xml:space="preserve">ling the educational programme of the East-West University, the Quality Assurance Service may, “if necessary, together with the student, develop an individual curriculum to achieve the learning outcomes of the modified programme”. During the interview with the representatives of the Quality Assurance Service, it was noted that they have extensive experience in developing individual plans, as many students have been accepted into the medical field by transfer. The service has developed a special questionnaire with which they determine the needs of the student and use the maximum opportunities when developing an individual plan. East-West University provides services primarily to international students. Academic, scientific and invited staff </w:t>
      </w:r>
      <w:proofErr w:type="gramStart"/>
      <w:r w:rsidRPr="003E56B2">
        <w:rPr>
          <w:rFonts w:ascii="Times New Roman" w:eastAsia="Times New Roman" w:hAnsi="Times New Roman"/>
          <w:color w:val="000000"/>
          <w:sz w:val="20"/>
          <w:szCs w:val="20"/>
          <w:lang w:val="en-GB"/>
        </w:rPr>
        <w:t>take into account</w:t>
      </w:r>
      <w:proofErr w:type="gramEnd"/>
      <w:r w:rsidRPr="003E56B2">
        <w:rPr>
          <w:rFonts w:ascii="Times New Roman" w:eastAsia="Times New Roman" w:hAnsi="Times New Roman"/>
          <w:color w:val="000000"/>
          <w:sz w:val="20"/>
          <w:szCs w:val="20"/>
          <w:lang w:val="en-GB"/>
        </w:rPr>
        <w:t xml:space="preserve"> their cultural and/or other needs when developing teaching-learning and assessment methods. In </w:t>
      </w:r>
      <w:r w:rsidRPr="003E56B2">
        <w:rPr>
          <w:rFonts w:ascii="Times New Roman" w:eastAsia="Times New Roman" w:hAnsi="Times New Roman"/>
          <w:color w:val="000000"/>
          <w:sz w:val="20"/>
          <w:szCs w:val="20"/>
          <w:lang w:val="en-GB"/>
        </w:rPr>
        <w:lastRenderedPageBreak/>
        <w:t xml:space="preserve">addition, in order to integrate with the Georgian public space, they offer the study of the </w:t>
      </w:r>
      <w:proofErr w:type="spellStart"/>
      <w:r w:rsidRPr="003E56B2">
        <w:rPr>
          <w:rFonts w:ascii="Times New Roman" w:eastAsia="Times New Roman" w:hAnsi="Times New Roman"/>
          <w:color w:val="000000"/>
          <w:sz w:val="20"/>
          <w:szCs w:val="20"/>
          <w:lang w:val="en-GB"/>
        </w:rPr>
        <w:t>Kartli</w:t>
      </w:r>
      <w:proofErr w:type="spellEnd"/>
      <w:r w:rsidRPr="003E56B2">
        <w:rPr>
          <w:rFonts w:ascii="Times New Roman" w:eastAsia="Times New Roman" w:hAnsi="Times New Roman"/>
          <w:color w:val="000000"/>
          <w:sz w:val="20"/>
          <w:szCs w:val="20"/>
          <w:lang w:val="en-GB"/>
        </w:rPr>
        <w:t xml:space="preserve"> language, which was confirmed During the interview with graduates.</w:t>
      </w:r>
    </w:p>
    <w:p w14:paraId="25842BBA" w14:textId="02A12C25" w:rsidR="00E65A04" w:rsidRPr="00B707B7" w:rsidRDefault="00DA748A" w:rsidP="00B707B7">
      <w:pPr>
        <w:pBdr>
          <w:top w:val="none" w:sz="4" w:space="0" w:color="000000"/>
          <w:left w:val="none" w:sz="4" w:space="0" w:color="000000"/>
          <w:bottom w:val="none" w:sz="4" w:space="0" w:color="000000"/>
          <w:right w:val="none" w:sz="4" w:space="0" w:color="000000"/>
        </w:pBdr>
        <w:spacing w:after="0" w:line="235" w:lineRule="atLeast"/>
        <w:jc w:val="both"/>
        <w:rPr>
          <w:sz w:val="20"/>
          <w:szCs w:val="20"/>
          <w:lang w:val="en-GB"/>
        </w:rPr>
      </w:pPr>
      <w:r w:rsidRPr="003E56B2">
        <w:rPr>
          <w:rFonts w:ascii="Times New Roman" w:eastAsia="Times New Roman" w:hAnsi="Times New Roman"/>
          <w:color w:val="000000"/>
          <w:sz w:val="20"/>
          <w:szCs w:val="20"/>
          <w:lang w:val="en-GB"/>
        </w:rPr>
        <w:t>If necessary, the university provides electronic/distance learning with teaching methods relevant to the field of study of the programme that do not lead to changes in the goals and learning outcomes of the programme. During the interview with the representatives of the quality assurance service, it was noted that in the direction of medical programmes, the university successfully coped with the implementation of the distance learning method during the Covid-pandemic period.</w:t>
      </w:r>
    </w:p>
    <w:p w14:paraId="67E5BAED" w14:textId="77777777" w:rsidR="00B707B7" w:rsidRDefault="00B707B7" w:rsidP="00B707B7">
      <w:pPr>
        <w:spacing w:after="0" w:line="240" w:lineRule="auto"/>
        <w:jc w:val="both"/>
        <w:rPr>
          <w:rFonts w:ascii="Times New Roman" w:eastAsia="Times New Roman" w:hAnsi="Times New Roman"/>
          <w:b/>
          <w:bCs/>
          <w:sz w:val="20"/>
          <w:szCs w:val="20"/>
          <w:lang w:val="en-GB"/>
        </w:rPr>
      </w:pPr>
    </w:p>
    <w:p w14:paraId="5A8E321F" w14:textId="1A206595" w:rsidR="00E65A04" w:rsidRPr="003E56B2" w:rsidRDefault="00DA748A" w:rsidP="00B707B7">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1C25A7E8" w14:textId="77777777" w:rsidR="00E65A04" w:rsidRPr="003E56B2" w:rsidRDefault="00DA748A" w:rsidP="00DA748A">
      <w:pPr>
        <w:pStyle w:val="ListParagraph"/>
        <w:numPr>
          <w:ilvl w:val="0"/>
          <w:numId w:val="1"/>
        </w:numP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Self-assessment report</w:t>
      </w:r>
    </w:p>
    <w:p w14:paraId="6BA71E2F" w14:textId="77777777" w:rsidR="00E65A04" w:rsidRPr="003E56B2" w:rsidRDefault="00DA748A" w:rsidP="00DA748A">
      <w:pPr>
        <w:pStyle w:val="ListParagraph"/>
        <w:numPr>
          <w:ilvl w:val="0"/>
          <w:numId w:val="1"/>
        </w:numP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Rules for planning, development, development and cancellation of the educational programme of the East-West University</w:t>
      </w:r>
    </w:p>
    <w:p w14:paraId="053DE60B"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Educational programmes and syllabi</w:t>
      </w:r>
    </w:p>
    <w:p w14:paraId="32AED5F1" w14:textId="77777777" w:rsidR="00E65A04" w:rsidRPr="003E56B2" w:rsidRDefault="00DA748A" w:rsidP="00DA748A">
      <w:pPr>
        <w:pStyle w:val="ListParagraph"/>
        <w:numPr>
          <w:ilvl w:val="0"/>
          <w:numId w:val="1"/>
        </w:numPr>
        <w:spacing w:beforeAutospacing="1" w:after="0" w:afterAutospacing="1" w:line="240" w:lineRule="auto"/>
        <w:jc w:val="both"/>
        <w:rPr>
          <w:rFonts w:ascii="Times New Roman" w:hAnsi="Times New Roman"/>
          <w:b/>
          <w:bCs/>
          <w:color w:val="0070C0"/>
          <w:sz w:val="20"/>
          <w:szCs w:val="20"/>
          <w:lang w:val="en-GB"/>
        </w:rPr>
      </w:pPr>
      <w:r w:rsidRPr="003E56B2">
        <w:rPr>
          <w:rFonts w:ascii="Times New Roman" w:eastAsia="Times New Roman" w:hAnsi="Times New Roman"/>
          <w:color w:val="000000"/>
          <w:sz w:val="20"/>
          <w:szCs w:val="20"/>
          <w:lang w:val="en-GB"/>
        </w:rPr>
        <w:t>Interview results.</w:t>
      </w:r>
    </w:p>
    <w:p w14:paraId="78523CE3" w14:textId="77777777" w:rsidR="00E65A04" w:rsidRPr="003E56B2" w:rsidRDefault="00DA748A">
      <w:pPr>
        <w:rPr>
          <w:rFonts w:ascii="Times New Roman" w:hAnsi="Times New Roman"/>
          <w:b/>
          <w:bCs/>
          <w:color w:val="0070C0"/>
          <w:sz w:val="20"/>
          <w:szCs w:val="20"/>
          <w:lang w:val="en-GB"/>
        </w:rPr>
      </w:pPr>
      <w:r w:rsidRPr="003E56B2">
        <w:rPr>
          <w:rFonts w:ascii="Times New Roman" w:hAnsi="Times New Roman"/>
          <w:b/>
          <w:bCs/>
          <w:color w:val="0070C0"/>
          <w:sz w:val="20"/>
          <w:szCs w:val="20"/>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09505DD0" w14:textId="77777777">
        <w:tc>
          <w:tcPr>
            <w:tcW w:w="2552" w:type="dxa"/>
            <w:shd w:val="clear" w:color="FFFFFF" w:fill="D9E2F3" w:themeFill="accent1" w:themeFillTint="33"/>
          </w:tcPr>
          <w:p w14:paraId="05F6D577"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6967F997"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54DEFB02"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7916EB89" w14:textId="77777777">
        <w:tc>
          <w:tcPr>
            <w:tcW w:w="2552" w:type="dxa"/>
          </w:tcPr>
          <w:p w14:paraId="6B2B9F1F"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038448B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4E5A5D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EC6370C" w14:textId="77777777">
        <w:tc>
          <w:tcPr>
            <w:tcW w:w="2552" w:type="dxa"/>
          </w:tcPr>
          <w:p w14:paraId="7F56D1D7"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40BD14A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0CEF62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F0E7D95" w14:textId="77777777">
        <w:tc>
          <w:tcPr>
            <w:tcW w:w="2552" w:type="dxa"/>
          </w:tcPr>
          <w:p w14:paraId="653A8B05"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11F4197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C82554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9DE326D" w14:textId="77777777">
        <w:tc>
          <w:tcPr>
            <w:tcW w:w="2552" w:type="dxa"/>
          </w:tcPr>
          <w:p w14:paraId="39F4691D"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707148E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507088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EBE8A2E" w14:textId="77777777">
        <w:tc>
          <w:tcPr>
            <w:tcW w:w="2552" w:type="dxa"/>
          </w:tcPr>
          <w:p w14:paraId="1C41593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12084FC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3E8382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CB70CD4" w14:textId="77777777">
        <w:tc>
          <w:tcPr>
            <w:tcW w:w="2552" w:type="dxa"/>
          </w:tcPr>
          <w:p w14:paraId="4EC7DD0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647738F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CD183B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2405C97" w14:textId="77777777">
        <w:tc>
          <w:tcPr>
            <w:tcW w:w="2552" w:type="dxa"/>
          </w:tcPr>
          <w:p w14:paraId="3573D278"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375E1AF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03C3EC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D5C40D1" w14:textId="77777777">
        <w:tc>
          <w:tcPr>
            <w:tcW w:w="2552" w:type="dxa"/>
          </w:tcPr>
          <w:p w14:paraId="4A2CC49A"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327F272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30EE46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572F7B20" w14:textId="7F3EDF10" w:rsidR="00E65A04" w:rsidRPr="003E56B2" w:rsidRDefault="00E65A04">
      <w:pPr>
        <w:rPr>
          <w:rStyle w:val="spellingerror"/>
          <w:rFonts w:ascii="Times New Roman" w:hAnsi="Times New Roman"/>
          <w:b/>
          <w:bCs/>
          <w:color w:val="000000"/>
          <w:sz w:val="20"/>
          <w:szCs w:val="20"/>
          <w:lang w:val="en-GB"/>
        </w:rPr>
      </w:pPr>
    </w:p>
    <w:p w14:paraId="5393555D"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64823D47" w14:textId="77777777" w:rsidTr="00B707B7">
        <w:trPr>
          <w:trHeight w:val="464"/>
        </w:trPr>
        <w:tc>
          <w:tcPr>
            <w:tcW w:w="7773" w:type="dxa"/>
            <w:shd w:val="clear" w:color="FFFFFF" w:fill="8EAADB" w:themeFill="accent1" w:themeFillTint="99"/>
            <w:vAlign w:val="center"/>
          </w:tcPr>
          <w:p w14:paraId="563EA959"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3CF3AFFF"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2.3 - </w:t>
              </w:r>
              <w:r w:rsidR="00DA748A" w:rsidRPr="003E56B2">
                <w:rPr>
                  <w:rStyle w:val="Hyperlink"/>
                  <w:b/>
                  <w:bCs/>
                  <w:sz w:val="20"/>
                  <w:szCs w:val="20"/>
                  <w:lang w:val="en-GB"/>
                </w:rPr>
                <w:t>Teaching and Learning Methods</w:t>
              </w:r>
            </w:hyperlink>
          </w:p>
        </w:tc>
        <w:tc>
          <w:tcPr>
            <w:tcW w:w="2268" w:type="dxa"/>
            <w:shd w:val="clear" w:color="FFFFFF" w:fill="8EAADB" w:themeFill="accent1" w:themeFillTint="99"/>
            <w:vAlign w:val="center"/>
          </w:tcPr>
          <w:p w14:paraId="6BB39C5B"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B707B7" w:rsidRPr="003E56B2" w14:paraId="69995948" w14:textId="77777777" w:rsidTr="00B707B7">
        <w:trPr>
          <w:trHeight w:val="460"/>
        </w:trPr>
        <w:tc>
          <w:tcPr>
            <w:tcW w:w="7773" w:type="dxa"/>
            <w:vAlign w:val="center"/>
          </w:tcPr>
          <w:p w14:paraId="7375AE1F" w14:textId="77777777" w:rsidR="00B707B7" w:rsidRPr="003E56B2" w:rsidRDefault="00B707B7" w:rsidP="00B707B7">
            <w:pPr>
              <w:pStyle w:val="NormalWeb"/>
              <w:rPr>
                <w:b/>
                <w:i/>
                <w:sz w:val="20"/>
                <w:szCs w:val="20"/>
                <w:lang w:val="en-GB"/>
              </w:rPr>
            </w:pPr>
            <w:r w:rsidRPr="003E56B2">
              <w:rPr>
                <w:b/>
                <w:sz w:val="20"/>
                <w:szCs w:val="20"/>
                <w:lang w:val="en-GB"/>
              </w:rPr>
              <w:t>Programme 1 (Bachelor’s Programme in “International Business”)</w:t>
            </w:r>
          </w:p>
        </w:tc>
        <w:tc>
          <w:tcPr>
            <w:tcW w:w="2268" w:type="dxa"/>
          </w:tcPr>
          <w:p w14:paraId="04A5D998" w14:textId="297B566B"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r w:rsidR="00B707B7" w:rsidRPr="003E56B2" w14:paraId="5A4CF408" w14:textId="77777777" w:rsidTr="00B707B7">
        <w:trPr>
          <w:trHeight w:val="353"/>
        </w:trPr>
        <w:tc>
          <w:tcPr>
            <w:tcW w:w="7773" w:type="dxa"/>
            <w:vAlign w:val="center"/>
          </w:tcPr>
          <w:p w14:paraId="3B0320C8" w14:textId="77777777" w:rsidR="00B707B7" w:rsidRPr="003E56B2" w:rsidRDefault="00B707B7" w:rsidP="00B707B7">
            <w:pPr>
              <w:pStyle w:val="NormalWeb"/>
              <w:rPr>
                <w:b/>
                <w:i/>
                <w:sz w:val="20"/>
                <w:szCs w:val="20"/>
                <w:lang w:val="en-GB"/>
              </w:rPr>
            </w:pPr>
            <w:r w:rsidRPr="003E56B2">
              <w:rPr>
                <w:b/>
                <w:sz w:val="20"/>
                <w:szCs w:val="20"/>
                <w:lang w:val="en-GB"/>
              </w:rPr>
              <w:t>Programme 2 (Bachelor’s Programme in “Global Management”)</w:t>
            </w:r>
          </w:p>
        </w:tc>
        <w:tc>
          <w:tcPr>
            <w:tcW w:w="2268" w:type="dxa"/>
          </w:tcPr>
          <w:p w14:paraId="020D7BA4" w14:textId="0425AA3B"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r w:rsidR="00B707B7" w:rsidRPr="003E56B2" w14:paraId="59D8FCB2" w14:textId="77777777" w:rsidTr="00B707B7">
        <w:trPr>
          <w:trHeight w:val="417"/>
        </w:trPr>
        <w:tc>
          <w:tcPr>
            <w:tcW w:w="7773" w:type="dxa"/>
            <w:vAlign w:val="center"/>
          </w:tcPr>
          <w:p w14:paraId="553AAC40" w14:textId="77777777" w:rsidR="00B707B7" w:rsidRPr="003E56B2" w:rsidRDefault="00B707B7" w:rsidP="00B707B7">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46EEFFD2" w14:textId="09E6E014"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r w:rsidR="00B707B7" w:rsidRPr="003E56B2" w14:paraId="7A3A71DF" w14:textId="77777777" w:rsidTr="00B707B7">
        <w:trPr>
          <w:trHeight w:val="338"/>
        </w:trPr>
        <w:tc>
          <w:tcPr>
            <w:tcW w:w="7773" w:type="dxa"/>
            <w:vAlign w:val="center"/>
          </w:tcPr>
          <w:p w14:paraId="74631798" w14:textId="77777777" w:rsidR="00B707B7" w:rsidRPr="003E56B2" w:rsidRDefault="00B707B7" w:rsidP="00B707B7">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188D27BE" w14:textId="206CF7FD"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r w:rsidR="00B707B7" w:rsidRPr="003E56B2" w14:paraId="7520F836" w14:textId="77777777" w:rsidTr="00B707B7">
        <w:trPr>
          <w:trHeight w:val="471"/>
        </w:trPr>
        <w:tc>
          <w:tcPr>
            <w:tcW w:w="7773" w:type="dxa"/>
            <w:vAlign w:val="center"/>
          </w:tcPr>
          <w:p w14:paraId="2F2F6DA7" w14:textId="77777777" w:rsidR="00B707B7" w:rsidRPr="003E56B2" w:rsidRDefault="00B707B7" w:rsidP="00B707B7">
            <w:pPr>
              <w:pStyle w:val="NormalWeb"/>
              <w:rPr>
                <w:b/>
                <w:i/>
                <w:sz w:val="20"/>
                <w:szCs w:val="20"/>
                <w:lang w:val="en-GB"/>
              </w:rPr>
            </w:pPr>
            <w:r w:rsidRPr="003E56B2">
              <w:rPr>
                <w:b/>
                <w:sz w:val="20"/>
                <w:szCs w:val="20"/>
                <w:lang w:val="en-GB"/>
              </w:rPr>
              <w:t>Programme 5 (Master’s Programme in “Global Management”)</w:t>
            </w:r>
          </w:p>
        </w:tc>
        <w:tc>
          <w:tcPr>
            <w:tcW w:w="2268" w:type="dxa"/>
          </w:tcPr>
          <w:p w14:paraId="498E5A09" w14:textId="31849654"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r w:rsidR="00B707B7" w:rsidRPr="003E56B2" w14:paraId="41EA58B9" w14:textId="77777777" w:rsidTr="00B707B7">
        <w:trPr>
          <w:trHeight w:val="279"/>
        </w:trPr>
        <w:tc>
          <w:tcPr>
            <w:tcW w:w="7773" w:type="dxa"/>
            <w:vAlign w:val="center"/>
          </w:tcPr>
          <w:p w14:paraId="0CDF33DE" w14:textId="77777777" w:rsidR="00B707B7" w:rsidRPr="003E56B2" w:rsidRDefault="00B707B7" w:rsidP="00B707B7">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69D5960D" w14:textId="6385DC22"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r w:rsidR="00B707B7" w:rsidRPr="003E56B2" w14:paraId="4E0866BC" w14:textId="77777777" w:rsidTr="00B707B7">
        <w:trPr>
          <w:trHeight w:val="413"/>
        </w:trPr>
        <w:tc>
          <w:tcPr>
            <w:tcW w:w="7773" w:type="dxa"/>
            <w:vAlign w:val="center"/>
          </w:tcPr>
          <w:p w14:paraId="565A8F8A" w14:textId="77777777" w:rsidR="00B707B7" w:rsidRPr="003E56B2" w:rsidRDefault="00B707B7" w:rsidP="00B707B7">
            <w:pPr>
              <w:pStyle w:val="NormalWeb"/>
              <w:rPr>
                <w:b/>
                <w:i/>
                <w:sz w:val="20"/>
                <w:szCs w:val="20"/>
                <w:lang w:val="en-GB"/>
              </w:rPr>
            </w:pPr>
            <w:r w:rsidRPr="003E56B2">
              <w:rPr>
                <w:b/>
                <w:sz w:val="20"/>
                <w:szCs w:val="20"/>
                <w:lang w:val="en-GB"/>
              </w:rPr>
              <w:t>Programme 7 (Master’s Programme in “Business Analytics”)</w:t>
            </w:r>
          </w:p>
        </w:tc>
        <w:tc>
          <w:tcPr>
            <w:tcW w:w="2268" w:type="dxa"/>
          </w:tcPr>
          <w:p w14:paraId="6B419545" w14:textId="362D4DEC" w:rsidR="00B707B7" w:rsidRPr="00B707B7" w:rsidRDefault="00B707B7" w:rsidP="00B707B7">
            <w:pPr>
              <w:rPr>
                <w:sz w:val="20"/>
                <w:szCs w:val="20"/>
                <w:lang w:val="en-GB"/>
              </w:rPr>
            </w:pPr>
            <w:r w:rsidRPr="00B707B7">
              <w:rPr>
                <w:rFonts w:ascii="Times New Roman" w:eastAsia="Times New Roman" w:hAnsi="Times New Roman"/>
                <w:sz w:val="20"/>
                <w:szCs w:val="20"/>
                <w:lang w:val="en-GB"/>
              </w:rPr>
              <w:t>Complies</w:t>
            </w:r>
          </w:p>
        </w:tc>
      </w:tr>
    </w:tbl>
    <w:p w14:paraId="335A1F14"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23670182" w14:textId="77777777" w:rsidR="00E65A04" w:rsidRPr="003E56B2" w:rsidRDefault="00E65A04">
      <w:pPr>
        <w:pStyle w:val="ListParagraph"/>
        <w:spacing w:after="0" w:line="240" w:lineRule="auto"/>
        <w:ind w:left="0"/>
        <w:jc w:val="both"/>
        <w:rPr>
          <w:rFonts w:ascii="Times New Roman" w:hAnsi="Times New Roman"/>
          <w:b/>
          <w:color w:val="0070C0"/>
          <w:sz w:val="20"/>
          <w:szCs w:val="20"/>
          <w:lang w:val="en-GB"/>
        </w:rPr>
      </w:pPr>
    </w:p>
    <w:p w14:paraId="41B19764"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5509B5E3"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2.4. Student Evaluation</w:t>
      </w:r>
    </w:p>
    <w:p w14:paraId="7093A825"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6BA675BF" w14:textId="77777777" w:rsidR="00E65A04" w:rsidRPr="003E56B2" w:rsidRDefault="00DA748A">
      <w:pPr>
        <w:pStyle w:val="BodyText"/>
        <w:ind w:left="0"/>
        <w:jc w:val="both"/>
        <w:rPr>
          <w:rFonts w:ascii="Times New Roman" w:hAnsi="Times New Roman"/>
          <w:lang w:val="en-GB"/>
        </w:rPr>
      </w:pPr>
      <w:r w:rsidRPr="003E56B2">
        <w:rPr>
          <w:rFonts w:ascii="Times New Roman" w:eastAsia="Times New Roman" w:hAnsi="Times New Roman"/>
          <w:lang w:val="en-GB"/>
        </w:rPr>
        <w:t>Student evaluation is conducted in accordance with the established procedures. It is transparent, reliable and complies with existing legislation.</w:t>
      </w:r>
    </w:p>
    <w:p w14:paraId="6C000636" w14:textId="77777777" w:rsidR="00E65A04" w:rsidRPr="003E56B2" w:rsidRDefault="00E65A04">
      <w:pPr>
        <w:spacing w:after="0" w:line="276" w:lineRule="auto"/>
        <w:jc w:val="both"/>
        <w:rPr>
          <w:rFonts w:ascii="Times New Roman" w:hAnsi="Times New Roman"/>
          <w:b/>
          <w:bCs/>
          <w:sz w:val="20"/>
          <w:szCs w:val="20"/>
          <w:lang w:val="en-GB"/>
        </w:rPr>
      </w:pPr>
    </w:p>
    <w:p w14:paraId="57FB4020"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5CD7E4DD" w14:textId="77777777" w:rsidR="00E65A04" w:rsidRPr="003E56B2" w:rsidRDefault="00E65A04">
      <w:pPr>
        <w:spacing w:after="0" w:line="276" w:lineRule="auto"/>
        <w:jc w:val="both"/>
        <w:rPr>
          <w:rFonts w:ascii="Times New Roman" w:hAnsi="Times New Roman"/>
          <w:b/>
          <w:bCs/>
          <w:sz w:val="20"/>
          <w:szCs w:val="20"/>
          <w:lang w:val="en-GB"/>
        </w:rPr>
      </w:pPr>
    </w:p>
    <w:p w14:paraId="6173D8EF" w14:textId="77777777" w:rsidR="00E65A04" w:rsidRPr="003E56B2" w:rsidRDefault="00DA748A" w:rsidP="00A15A91">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3456432F" w14:textId="77777777" w:rsidR="00E65A04" w:rsidRPr="003E56B2" w:rsidRDefault="00DA748A" w:rsidP="00A15A91">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2742CAE6" w14:textId="77777777" w:rsidR="00E65A04" w:rsidRDefault="00DA748A" w:rsidP="00A15A9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cluster of educational programmes substantially complies with Standard 2.4 Student Evaluation. Student assessment is conducted under established institutional regulations and is aligned with the national framework governing assessment, credit allocation, and student workload. The evaluation system is based on a transparent 100-point scale, combining interim and final assessment, and uses a nationally standardised grading scheme with five positive grades (A-E, 51-100 points) and two negative grades (FX, 41-50 points, with a retake opportunity, and F, 0-40 points, requiring course repetition). The FX mechanism allows one make‑up exam within the same semester, the result of which becomes the final grade, while all assessment components (interim and final) employ diverse methods and clearly defined criteria to measure the achievement of course learning outcomes. Assessment methods presented in syllabi are diversified and generally appropriate to the nature of course learning outcomes, enabling the evaluation of knowledge, practical skills, and analytical competencies through exams, presentations, projects, case studies, and other forms of continuous assessment. However, the expert panel makes the following suggestion:</w:t>
      </w:r>
    </w:p>
    <w:p w14:paraId="7F11FC27" w14:textId="77777777" w:rsidR="00A15A91" w:rsidRPr="003E56B2" w:rsidRDefault="00A15A91" w:rsidP="00A15A9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486EB0FF" w14:textId="6E70AE2D" w:rsidR="00E65A04" w:rsidRDefault="00DA748A" w:rsidP="00A15A9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bCs/>
          <w:color w:val="000000"/>
          <w:sz w:val="20"/>
          <w:szCs w:val="20"/>
          <w:lang w:val="en-GB"/>
        </w:rPr>
        <w:t xml:space="preserve">Suggestion </w:t>
      </w:r>
      <w:r w:rsidR="0045073E">
        <w:rPr>
          <w:rFonts w:ascii="Times New Roman" w:eastAsia="Times New Roman" w:hAnsi="Times New Roman"/>
          <w:b/>
          <w:bCs/>
          <w:color w:val="000000"/>
          <w:sz w:val="20"/>
          <w:szCs w:val="20"/>
          <w:lang w:val="en-GB"/>
        </w:rPr>
        <w:t>5</w:t>
      </w:r>
      <w:r w:rsidRPr="003E56B2">
        <w:rPr>
          <w:rFonts w:ascii="Times New Roman" w:eastAsia="Times New Roman" w:hAnsi="Times New Roman"/>
          <w:b/>
          <w:bCs/>
          <w:color w:val="000000"/>
          <w:sz w:val="20"/>
          <w:szCs w:val="20"/>
          <w:lang w:val="en-GB"/>
        </w:rPr>
        <w:t>:</w:t>
      </w:r>
      <w:r w:rsidRPr="003E56B2">
        <w:rPr>
          <w:rFonts w:ascii="Times New Roman" w:eastAsia="Times New Roman" w:hAnsi="Times New Roman"/>
          <w:color w:val="000000"/>
          <w:sz w:val="20"/>
          <w:szCs w:val="20"/>
          <w:lang w:val="en-GB"/>
        </w:rPr>
        <w:t xml:space="preserve"> It is suggested to systematically communicate the appeal and plagiarism procedures to students, and to more consistently document how analysis of assessment results informs improvements in teaching and evaluation practices.</w:t>
      </w:r>
    </w:p>
    <w:p w14:paraId="70D43CA0" w14:textId="77777777" w:rsidR="00A15A91" w:rsidRPr="003E56B2" w:rsidRDefault="00A15A91" w:rsidP="00A15A9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5988FF80" w14:textId="77777777" w:rsidR="00E65A04" w:rsidRDefault="00DA748A" w:rsidP="00A15A9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 xml:space="preserve">Interview findings largely confirm that students are informed in advance about assessment requirements and have access to materials and grades through the electronic learning environment, which supports transparency in implementation. Students also reported access to lecturer consultations and academic support, indicating that the evaluation system is accompanied by formative elements and feedback‑oriented practices. At the same time, the site visit revealed that student awareness of the appeal procedure is not equally explicit in all cases, and further documentary confirmation is advisable regarding the full operationalisation of appeal mechanisms, plagiarism response procedures, and the analysis of assessment results for quality enhancement. </w:t>
      </w:r>
    </w:p>
    <w:p w14:paraId="5440C707" w14:textId="77777777" w:rsidR="00A15A91" w:rsidRPr="003E56B2" w:rsidRDefault="00A15A91" w:rsidP="00A15A91">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77BEBBAC" w14:textId="77777777" w:rsidR="00E65A04" w:rsidRDefault="00DA748A" w:rsidP="00A15A9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 xml:space="preserve">Overall, the cluster presents a well‑structured and compliant student evaluation system with clear strengths in transparency, diversified assessment, and supportive academic interaction. </w:t>
      </w:r>
    </w:p>
    <w:p w14:paraId="7B7B8776" w14:textId="77777777" w:rsidR="00A15A91" w:rsidRPr="003E56B2" w:rsidRDefault="00A15A91" w:rsidP="00A15A91">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6B329E15" w14:textId="77777777" w:rsidR="00E65A04" w:rsidRPr="003E56B2" w:rsidRDefault="00DA748A" w:rsidP="00A15A91">
      <w:pPr>
        <w:spacing w:after="0" w:line="240" w:lineRule="auto"/>
        <w:jc w:val="both"/>
        <w:rPr>
          <w:rFonts w:ascii="Times New Roman" w:eastAsia="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0FE77B5A" w14:textId="77777777" w:rsidR="00E65A04" w:rsidRPr="003E56B2" w:rsidRDefault="00DA748A" w:rsidP="00DA748A">
      <w:pPr>
        <w:pStyle w:val="ListParagraph"/>
        <w:numPr>
          <w:ilvl w:val="0"/>
          <w:numId w:val="19"/>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szCs w:val="20"/>
          <w:lang w:val="en-GB"/>
        </w:rPr>
        <w:t>Self-assessment report;</w:t>
      </w:r>
    </w:p>
    <w:p w14:paraId="3E73D894" w14:textId="77777777" w:rsidR="00E65A04" w:rsidRPr="003E56B2" w:rsidRDefault="00DA748A" w:rsidP="00DA748A">
      <w:pPr>
        <w:pStyle w:val="ListParagraph"/>
        <w:numPr>
          <w:ilvl w:val="0"/>
          <w:numId w:val="19"/>
        </w:numPr>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Regulation on the teaching and learning process; </w:t>
      </w:r>
    </w:p>
    <w:p w14:paraId="7D487809" w14:textId="77777777" w:rsidR="00E65A04" w:rsidRPr="003E56B2" w:rsidRDefault="00DA748A" w:rsidP="00DA748A">
      <w:pPr>
        <w:pStyle w:val="ListParagraph"/>
        <w:numPr>
          <w:ilvl w:val="0"/>
          <w:numId w:val="19"/>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szCs w:val="20"/>
          <w:lang w:val="en-GB"/>
        </w:rPr>
        <w:t>Educational programmes and syllabi;</w:t>
      </w:r>
    </w:p>
    <w:p w14:paraId="6031DC0A" w14:textId="77777777" w:rsidR="00E65A04" w:rsidRDefault="00DA748A" w:rsidP="00DA748A">
      <w:pPr>
        <w:pStyle w:val="ListParagraph"/>
        <w:numPr>
          <w:ilvl w:val="0"/>
          <w:numId w:val="19"/>
        </w:numP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Interview results.</w:t>
      </w:r>
    </w:p>
    <w:p w14:paraId="632D5267" w14:textId="70036B7C" w:rsidR="00A15A91" w:rsidRDefault="00A15A91">
      <w:pPr>
        <w:spacing w:after="0" w:line="240" w:lineRule="auto"/>
        <w:rPr>
          <w:rFonts w:ascii="Times New Roman" w:eastAsia="Times New Roman" w:hAnsi="Times New Roman"/>
          <w:color w:val="000000"/>
          <w:sz w:val="20"/>
          <w:szCs w:val="20"/>
          <w:lang w:val="en-GB"/>
        </w:rPr>
      </w:pPr>
      <w:r>
        <w:rPr>
          <w:rFonts w:ascii="Times New Roman" w:eastAsia="Times New Roman" w:hAnsi="Times New Roman"/>
          <w:color w:val="000000"/>
          <w:sz w:val="20"/>
          <w:szCs w:val="20"/>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207DD628" w14:textId="77777777">
        <w:tc>
          <w:tcPr>
            <w:tcW w:w="2552" w:type="dxa"/>
            <w:shd w:val="clear" w:color="FFFFFF" w:fill="D9E2F3" w:themeFill="accent1" w:themeFillTint="33"/>
          </w:tcPr>
          <w:p w14:paraId="73D365B0"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0FF10D06"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2D8D4ADD"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3E89AC44" w14:textId="77777777">
        <w:tc>
          <w:tcPr>
            <w:tcW w:w="2552" w:type="dxa"/>
          </w:tcPr>
          <w:p w14:paraId="168D7627"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4BFA83C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49EE37A" w14:textId="145A460C" w:rsidR="00E65A04" w:rsidRPr="003E56B2" w:rsidRDefault="00DA748A">
            <w:pPr>
              <w:spacing w:beforeAutospacing="1" w:after="0" w:line="240" w:lineRule="auto"/>
              <w:rPr>
                <w:rFonts w:ascii="Times New Roman" w:eastAsia="Times New Roman" w:hAnsi="Times New Roman"/>
                <w:sz w:val="20"/>
                <w:szCs w:val="20"/>
                <w:lang w:val="en-GB"/>
              </w:rPr>
            </w:pPr>
            <w:r w:rsidRPr="003E56B2">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5</w:t>
            </w:r>
            <w:r w:rsidRPr="003E56B2">
              <w:rPr>
                <w:rFonts w:ascii="Times New Roman" w:eastAsia="Times New Roman" w:hAnsi="Times New Roman"/>
                <w:b/>
                <w:sz w:val="20"/>
                <w:szCs w:val="20"/>
                <w:lang w:val="en-GB" w:bidi="en-GB"/>
              </w:rPr>
              <w:t xml:space="preserve">: </w:t>
            </w:r>
            <w:r w:rsidRPr="003E56B2">
              <w:rPr>
                <w:rFonts w:ascii="Times New Roman" w:eastAsia="Times New Roman" w:hAnsi="Times New Roman"/>
                <w:sz w:val="20"/>
                <w:szCs w:val="20"/>
                <w:lang w:val="en-GB"/>
              </w:rPr>
              <w:t>It is suggested to systematically communicate the appeal and plagiarism procedures to students, and to more consistently document how analysis of assessment results informs improvements in teaching and evaluation practices.</w:t>
            </w:r>
          </w:p>
        </w:tc>
      </w:tr>
      <w:tr w:rsidR="00E65A04" w:rsidRPr="003E56B2" w14:paraId="37205F57" w14:textId="77777777">
        <w:tc>
          <w:tcPr>
            <w:tcW w:w="2552" w:type="dxa"/>
          </w:tcPr>
          <w:p w14:paraId="42A28A97"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70AB8D2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054251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20BB7E8" w14:textId="77777777">
        <w:tc>
          <w:tcPr>
            <w:tcW w:w="2552" w:type="dxa"/>
          </w:tcPr>
          <w:p w14:paraId="6FF660F9"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59F32CE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10EDB9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E41D3EF" w14:textId="77777777">
        <w:tc>
          <w:tcPr>
            <w:tcW w:w="2552" w:type="dxa"/>
          </w:tcPr>
          <w:p w14:paraId="669AF6A7"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61F5476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9C1E38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7C4D510" w14:textId="77777777">
        <w:tc>
          <w:tcPr>
            <w:tcW w:w="2552" w:type="dxa"/>
          </w:tcPr>
          <w:p w14:paraId="7E6C4C44"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1BB6C1B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D33655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96A39B4" w14:textId="77777777">
        <w:tc>
          <w:tcPr>
            <w:tcW w:w="2552" w:type="dxa"/>
          </w:tcPr>
          <w:p w14:paraId="652EA1B3"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48FE368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B7EC57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7B25908" w14:textId="77777777">
        <w:tc>
          <w:tcPr>
            <w:tcW w:w="2552" w:type="dxa"/>
          </w:tcPr>
          <w:p w14:paraId="6B346F34"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559AFC4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5CDEAB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D55F2ED" w14:textId="77777777">
        <w:tc>
          <w:tcPr>
            <w:tcW w:w="2552" w:type="dxa"/>
          </w:tcPr>
          <w:p w14:paraId="500E469F"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4EB81CE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838926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6555690E" w14:textId="77777777" w:rsidR="00E65A04" w:rsidRPr="003E56B2" w:rsidRDefault="00E65A04">
      <w:pPr>
        <w:spacing w:beforeAutospacing="1" w:after="0" w:afterAutospacing="1" w:line="276" w:lineRule="auto"/>
        <w:jc w:val="both"/>
        <w:rPr>
          <w:rStyle w:val="spellingerror"/>
          <w:rFonts w:ascii="Times New Roman" w:hAnsi="Times New Roman"/>
          <w:b/>
          <w:bCs/>
          <w:color w:val="000000"/>
          <w:sz w:val="20"/>
          <w:szCs w:val="20"/>
          <w:lang w:val="en-GB"/>
        </w:rPr>
      </w:pPr>
    </w:p>
    <w:p w14:paraId="18AC1AC6"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2A742A36" w14:textId="77777777" w:rsidTr="00A15A91">
        <w:trPr>
          <w:trHeight w:val="464"/>
        </w:trPr>
        <w:tc>
          <w:tcPr>
            <w:tcW w:w="7773" w:type="dxa"/>
            <w:shd w:val="clear" w:color="FFFFFF" w:fill="8EAADB" w:themeFill="accent1" w:themeFillTint="99"/>
            <w:vAlign w:val="center"/>
          </w:tcPr>
          <w:p w14:paraId="1D8BEBDC"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1BE406CE"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2.4 - </w:t>
              </w:r>
              <w:r w:rsidR="00DA748A" w:rsidRPr="003E56B2">
                <w:rPr>
                  <w:rStyle w:val="Hyperlink"/>
                  <w:b/>
                  <w:bCs/>
                  <w:sz w:val="20"/>
                  <w:szCs w:val="20"/>
                  <w:lang w:val="en-GB"/>
                </w:rPr>
                <w:t>Student Evaluation</w:t>
              </w:r>
            </w:hyperlink>
          </w:p>
        </w:tc>
        <w:tc>
          <w:tcPr>
            <w:tcW w:w="2268" w:type="dxa"/>
            <w:shd w:val="clear" w:color="FFFFFF" w:fill="8EAADB" w:themeFill="accent1" w:themeFillTint="99"/>
            <w:vAlign w:val="center"/>
          </w:tcPr>
          <w:p w14:paraId="15E5C2F0"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0B43F1EE" w14:textId="77777777" w:rsidTr="00A15A91">
        <w:trPr>
          <w:trHeight w:val="460"/>
        </w:trPr>
        <w:tc>
          <w:tcPr>
            <w:tcW w:w="7773" w:type="dxa"/>
            <w:vAlign w:val="center"/>
          </w:tcPr>
          <w:p w14:paraId="458415DC"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77477442" w14:textId="70D6E05E" w:rsidR="00E65A04" w:rsidRPr="003E56B2" w:rsidRDefault="00DA748A">
            <w:pPr>
              <w:pStyle w:val="NormalWeb"/>
              <w:rPr>
                <w:sz w:val="20"/>
                <w:szCs w:val="20"/>
                <w:lang w:val="en-GB"/>
              </w:rPr>
            </w:pPr>
            <w:r w:rsidRPr="003E56B2">
              <w:rPr>
                <w:color w:val="000000"/>
                <w:sz w:val="20"/>
                <w:szCs w:val="20"/>
                <w:lang w:val="en-GB" w:bidi="en-GB"/>
              </w:rPr>
              <w:t>Complies</w:t>
            </w:r>
          </w:p>
        </w:tc>
      </w:tr>
      <w:tr w:rsidR="00A15A91" w:rsidRPr="003E56B2" w14:paraId="23D31C0F" w14:textId="77777777" w:rsidTr="00A15A91">
        <w:trPr>
          <w:trHeight w:val="353"/>
        </w:trPr>
        <w:tc>
          <w:tcPr>
            <w:tcW w:w="7773" w:type="dxa"/>
            <w:vAlign w:val="center"/>
          </w:tcPr>
          <w:p w14:paraId="48A4E4F1" w14:textId="77777777" w:rsidR="00A15A91" w:rsidRPr="003E56B2" w:rsidRDefault="00A15A91" w:rsidP="00A15A91">
            <w:pPr>
              <w:pStyle w:val="NormalWeb"/>
              <w:rPr>
                <w:b/>
                <w:i/>
                <w:sz w:val="20"/>
                <w:szCs w:val="20"/>
                <w:lang w:val="en-GB"/>
              </w:rPr>
            </w:pPr>
            <w:r w:rsidRPr="003E56B2">
              <w:rPr>
                <w:b/>
                <w:sz w:val="20"/>
                <w:szCs w:val="20"/>
                <w:lang w:val="en-GB"/>
              </w:rPr>
              <w:t>Programme 2 (Bachelor’s Programme in “Global Management”)</w:t>
            </w:r>
          </w:p>
        </w:tc>
        <w:tc>
          <w:tcPr>
            <w:tcW w:w="2268" w:type="dxa"/>
          </w:tcPr>
          <w:p w14:paraId="78EFD534" w14:textId="3369C1D7" w:rsidR="00A15A91" w:rsidRPr="003E56B2" w:rsidRDefault="00A15A91" w:rsidP="00A15A91">
            <w:pPr>
              <w:rPr>
                <w:lang w:val="en-GB"/>
              </w:rPr>
            </w:pPr>
            <w:r w:rsidRPr="004270CC">
              <w:rPr>
                <w:rFonts w:ascii="Times New Roman" w:eastAsia="Times New Roman" w:hAnsi="Times New Roman"/>
                <w:color w:val="000000"/>
                <w:sz w:val="20"/>
                <w:szCs w:val="20"/>
                <w:lang w:val="en-GB" w:bidi="en-GB"/>
              </w:rPr>
              <w:t>Complies</w:t>
            </w:r>
          </w:p>
        </w:tc>
      </w:tr>
      <w:tr w:rsidR="00A15A91" w:rsidRPr="003E56B2" w14:paraId="28033692" w14:textId="77777777" w:rsidTr="00A15A91">
        <w:trPr>
          <w:trHeight w:val="417"/>
        </w:trPr>
        <w:tc>
          <w:tcPr>
            <w:tcW w:w="7773" w:type="dxa"/>
            <w:vAlign w:val="center"/>
          </w:tcPr>
          <w:p w14:paraId="74E84223" w14:textId="77777777" w:rsidR="00A15A91" w:rsidRPr="003E56B2" w:rsidRDefault="00A15A91" w:rsidP="00A15A91">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0D3E3EFD" w14:textId="18153432" w:rsidR="00A15A91" w:rsidRPr="003E56B2" w:rsidRDefault="00A15A91" w:rsidP="00A15A91">
            <w:pPr>
              <w:rPr>
                <w:lang w:val="en-GB"/>
              </w:rPr>
            </w:pPr>
            <w:r w:rsidRPr="004270CC">
              <w:rPr>
                <w:rFonts w:ascii="Times New Roman" w:eastAsia="Times New Roman" w:hAnsi="Times New Roman"/>
                <w:color w:val="000000"/>
                <w:sz w:val="20"/>
                <w:szCs w:val="20"/>
                <w:lang w:val="en-GB" w:bidi="en-GB"/>
              </w:rPr>
              <w:t>Complies</w:t>
            </w:r>
          </w:p>
        </w:tc>
      </w:tr>
      <w:tr w:rsidR="00A15A91" w:rsidRPr="003E56B2" w14:paraId="2CCB7872" w14:textId="77777777" w:rsidTr="00A15A91">
        <w:trPr>
          <w:trHeight w:val="338"/>
        </w:trPr>
        <w:tc>
          <w:tcPr>
            <w:tcW w:w="7773" w:type="dxa"/>
            <w:vAlign w:val="center"/>
          </w:tcPr>
          <w:p w14:paraId="1E513D88" w14:textId="77777777" w:rsidR="00A15A91" w:rsidRPr="003E56B2" w:rsidRDefault="00A15A91" w:rsidP="00A15A91">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2DB2509E" w14:textId="50ECD6A8" w:rsidR="00A15A91" w:rsidRPr="003E56B2" w:rsidRDefault="00A15A91" w:rsidP="00A15A91">
            <w:pPr>
              <w:rPr>
                <w:lang w:val="en-GB"/>
              </w:rPr>
            </w:pPr>
            <w:r w:rsidRPr="004270CC">
              <w:rPr>
                <w:rFonts w:ascii="Times New Roman" w:eastAsia="Times New Roman" w:hAnsi="Times New Roman"/>
                <w:color w:val="000000"/>
                <w:sz w:val="20"/>
                <w:szCs w:val="20"/>
                <w:lang w:val="en-GB" w:bidi="en-GB"/>
              </w:rPr>
              <w:t>Complies</w:t>
            </w:r>
          </w:p>
        </w:tc>
      </w:tr>
      <w:tr w:rsidR="00A15A91" w:rsidRPr="003E56B2" w14:paraId="7C111474" w14:textId="77777777" w:rsidTr="00A15A91">
        <w:trPr>
          <w:trHeight w:val="471"/>
        </w:trPr>
        <w:tc>
          <w:tcPr>
            <w:tcW w:w="7773" w:type="dxa"/>
            <w:vAlign w:val="center"/>
          </w:tcPr>
          <w:p w14:paraId="14D865FD" w14:textId="77777777" w:rsidR="00A15A91" w:rsidRPr="003E56B2" w:rsidRDefault="00A15A91" w:rsidP="00A15A91">
            <w:pPr>
              <w:pStyle w:val="NormalWeb"/>
              <w:rPr>
                <w:b/>
                <w:i/>
                <w:sz w:val="20"/>
                <w:szCs w:val="20"/>
                <w:lang w:val="en-GB"/>
              </w:rPr>
            </w:pPr>
            <w:r w:rsidRPr="003E56B2">
              <w:rPr>
                <w:b/>
                <w:sz w:val="20"/>
                <w:szCs w:val="20"/>
                <w:lang w:val="en-GB"/>
              </w:rPr>
              <w:t>Programme 5 (Master’s Programme in “Global Management”)</w:t>
            </w:r>
          </w:p>
        </w:tc>
        <w:tc>
          <w:tcPr>
            <w:tcW w:w="2268" w:type="dxa"/>
          </w:tcPr>
          <w:p w14:paraId="4CCD53B5" w14:textId="2D751DE3" w:rsidR="00A15A91" w:rsidRPr="003E56B2" w:rsidRDefault="00A15A91" w:rsidP="00A15A91">
            <w:pPr>
              <w:rPr>
                <w:lang w:val="en-GB"/>
              </w:rPr>
            </w:pPr>
            <w:r w:rsidRPr="004270CC">
              <w:rPr>
                <w:rFonts w:ascii="Times New Roman" w:eastAsia="Times New Roman" w:hAnsi="Times New Roman"/>
                <w:color w:val="000000"/>
                <w:sz w:val="20"/>
                <w:szCs w:val="20"/>
                <w:lang w:val="en-GB" w:bidi="en-GB"/>
              </w:rPr>
              <w:t>Complies</w:t>
            </w:r>
          </w:p>
        </w:tc>
      </w:tr>
      <w:tr w:rsidR="00A15A91" w:rsidRPr="003E56B2" w14:paraId="0AF6DDB9" w14:textId="77777777" w:rsidTr="00A15A91">
        <w:trPr>
          <w:trHeight w:val="279"/>
        </w:trPr>
        <w:tc>
          <w:tcPr>
            <w:tcW w:w="7773" w:type="dxa"/>
            <w:vAlign w:val="center"/>
          </w:tcPr>
          <w:p w14:paraId="364A8DD8" w14:textId="77777777" w:rsidR="00A15A91" w:rsidRPr="003E56B2" w:rsidRDefault="00A15A91" w:rsidP="00A15A91">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653059EE" w14:textId="3861E4AD" w:rsidR="00A15A91" w:rsidRPr="003E56B2" w:rsidRDefault="00A15A91" w:rsidP="00A15A91">
            <w:pPr>
              <w:rPr>
                <w:lang w:val="en-GB"/>
              </w:rPr>
            </w:pPr>
            <w:r w:rsidRPr="004270CC">
              <w:rPr>
                <w:rFonts w:ascii="Times New Roman" w:eastAsia="Times New Roman" w:hAnsi="Times New Roman"/>
                <w:color w:val="000000"/>
                <w:sz w:val="20"/>
                <w:szCs w:val="20"/>
                <w:lang w:val="en-GB" w:bidi="en-GB"/>
              </w:rPr>
              <w:t>Complies</w:t>
            </w:r>
          </w:p>
        </w:tc>
      </w:tr>
      <w:tr w:rsidR="00A15A91" w:rsidRPr="003E56B2" w14:paraId="5FD11E11" w14:textId="77777777" w:rsidTr="00A15A91">
        <w:trPr>
          <w:trHeight w:val="413"/>
        </w:trPr>
        <w:tc>
          <w:tcPr>
            <w:tcW w:w="7773" w:type="dxa"/>
            <w:vAlign w:val="center"/>
          </w:tcPr>
          <w:p w14:paraId="3BA4C904" w14:textId="77777777" w:rsidR="00A15A91" w:rsidRPr="003E56B2" w:rsidRDefault="00A15A91" w:rsidP="00A15A91">
            <w:pPr>
              <w:pStyle w:val="NormalWeb"/>
              <w:rPr>
                <w:b/>
                <w:i/>
                <w:sz w:val="20"/>
                <w:szCs w:val="20"/>
                <w:lang w:val="en-GB"/>
              </w:rPr>
            </w:pPr>
            <w:r w:rsidRPr="003E56B2">
              <w:rPr>
                <w:b/>
                <w:sz w:val="20"/>
                <w:szCs w:val="20"/>
                <w:lang w:val="en-GB"/>
              </w:rPr>
              <w:t>Programme 7 (Master’s Programme in “Business Analytics”)</w:t>
            </w:r>
          </w:p>
        </w:tc>
        <w:tc>
          <w:tcPr>
            <w:tcW w:w="2268" w:type="dxa"/>
          </w:tcPr>
          <w:p w14:paraId="3BC06AE1" w14:textId="5DC8E67B" w:rsidR="00A15A91" w:rsidRPr="003E56B2" w:rsidRDefault="00A15A91" w:rsidP="00A15A91">
            <w:pPr>
              <w:rPr>
                <w:lang w:val="en-GB"/>
              </w:rPr>
            </w:pPr>
            <w:r w:rsidRPr="004270CC">
              <w:rPr>
                <w:rFonts w:ascii="Times New Roman" w:eastAsia="Times New Roman" w:hAnsi="Times New Roman"/>
                <w:color w:val="000000"/>
                <w:sz w:val="20"/>
                <w:szCs w:val="20"/>
                <w:lang w:val="en-GB" w:bidi="en-GB"/>
              </w:rPr>
              <w:t>Complies</w:t>
            </w:r>
          </w:p>
        </w:tc>
      </w:tr>
    </w:tbl>
    <w:p w14:paraId="747B5454"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3A5F18C5" w14:textId="77777777" w:rsidR="00E65A04" w:rsidRPr="003E56B2" w:rsidRDefault="00DA748A">
      <w:pPr>
        <w:rPr>
          <w:rFonts w:ascii="Times New Roman" w:hAnsi="Times New Roman"/>
          <w:b/>
          <w:bCs/>
          <w:color w:val="0070C0"/>
          <w:sz w:val="20"/>
          <w:szCs w:val="20"/>
          <w:lang w:val="en-GB"/>
        </w:rPr>
      </w:pPr>
      <w:r w:rsidRPr="003E56B2">
        <w:rPr>
          <w:rFonts w:ascii="Times New Roman" w:hAnsi="Times New Roman"/>
          <w:b/>
          <w:color w:val="0070C0"/>
          <w:sz w:val="20"/>
          <w:szCs w:val="20"/>
          <w:lang w:val="en-GB"/>
        </w:rPr>
        <w:br w:type="page" w:clear="all"/>
      </w:r>
    </w:p>
    <w:p w14:paraId="6D4619F3" w14:textId="77777777" w:rsidR="00E65A04" w:rsidRPr="003E56B2" w:rsidRDefault="00DA748A" w:rsidP="00DA748A">
      <w:pPr>
        <w:pStyle w:val="Heading3"/>
        <w:numPr>
          <w:ilvl w:val="0"/>
          <w:numId w:val="5"/>
        </w:numPr>
        <w:pBdr>
          <w:top w:val="single" w:sz="4" w:space="1" w:color="000000"/>
        </w:pBdr>
        <w:shd w:val="clear" w:color="auto" w:fill="DEEAF6"/>
        <w:ind w:left="284" w:hanging="283"/>
        <w:jc w:val="both"/>
        <w:rPr>
          <w:rFonts w:ascii="Times New Roman" w:hAnsi="Times New Roman"/>
          <w:b/>
          <w:lang w:val="en-GB"/>
        </w:rPr>
      </w:pPr>
      <w:bookmarkStart w:id="26" w:name="_Toc206587133"/>
      <w:r w:rsidRPr="003E56B2">
        <w:rPr>
          <w:rFonts w:ascii="Times New Roman" w:hAnsi="Times New Roman"/>
          <w:b/>
          <w:lang w:val="en-GB"/>
        </w:rPr>
        <w:lastRenderedPageBreak/>
        <w:t>Student Achievements, Individual Work with Them</w:t>
      </w:r>
      <w:bookmarkEnd w:id="26"/>
    </w:p>
    <w:p w14:paraId="355E7E0F" w14:textId="77777777" w:rsidR="00E65A04" w:rsidRPr="003E56B2" w:rsidRDefault="00DA748A">
      <w:pPr>
        <w:pStyle w:val="BodyText"/>
        <w:ind w:left="0"/>
        <w:jc w:val="both"/>
        <w:rPr>
          <w:rFonts w:ascii="Times New Roman" w:hAnsi="Times New Roman"/>
          <w:b/>
          <w:bCs/>
          <w:sz w:val="22"/>
          <w:szCs w:val="22"/>
          <w:lang w:val="en-GB"/>
        </w:rPr>
      </w:pPr>
      <w:r w:rsidRPr="003E56B2">
        <w:rPr>
          <w:rFonts w:ascii="Times New Roman" w:eastAsia="Times New Roman" w:hAnsi="Times New Roman"/>
          <w:lang w:val="en-GB"/>
        </w:rPr>
        <w:t>The programme ensures the creation of a student-</w:t>
      </w:r>
      <w:proofErr w:type="spellStart"/>
      <w:r w:rsidRPr="003E56B2">
        <w:rPr>
          <w:rFonts w:ascii="Times New Roman" w:eastAsia="Times New Roman" w:hAnsi="Times New Roman"/>
          <w:lang w:val="en-GB"/>
        </w:rPr>
        <w:t>centered</w:t>
      </w:r>
      <w:proofErr w:type="spellEnd"/>
      <w:r w:rsidRPr="003E56B2">
        <w:rPr>
          <w:rFonts w:ascii="Times New Roman" w:eastAsia="Times New Roman" w:hAnsi="Times New Roman"/>
          <w:lang w:val="en-GB"/>
        </w:rPr>
        <w:t xml:space="preserve"> environment by providing students with relevant services; promotes maximum student awareness, implements a variety of activities and facilitates student engagement in local and / or international projects; </w:t>
      </w:r>
      <w:bookmarkStart w:id="27" w:name="_Hlk115446892"/>
      <w:r w:rsidRPr="003E56B2">
        <w:rPr>
          <w:rFonts w:ascii="Times New Roman" w:eastAsia="Times New Roman" w:hAnsi="Times New Roman"/>
          <w:lang w:val="en-GB"/>
        </w:rPr>
        <w:t xml:space="preserve">proper </w:t>
      </w:r>
      <w:bookmarkEnd w:id="27"/>
      <w:r w:rsidRPr="003E56B2">
        <w:rPr>
          <w:rFonts w:ascii="Times New Roman" w:eastAsia="Times New Roman" w:hAnsi="Times New Roman"/>
          <w:lang w:val="en-GB"/>
        </w:rPr>
        <w:t xml:space="preserve">quality of scientific </w:t>
      </w:r>
      <w:bookmarkStart w:id="28" w:name="_Hlk115446930"/>
      <w:r w:rsidRPr="003E56B2">
        <w:rPr>
          <w:rFonts w:ascii="Times New Roman" w:eastAsia="Times New Roman" w:hAnsi="Times New Roman"/>
          <w:lang w:val="en-GB"/>
        </w:rPr>
        <w:t>guidance and supervision is provided for master’s and doctoral students</w:t>
      </w:r>
      <w:r w:rsidRPr="003E56B2">
        <w:rPr>
          <w:rFonts w:ascii="Times New Roman" w:eastAsia="Times New Roman" w:hAnsi="Times New Roman"/>
          <w:bCs/>
          <w:lang w:val="en-GB"/>
        </w:rPr>
        <w:t>.</w:t>
      </w:r>
      <w:r w:rsidRPr="003E56B2">
        <w:rPr>
          <w:rFonts w:ascii="Times New Roman" w:eastAsia="Times New Roman" w:hAnsi="Times New Roman"/>
          <w:b/>
          <w:bCs/>
          <w:sz w:val="22"/>
          <w:szCs w:val="22"/>
          <w:lang w:val="en-GB"/>
        </w:rPr>
        <w:t xml:space="preserve"> </w:t>
      </w:r>
      <w:bookmarkEnd w:id="28"/>
    </w:p>
    <w:p w14:paraId="0516C5D1" w14:textId="77777777" w:rsidR="00E65A04" w:rsidRPr="003E56B2" w:rsidRDefault="00E65A04">
      <w:pPr>
        <w:pStyle w:val="BodyText"/>
        <w:ind w:left="0"/>
        <w:jc w:val="both"/>
        <w:rPr>
          <w:rFonts w:ascii="Times New Roman" w:hAnsi="Times New Roman"/>
          <w:bCs/>
          <w:sz w:val="22"/>
          <w:szCs w:val="22"/>
          <w:lang w:val="en-GB"/>
        </w:rPr>
      </w:pPr>
    </w:p>
    <w:p w14:paraId="55AF9786" w14:textId="77777777" w:rsidR="00E65A04" w:rsidRPr="003E56B2" w:rsidRDefault="00DA748A">
      <w:pPr>
        <w:shd w:val="clear" w:color="auto" w:fill="DEEAF6"/>
        <w:spacing w:after="24" w:line="248" w:lineRule="auto"/>
        <w:jc w:val="both"/>
        <w:rPr>
          <w:rFonts w:ascii="Times New Roman" w:hAnsi="Times New Roman"/>
          <w:b/>
          <w:color w:val="0070C0"/>
          <w:lang w:val="en-GB"/>
        </w:rPr>
      </w:pPr>
      <w:r w:rsidRPr="003E56B2">
        <w:rPr>
          <w:rFonts w:ascii="Times New Roman" w:eastAsia="Times New Roman" w:hAnsi="Times New Roman"/>
          <w:b/>
          <w:color w:val="0070C0"/>
          <w:lang w:val="en-GB"/>
        </w:rPr>
        <w:t>3.1 Student Consulting and Support Services</w:t>
      </w:r>
    </w:p>
    <w:p w14:paraId="4C54DD26"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6EB4E31A" w14:textId="77777777" w:rsidR="00E65A04" w:rsidRPr="003E56B2" w:rsidRDefault="00DA748A">
      <w:pPr>
        <w:pStyle w:val="BodyText"/>
        <w:pBdr>
          <w:bottom w:val="single" w:sz="4" w:space="1" w:color="000000"/>
        </w:pBdr>
        <w:tabs>
          <w:tab w:val="left" w:pos="101"/>
        </w:tabs>
        <w:ind w:left="0"/>
        <w:jc w:val="both"/>
        <w:rPr>
          <w:rFonts w:ascii="Times New Roman" w:hAnsi="Times New Roman"/>
          <w:szCs w:val="22"/>
          <w:lang w:val="en-GB"/>
        </w:rPr>
      </w:pPr>
      <w:r w:rsidRPr="003E56B2">
        <w:rPr>
          <w:rFonts w:ascii="Times New Roman" w:eastAsia="Times New Roman" w:hAnsi="Times New Roman"/>
          <w:szCs w:val="22"/>
          <w:lang w:val="en-GB"/>
        </w:rPr>
        <w:t>Students receive consultation and support regarding planning of the learning process, improvement of academic achievement, and career development from the people involved in the programme and/or structural units of the HEI. A student has an opportunity to have a diverse learning process and receive relevant information and recommendations from those involved in the programme.</w:t>
      </w:r>
    </w:p>
    <w:p w14:paraId="2C7956A8" w14:textId="77777777" w:rsidR="00E65A04" w:rsidRPr="003E56B2" w:rsidRDefault="00E65A04">
      <w:pPr>
        <w:spacing w:after="0" w:line="276" w:lineRule="auto"/>
        <w:jc w:val="both"/>
        <w:rPr>
          <w:rFonts w:ascii="Times New Roman" w:hAnsi="Times New Roman"/>
          <w:b/>
          <w:bCs/>
          <w:sz w:val="20"/>
          <w:szCs w:val="20"/>
          <w:lang w:val="en-GB"/>
        </w:rPr>
      </w:pPr>
    </w:p>
    <w:p w14:paraId="45FE2866"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4260A1D4" w14:textId="77777777" w:rsidR="00E65A04" w:rsidRPr="003E56B2" w:rsidRDefault="00E65A04">
      <w:pPr>
        <w:spacing w:after="0" w:line="276" w:lineRule="auto"/>
        <w:jc w:val="both"/>
        <w:rPr>
          <w:rFonts w:ascii="Times New Roman" w:hAnsi="Times New Roman"/>
          <w:b/>
          <w:bCs/>
          <w:sz w:val="20"/>
          <w:szCs w:val="20"/>
          <w:lang w:val="en-GB"/>
        </w:rPr>
      </w:pPr>
    </w:p>
    <w:p w14:paraId="102D1484"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2C78BEE8" w14:textId="77777777" w:rsidR="00E65A04" w:rsidRPr="003E56B2" w:rsidRDefault="00DA748A">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2F40918A" w14:textId="77777777" w:rsidR="00E65A04" w:rsidRPr="003E56B2" w:rsidRDefault="00E65A04" w:rsidP="00156EBE">
      <w:pPr>
        <w:spacing w:after="0" w:line="240" w:lineRule="auto"/>
        <w:jc w:val="both"/>
        <w:rPr>
          <w:rFonts w:ascii="Times New Roman" w:hAnsi="Times New Roman"/>
          <w:b/>
          <w:bCs/>
          <w:sz w:val="20"/>
          <w:szCs w:val="20"/>
          <w:lang w:val="en-GB"/>
        </w:rPr>
      </w:pPr>
    </w:p>
    <w:p w14:paraId="5B1C2B01" w14:textId="3A98CA9C" w:rsidR="00E65A04"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The cluster of educational programmes complies with Standard 3.1. From the point of enrolment, students receive consultations on academic planning through a coordinated system involving academic staff, programme directors, and relevant administrative units. Individual and group consultations support ongoing monitoring of academic progress.</w:t>
      </w:r>
    </w:p>
    <w:p w14:paraId="4FDE4029" w14:textId="77777777" w:rsidR="00156EBE" w:rsidRPr="003E56B2"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62AAB754" w14:textId="77777777" w:rsidR="00E65A04"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Career development support is operationally developed and comprehensive. The Student Admissions, Services, and Career Development Office provides resume workshops, mock interviews, AI-assisted interview preparation, internship and job search services, alumni mentorship, employer partnerships, and scholarship support. Students are also informed about and encouraged to participate in local and international projects, events, and exchange programmes consistent with their level of education.</w:t>
      </w:r>
    </w:p>
    <w:p w14:paraId="3BC5F0EE" w14:textId="77777777" w:rsidR="00156EBE" w:rsidRPr="003E56B2"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4A47F5EB" w14:textId="1CC1D373" w:rsidR="00E65A04" w:rsidRPr="003E56B2"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Arial" w:eastAsia="Arial" w:hAnsi="Arial" w:cs="Arial"/>
          <w:sz w:val="20"/>
          <w:szCs w:val="20"/>
          <w:lang w:val="en-GB"/>
        </w:rPr>
      </w:pPr>
      <w:r w:rsidRPr="003E56B2">
        <w:rPr>
          <w:rFonts w:ascii="Times New Roman" w:eastAsia="Times New Roman" w:hAnsi="Times New Roman"/>
          <w:color w:val="000000"/>
          <w:sz w:val="20"/>
          <w:szCs w:val="20"/>
          <w:lang w:val="en-GB"/>
        </w:rPr>
        <w:t>The remaining considerations relate to: the limited explicit elaboration on integration mechanisms for international students; the absence of detailed reference to formally approved job descriptions of staff involved in student support; and the practical barriers to international mobility participation – notably the absence of travel or scholarship funding for outgoing exchange students, noted during the site visit.</w:t>
      </w:r>
      <w:r w:rsidR="00156EBE">
        <w:rPr>
          <w:rFonts w:ascii="Times New Roman" w:eastAsia="Times New Roman" w:hAnsi="Times New Roman"/>
          <w:color w:val="000000"/>
          <w:sz w:val="20"/>
          <w:szCs w:val="20"/>
          <w:lang w:val="en-GB"/>
        </w:rPr>
        <w:t xml:space="preserve"> For that reason, the expert panel makes the following suggestion:</w:t>
      </w:r>
    </w:p>
    <w:p w14:paraId="2579A35C" w14:textId="77777777" w:rsidR="00156EBE"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color w:val="000000"/>
          <w:sz w:val="20"/>
          <w:szCs w:val="20"/>
          <w:lang w:val="en-GB"/>
        </w:rPr>
      </w:pPr>
    </w:p>
    <w:p w14:paraId="45B2217F" w14:textId="726C6A4E" w:rsidR="00E65A04"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bCs/>
          <w:color w:val="000000"/>
          <w:sz w:val="20"/>
          <w:szCs w:val="20"/>
          <w:lang w:val="en-GB"/>
        </w:rPr>
        <w:t xml:space="preserve">Suggestion </w:t>
      </w:r>
      <w:r w:rsidR="0045073E">
        <w:rPr>
          <w:rFonts w:ascii="Times New Roman" w:eastAsia="Times New Roman" w:hAnsi="Times New Roman"/>
          <w:b/>
          <w:bCs/>
          <w:color w:val="000000"/>
          <w:sz w:val="20"/>
          <w:szCs w:val="20"/>
          <w:lang w:val="en-GB"/>
        </w:rPr>
        <w:t>6</w:t>
      </w:r>
      <w:r w:rsidRPr="003E56B2">
        <w:rPr>
          <w:rFonts w:ascii="Times New Roman" w:eastAsia="Times New Roman" w:hAnsi="Times New Roman"/>
          <w:b/>
          <w:bCs/>
          <w:color w:val="000000"/>
          <w:sz w:val="20"/>
          <w:szCs w:val="20"/>
          <w:lang w:val="en-GB"/>
        </w:rPr>
        <w:t>:</w:t>
      </w:r>
      <w:r w:rsidRPr="003E56B2">
        <w:rPr>
          <w:rFonts w:ascii="Times New Roman" w:eastAsia="Times New Roman" w:hAnsi="Times New Roman"/>
          <w:color w:val="000000"/>
          <w:sz w:val="20"/>
          <w:szCs w:val="20"/>
          <w:lang w:val="en-GB"/>
        </w:rPr>
        <w:t xml:space="preserve"> It is suggested that the university formalise the responsibility frameworks of student support staff, strengthen integration mechanisms for international students, and review financial support conditions for outgoing exchange students to ensure equitable access to international mobility opportunities.</w:t>
      </w:r>
    </w:p>
    <w:p w14:paraId="0DA1647F" w14:textId="77777777" w:rsidR="00156EBE" w:rsidRPr="003E56B2"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sz w:val="20"/>
          <w:szCs w:val="20"/>
          <w:lang w:val="en-GB"/>
        </w:rPr>
      </w:pPr>
    </w:p>
    <w:p w14:paraId="5DBBD8E8" w14:textId="77777777" w:rsidR="00E65A04" w:rsidRPr="003E56B2"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szCs w:val="20"/>
          <w:lang w:val="en-GB"/>
        </w:rPr>
        <w:t>Overall, the cluster substantially complies with Standard 3.1. Student consultation and support services are institutionally well-structured, covering academic planning, achievement improvement, and career development through a comprehensive Career Development Office. Minor gaps remain regarding the formalisation of staff responsibility frameworks, integration mechanisms for international students, and financial support for outgoing exchange participants.</w:t>
      </w:r>
    </w:p>
    <w:p w14:paraId="0A7D18F9" w14:textId="77777777" w:rsidR="00E65A04" w:rsidRPr="003E56B2" w:rsidRDefault="00E65A04" w:rsidP="00156EBE">
      <w:pPr>
        <w:spacing w:after="0" w:line="240" w:lineRule="auto"/>
        <w:jc w:val="both"/>
        <w:rPr>
          <w:rFonts w:ascii="Times New Roman" w:hAnsi="Times New Roman"/>
          <w:color w:val="000000" w:themeColor="text1"/>
          <w:sz w:val="20"/>
          <w:szCs w:val="20"/>
          <w:lang w:val="en-GB"/>
        </w:rPr>
      </w:pPr>
    </w:p>
    <w:p w14:paraId="7C33B004" w14:textId="77777777" w:rsidR="00E65A04" w:rsidRPr="003E56B2" w:rsidRDefault="00DA748A" w:rsidP="00156EBE">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65F4860F" w14:textId="77777777" w:rsidR="00E65A04" w:rsidRPr="003E56B2" w:rsidRDefault="00DA748A" w:rsidP="00DA748A">
      <w:pPr>
        <w:pStyle w:val="ListParagraph"/>
        <w:numPr>
          <w:ilvl w:val="0"/>
          <w:numId w:val="21"/>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szCs w:val="20"/>
          <w:lang w:val="en-GB"/>
        </w:rPr>
        <w:t>Self-assessment report;</w:t>
      </w:r>
    </w:p>
    <w:p w14:paraId="70C7C9FC" w14:textId="77777777" w:rsidR="00E65A04" w:rsidRPr="003E56B2" w:rsidRDefault="00DA748A" w:rsidP="00DA748A">
      <w:pPr>
        <w:pStyle w:val="ListParagraph"/>
        <w:numPr>
          <w:ilvl w:val="0"/>
          <w:numId w:val="21"/>
        </w:numPr>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University Charter; </w:t>
      </w:r>
    </w:p>
    <w:p w14:paraId="3B9CAEE6" w14:textId="3B778572" w:rsidR="00E65A04" w:rsidRPr="003E56B2" w:rsidRDefault="00DA748A" w:rsidP="00DA748A">
      <w:pPr>
        <w:pStyle w:val="ListParagraph"/>
        <w:numPr>
          <w:ilvl w:val="0"/>
          <w:numId w:val="21"/>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szCs w:val="20"/>
          <w:lang w:val="en-GB"/>
        </w:rPr>
        <w:t xml:space="preserve">2025 </w:t>
      </w:r>
      <w:r w:rsidR="00156EBE" w:rsidRPr="003E56B2">
        <w:rPr>
          <w:rFonts w:ascii="Times New Roman" w:eastAsia="Times New Roman" w:hAnsi="Times New Roman"/>
          <w:color w:val="000000"/>
          <w:sz w:val="20"/>
          <w:szCs w:val="20"/>
          <w:lang w:val="en-GB"/>
        </w:rPr>
        <w:t>Activates</w:t>
      </w:r>
      <w:r w:rsidRPr="003E56B2">
        <w:rPr>
          <w:rFonts w:ascii="Times New Roman" w:eastAsia="Times New Roman" w:hAnsi="Times New Roman"/>
          <w:color w:val="000000"/>
          <w:sz w:val="20"/>
          <w:szCs w:val="20"/>
          <w:lang w:val="en-GB"/>
        </w:rPr>
        <w:t xml:space="preserve"> Report;</w:t>
      </w:r>
    </w:p>
    <w:p w14:paraId="04EE8C31" w14:textId="77777777" w:rsidR="00E65A04" w:rsidRPr="003E56B2" w:rsidRDefault="00DA748A" w:rsidP="00DA748A">
      <w:pPr>
        <w:pStyle w:val="ListParagraph"/>
        <w:numPr>
          <w:ilvl w:val="0"/>
          <w:numId w:val="21"/>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szCs w:val="20"/>
          <w:lang w:val="en-GB"/>
        </w:rPr>
        <w:t>Regulation on the Academic Process;</w:t>
      </w:r>
    </w:p>
    <w:p w14:paraId="59E978F6" w14:textId="2AD07D19" w:rsidR="00156EBE" w:rsidRDefault="00DA748A" w:rsidP="00DA748A">
      <w:pPr>
        <w:pStyle w:val="ListParagraph"/>
        <w:numPr>
          <w:ilvl w:val="0"/>
          <w:numId w:val="21"/>
        </w:numP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Interview results.</w:t>
      </w:r>
    </w:p>
    <w:p w14:paraId="32A31957" w14:textId="52D9B606" w:rsidR="00156EBE" w:rsidRDefault="00156EBE">
      <w:pPr>
        <w:spacing w:after="0" w:line="240" w:lineRule="auto"/>
        <w:rPr>
          <w:rFonts w:ascii="Times New Roman" w:eastAsia="Times New Roman" w:hAnsi="Times New Roman"/>
          <w:color w:val="000000"/>
          <w:sz w:val="20"/>
          <w:szCs w:val="20"/>
          <w:lang w:val="en-GB"/>
        </w:rPr>
      </w:pPr>
      <w:r>
        <w:rPr>
          <w:rFonts w:ascii="Times New Roman" w:eastAsia="Times New Roman" w:hAnsi="Times New Roman"/>
          <w:color w:val="000000"/>
          <w:sz w:val="20"/>
          <w:szCs w:val="20"/>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5ED43398" w14:textId="77777777">
        <w:tc>
          <w:tcPr>
            <w:tcW w:w="2552" w:type="dxa"/>
            <w:shd w:val="clear" w:color="FFFFFF" w:fill="D9E2F3" w:themeFill="accent1" w:themeFillTint="33"/>
          </w:tcPr>
          <w:p w14:paraId="5E07E52D" w14:textId="77777777" w:rsidR="00E65A04" w:rsidRPr="003E56B2" w:rsidRDefault="00DA748A" w:rsidP="00156EBE">
            <w:pPr>
              <w:spacing w:before="100"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6FEFD58C"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5EE052C5"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0EA55ECA" w14:textId="77777777">
        <w:tc>
          <w:tcPr>
            <w:tcW w:w="2552" w:type="dxa"/>
          </w:tcPr>
          <w:p w14:paraId="0DCC3ADE"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6EFB18A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1EDE635" w14:textId="144FED3F" w:rsidR="00E65A04" w:rsidRPr="003E56B2" w:rsidRDefault="00DA748A" w:rsidP="00156EBE">
            <w:pPr>
              <w:pBdr>
                <w:top w:val="none" w:sz="4" w:space="0" w:color="000000"/>
                <w:left w:val="none" w:sz="4" w:space="0" w:color="000000"/>
                <w:bottom w:val="none" w:sz="4" w:space="0" w:color="000000"/>
                <w:right w:val="none" w:sz="4" w:space="0" w:color="000000"/>
              </w:pBdr>
              <w:spacing w:line="240" w:lineRule="auto"/>
              <w:jc w:val="both"/>
              <w:rPr>
                <w:sz w:val="20"/>
                <w:szCs w:val="20"/>
                <w:lang w:val="en-GB"/>
              </w:rPr>
            </w:pPr>
            <w:r w:rsidRPr="003E56B2">
              <w:rPr>
                <w:rFonts w:ascii="Times New Roman" w:eastAsia="Times New Roman" w:hAnsi="Times New Roman"/>
                <w:b/>
                <w:bCs/>
                <w:color w:val="000000"/>
                <w:sz w:val="20"/>
                <w:szCs w:val="20"/>
                <w:lang w:val="en-GB"/>
              </w:rPr>
              <w:t xml:space="preserve">Suggestion </w:t>
            </w:r>
            <w:r w:rsidR="0045073E">
              <w:rPr>
                <w:rFonts w:ascii="Times New Roman" w:eastAsia="Times New Roman" w:hAnsi="Times New Roman"/>
                <w:b/>
                <w:bCs/>
                <w:color w:val="000000"/>
                <w:sz w:val="20"/>
                <w:szCs w:val="20"/>
                <w:lang w:val="en-GB"/>
              </w:rPr>
              <w:t>6</w:t>
            </w:r>
            <w:r w:rsidRPr="003E56B2">
              <w:rPr>
                <w:rFonts w:ascii="Times New Roman" w:eastAsia="Times New Roman" w:hAnsi="Times New Roman"/>
                <w:b/>
                <w:bCs/>
                <w:color w:val="000000"/>
                <w:sz w:val="20"/>
                <w:szCs w:val="20"/>
                <w:lang w:val="en-GB"/>
              </w:rPr>
              <w:t>:</w:t>
            </w:r>
            <w:r w:rsidRPr="003E56B2">
              <w:rPr>
                <w:rFonts w:ascii="Times New Roman" w:eastAsia="Times New Roman" w:hAnsi="Times New Roman"/>
                <w:color w:val="000000"/>
                <w:sz w:val="20"/>
                <w:szCs w:val="20"/>
                <w:lang w:val="en-GB"/>
              </w:rPr>
              <w:t xml:space="preserve"> It is suggested that the university formalise the responsibility frameworks of student support staff, strengthen integration mechanisms for international students, and review financial support conditions for outgoing exchange students to ensure equitable access to international mobility opportunities.</w:t>
            </w:r>
          </w:p>
        </w:tc>
      </w:tr>
      <w:tr w:rsidR="00E65A04" w:rsidRPr="003E56B2" w14:paraId="02ED8336" w14:textId="77777777">
        <w:tc>
          <w:tcPr>
            <w:tcW w:w="2552" w:type="dxa"/>
          </w:tcPr>
          <w:p w14:paraId="7932358F"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163DA86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672888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FFBE03B" w14:textId="77777777">
        <w:tc>
          <w:tcPr>
            <w:tcW w:w="2552" w:type="dxa"/>
          </w:tcPr>
          <w:p w14:paraId="6CCF5700"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6949978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74728F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03127F0" w14:textId="77777777">
        <w:tc>
          <w:tcPr>
            <w:tcW w:w="2552" w:type="dxa"/>
          </w:tcPr>
          <w:p w14:paraId="4CD5F001"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4665358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3C3236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0A4484A" w14:textId="77777777">
        <w:tc>
          <w:tcPr>
            <w:tcW w:w="2552" w:type="dxa"/>
          </w:tcPr>
          <w:p w14:paraId="58D60B03"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2671505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424538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3031B99" w14:textId="77777777">
        <w:tc>
          <w:tcPr>
            <w:tcW w:w="2552" w:type="dxa"/>
          </w:tcPr>
          <w:p w14:paraId="1976233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6431B0C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15773D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A9A46B5" w14:textId="77777777">
        <w:tc>
          <w:tcPr>
            <w:tcW w:w="2552" w:type="dxa"/>
          </w:tcPr>
          <w:p w14:paraId="5946B464"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08834B4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FEAB7C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ABBA988" w14:textId="77777777">
        <w:tc>
          <w:tcPr>
            <w:tcW w:w="2552" w:type="dxa"/>
          </w:tcPr>
          <w:p w14:paraId="6B9764AB"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29FDE8F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CDDF98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25A29B94"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6EA9B046" w14:textId="77777777" w:rsidTr="00156EBE">
        <w:trPr>
          <w:trHeight w:val="464"/>
        </w:trPr>
        <w:tc>
          <w:tcPr>
            <w:tcW w:w="7773" w:type="dxa"/>
            <w:shd w:val="clear" w:color="FFFFFF" w:fill="8EAADB" w:themeFill="accent1" w:themeFillTint="99"/>
            <w:vAlign w:val="center"/>
          </w:tcPr>
          <w:p w14:paraId="6A37376F"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63567FC7"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3.1 - </w:t>
              </w:r>
              <w:r w:rsidR="00DA748A" w:rsidRPr="003E56B2">
                <w:rPr>
                  <w:rStyle w:val="Hyperlink"/>
                  <w:b/>
                  <w:bCs/>
                  <w:sz w:val="20"/>
                  <w:szCs w:val="20"/>
                  <w:lang w:val="en-GB"/>
                </w:rPr>
                <w:t>Student Consulting and Support Services</w:t>
              </w:r>
            </w:hyperlink>
          </w:p>
        </w:tc>
        <w:tc>
          <w:tcPr>
            <w:tcW w:w="2268" w:type="dxa"/>
            <w:shd w:val="clear" w:color="FFFFFF" w:fill="8EAADB" w:themeFill="accent1" w:themeFillTint="99"/>
            <w:vAlign w:val="center"/>
          </w:tcPr>
          <w:p w14:paraId="0870E910"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026A0D14" w14:textId="77777777" w:rsidTr="00156EBE">
        <w:trPr>
          <w:trHeight w:val="460"/>
        </w:trPr>
        <w:tc>
          <w:tcPr>
            <w:tcW w:w="7773" w:type="dxa"/>
            <w:vAlign w:val="center"/>
          </w:tcPr>
          <w:p w14:paraId="7EDC66BC"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685E3D7F" w14:textId="4ED0DB5A" w:rsidR="00E65A04" w:rsidRPr="003E56B2" w:rsidRDefault="00DA748A">
            <w:pPr>
              <w:rPr>
                <w:lang w:val="en-GB"/>
              </w:rPr>
            </w:pPr>
            <w:r w:rsidRPr="003E56B2">
              <w:rPr>
                <w:rFonts w:ascii="Times New Roman" w:eastAsia="Times New Roman" w:hAnsi="Times New Roman"/>
                <w:color w:val="000000"/>
                <w:sz w:val="20"/>
                <w:szCs w:val="20"/>
                <w:lang w:val="en-GB" w:bidi="en-GB"/>
              </w:rPr>
              <w:t>Complies</w:t>
            </w:r>
          </w:p>
        </w:tc>
      </w:tr>
      <w:tr w:rsidR="00156EBE" w:rsidRPr="003E56B2" w14:paraId="5B399F29" w14:textId="77777777" w:rsidTr="00156EBE">
        <w:trPr>
          <w:trHeight w:val="353"/>
        </w:trPr>
        <w:tc>
          <w:tcPr>
            <w:tcW w:w="7773" w:type="dxa"/>
            <w:vAlign w:val="center"/>
          </w:tcPr>
          <w:p w14:paraId="398466DF" w14:textId="77777777" w:rsidR="00156EBE" w:rsidRPr="003E56B2" w:rsidRDefault="00156EBE" w:rsidP="00156EBE">
            <w:pPr>
              <w:pStyle w:val="NormalWeb"/>
              <w:ind w:left="720" w:hanging="720"/>
              <w:rPr>
                <w:b/>
                <w:i/>
                <w:sz w:val="20"/>
                <w:szCs w:val="20"/>
                <w:lang w:val="en-GB"/>
              </w:rPr>
            </w:pPr>
            <w:r w:rsidRPr="003E56B2">
              <w:rPr>
                <w:b/>
                <w:sz w:val="20"/>
                <w:szCs w:val="20"/>
                <w:lang w:val="en-GB"/>
              </w:rPr>
              <w:t>Programme 2 (Bachelor’s Programme in “Global Management”)</w:t>
            </w:r>
          </w:p>
        </w:tc>
        <w:tc>
          <w:tcPr>
            <w:tcW w:w="2268" w:type="dxa"/>
          </w:tcPr>
          <w:p w14:paraId="276B521B" w14:textId="44ABA164" w:rsidR="00156EBE" w:rsidRPr="003E56B2" w:rsidRDefault="00156EBE" w:rsidP="00156EBE">
            <w:pPr>
              <w:rPr>
                <w:lang w:val="en-GB"/>
              </w:rPr>
            </w:pPr>
            <w:r w:rsidRPr="00CF7A90">
              <w:rPr>
                <w:rFonts w:ascii="Times New Roman" w:eastAsia="Times New Roman" w:hAnsi="Times New Roman"/>
                <w:color w:val="000000"/>
                <w:sz w:val="20"/>
                <w:szCs w:val="20"/>
                <w:lang w:val="en-GB" w:bidi="en-GB"/>
              </w:rPr>
              <w:t>Complies</w:t>
            </w:r>
          </w:p>
        </w:tc>
      </w:tr>
      <w:tr w:rsidR="00156EBE" w:rsidRPr="003E56B2" w14:paraId="67C46D3B" w14:textId="77777777" w:rsidTr="00156EBE">
        <w:trPr>
          <w:trHeight w:val="417"/>
        </w:trPr>
        <w:tc>
          <w:tcPr>
            <w:tcW w:w="7773" w:type="dxa"/>
            <w:vAlign w:val="center"/>
          </w:tcPr>
          <w:p w14:paraId="4C9BE16E" w14:textId="77777777" w:rsidR="00156EBE" w:rsidRPr="003E56B2" w:rsidRDefault="00156EBE" w:rsidP="00156EBE">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13240444" w14:textId="55B7C89C" w:rsidR="00156EBE" w:rsidRPr="003E56B2" w:rsidRDefault="00156EBE" w:rsidP="00156EBE">
            <w:pPr>
              <w:rPr>
                <w:lang w:val="en-GB"/>
              </w:rPr>
            </w:pPr>
            <w:r w:rsidRPr="00CF7A90">
              <w:rPr>
                <w:rFonts w:ascii="Times New Roman" w:eastAsia="Times New Roman" w:hAnsi="Times New Roman"/>
                <w:color w:val="000000"/>
                <w:sz w:val="20"/>
                <w:szCs w:val="20"/>
                <w:lang w:val="en-GB" w:bidi="en-GB"/>
              </w:rPr>
              <w:t>Complies</w:t>
            </w:r>
          </w:p>
        </w:tc>
      </w:tr>
      <w:tr w:rsidR="00156EBE" w:rsidRPr="003E56B2" w14:paraId="3694EDA0" w14:textId="77777777" w:rsidTr="00156EBE">
        <w:trPr>
          <w:trHeight w:val="338"/>
        </w:trPr>
        <w:tc>
          <w:tcPr>
            <w:tcW w:w="7773" w:type="dxa"/>
            <w:vAlign w:val="center"/>
          </w:tcPr>
          <w:p w14:paraId="759F6A0A" w14:textId="77777777" w:rsidR="00156EBE" w:rsidRPr="003E56B2" w:rsidRDefault="00156EBE" w:rsidP="00156EBE">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7FB3FA44" w14:textId="0F408614" w:rsidR="00156EBE" w:rsidRPr="003E56B2" w:rsidRDefault="00156EBE" w:rsidP="00156EBE">
            <w:pPr>
              <w:rPr>
                <w:lang w:val="en-GB"/>
              </w:rPr>
            </w:pPr>
            <w:r w:rsidRPr="00CF7A90">
              <w:rPr>
                <w:rFonts w:ascii="Times New Roman" w:eastAsia="Times New Roman" w:hAnsi="Times New Roman"/>
                <w:color w:val="000000"/>
                <w:sz w:val="20"/>
                <w:szCs w:val="20"/>
                <w:lang w:val="en-GB" w:bidi="en-GB"/>
              </w:rPr>
              <w:t>Complies</w:t>
            </w:r>
          </w:p>
        </w:tc>
      </w:tr>
      <w:tr w:rsidR="00156EBE" w:rsidRPr="003E56B2" w14:paraId="5C30FA6F" w14:textId="77777777" w:rsidTr="00156EBE">
        <w:trPr>
          <w:trHeight w:val="471"/>
        </w:trPr>
        <w:tc>
          <w:tcPr>
            <w:tcW w:w="7773" w:type="dxa"/>
            <w:vAlign w:val="center"/>
          </w:tcPr>
          <w:p w14:paraId="0A6CF4C3" w14:textId="77777777" w:rsidR="00156EBE" w:rsidRPr="003E56B2" w:rsidRDefault="00156EBE" w:rsidP="00156EBE">
            <w:pPr>
              <w:pStyle w:val="NormalWeb"/>
              <w:rPr>
                <w:b/>
                <w:i/>
                <w:sz w:val="20"/>
                <w:szCs w:val="20"/>
                <w:lang w:val="en-GB"/>
              </w:rPr>
            </w:pPr>
            <w:r w:rsidRPr="003E56B2">
              <w:rPr>
                <w:b/>
                <w:sz w:val="20"/>
                <w:szCs w:val="20"/>
                <w:lang w:val="en-GB"/>
              </w:rPr>
              <w:t>Programme 5 (Master’s Programme in “Global Management”)</w:t>
            </w:r>
          </w:p>
        </w:tc>
        <w:tc>
          <w:tcPr>
            <w:tcW w:w="2268" w:type="dxa"/>
          </w:tcPr>
          <w:p w14:paraId="10F683F5" w14:textId="5D66ED98" w:rsidR="00156EBE" w:rsidRPr="003E56B2" w:rsidRDefault="00156EBE" w:rsidP="00156EBE">
            <w:pPr>
              <w:rPr>
                <w:lang w:val="en-GB"/>
              </w:rPr>
            </w:pPr>
            <w:r w:rsidRPr="00CF7A90">
              <w:rPr>
                <w:rFonts w:ascii="Times New Roman" w:eastAsia="Times New Roman" w:hAnsi="Times New Roman"/>
                <w:color w:val="000000"/>
                <w:sz w:val="20"/>
                <w:szCs w:val="20"/>
                <w:lang w:val="en-GB" w:bidi="en-GB"/>
              </w:rPr>
              <w:t>Complies</w:t>
            </w:r>
          </w:p>
        </w:tc>
      </w:tr>
      <w:tr w:rsidR="00156EBE" w:rsidRPr="003E56B2" w14:paraId="32A5E7F2" w14:textId="77777777" w:rsidTr="00156EBE">
        <w:trPr>
          <w:trHeight w:val="279"/>
        </w:trPr>
        <w:tc>
          <w:tcPr>
            <w:tcW w:w="7773" w:type="dxa"/>
            <w:vAlign w:val="center"/>
          </w:tcPr>
          <w:p w14:paraId="5E046983" w14:textId="77777777" w:rsidR="00156EBE" w:rsidRPr="003E56B2" w:rsidRDefault="00156EBE" w:rsidP="00156EBE">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6A50A3B9" w14:textId="6B640CEE" w:rsidR="00156EBE" w:rsidRPr="003E56B2" w:rsidRDefault="00156EBE" w:rsidP="00156EBE">
            <w:pPr>
              <w:rPr>
                <w:lang w:val="en-GB"/>
              </w:rPr>
            </w:pPr>
            <w:r w:rsidRPr="00CF7A90">
              <w:rPr>
                <w:rFonts w:ascii="Times New Roman" w:eastAsia="Times New Roman" w:hAnsi="Times New Roman"/>
                <w:color w:val="000000"/>
                <w:sz w:val="20"/>
                <w:szCs w:val="20"/>
                <w:lang w:val="en-GB" w:bidi="en-GB"/>
              </w:rPr>
              <w:t>Complies</w:t>
            </w:r>
          </w:p>
        </w:tc>
      </w:tr>
      <w:tr w:rsidR="00156EBE" w:rsidRPr="003E56B2" w14:paraId="15188EBE" w14:textId="77777777" w:rsidTr="003C3092">
        <w:trPr>
          <w:trHeight w:val="413"/>
        </w:trPr>
        <w:tc>
          <w:tcPr>
            <w:tcW w:w="7773" w:type="dxa"/>
            <w:vAlign w:val="center"/>
          </w:tcPr>
          <w:p w14:paraId="21BFEC6F" w14:textId="77777777" w:rsidR="00156EBE" w:rsidRPr="003E56B2" w:rsidRDefault="00156EBE" w:rsidP="00156EBE">
            <w:pPr>
              <w:pStyle w:val="NormalWeb"/>
              <w:rPr>
                <w:b/>
                <w:i/>
                <w:sz w:val="20"/>
                <w:szCs w:val="20"/>
                <w:lang w:val="en-GB"/>
              </w:rPr>
            </w:pPr>
            <w:r w:rsidRPr="003E56B2">
              <w:rPr>
                <w:b/>
                <w:sz w:val="20"/>
                <w:szCs w:val="20"/>
                <w:lang w:val="en-GB"/>
              </w:rPr>
              <w:t>Programme 7 (Master’s Programme in “Business Analytics”)</w:t>
            </w:r>
          </w:p>
        </w:tc>
        <w:tc>
          <w:tcPr>
            <w:tcW w:w="2268" w:type="dxa"/>
          </w:tcPr>
          <w:p w14:paraId="5ADE16AB" w14:textId="5759DADA" w:rsidR="00156EBE" w:rsidRPr="003E56B2" w:rsidRDefault="00156EBE" w:rsidP="00156EBE">
            <w:pPr>
              <w:rPr>
                <w:lang w:val="en-GB"/>
              </w:rPr>
            </w:pPr>
            <w:r w:rsidRPr="00CF7A90">
              <w:rPr>
                <w:rFonts w:ascii="Times New Roman" w:eastAsia="Times New Roman" w:hAnsi="Times New Roman"/>
                <w:color w:val="000000"/>
                <w:sz w:val="20"/>
                <w:szCs w:val="20"/>
                <w:lang w:val="en-GB" w:bidi="en-GB"/>
              </w:rPr>
              <w:t>Complies</w:t>
            </w:r>
          </w:p>
        </w:tc>
      </w:tr>
    </w:tbl>
    <w:p w14:paraId="6A28C2B9"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2FC1010C"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1A51F8B6" w14:textId="77777777" w:rsidR="00E65A04" w:rsidRPr="003E56B2" w:rsidRDefault="00DA748A">
      <w:pPr>
        <w:rPr>
          <w:rFonts w:ascii="Times New Roman" w:hAnsi="Times New Roman"/>
          <w:b/>
          <w:bCs/>
          <w:color w:val="0070C0"/>
          <w:lang w:val="en-GB"/>
        </w:rPr>
      </w:pPr>
      <w:r w:rsidRPr="003E56B2">
        <w:rPr>
          <w:rFonts w:ascii="Times New Roman" w:eastAsia="Times New Roman" w:hAnsi="Times New Roman"/>
          <w:b/>
          <w:color w:val="0070C0"/>
          <w:lang w:val="en-GB"/>
        </w:rPr>
        <w:br w:type="page" w:clear="all"/>
      </w:r>
    </w:p>
    <w:p w14:paraId="55BF1F4E" w14:textId="77777777" w:rsidR="00E65A04" w:rsidRPr="003E56B2" w:rsidRDefault="00DA748A">
      <w:pPr>
        <w:shd w:val="clear" w:color="auto" w:fill="DEEAF6"/>
        <w:spacing w:after="24" w:line="248" w:lineRule="auto"/>
        <w:jc w:val="both"/>
        <w:rPr>
          <w:rFonts w:ascii="Times New Roman" w:eastAsia="Times New Roman" w:hAnsi="Times New Roman"/>
          <w:b/>
          <w:bCs/>
          <w:color w:val="0070C0"/>
          <w:lang w:val="en-GB"/>
        </w:rPr>
      </w:pPr>
      <w:r w:rsidRPr="003E56B2">
        <w:rPr>
          <w:rFonts w:ascii="Times New Roman" w:eastAsia="Times New Roman" w:hAnsi="Times New Roman"/>
          <w:b/>
          <w:bCs/>
          <w:color w:val="0070C0"/>
          <w:sz w:val="20"/>
          <w:szCs w:val="20"/>
          <w:lang w:val="en-GB"/>
        </w:rPr>
        <w:lastRenderedPageBreak/>
        <w:t xml:space="preserve">3.2. </w:t>
      </w:r>
      <w:r w:rsidRPr="003E56B2">
        <w:rPr>
          <w:rFonts w:ascii="Times New Roman" w:eastAsia="Times New Roman" w:hAnsi="Times New Roman"/>
          <w:b/>
          <w:color w:val="0070C0"/>
          <w:lang w:val="en-GB"/>
        </w:rPr>
        <w:t xml:space="preserve">Master’s and Doctoral Student Supervision </w:t>
      </w:r>
    </w:p>
    <w:p w14:paraId="2020CE3A"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25944736" w14:textId="77777777" w:rsidR="00E65A04" w:rsidRPr="003E56B2" w:rsidRDefault="00DA748A" w:rsidP="00DA748A">
      <w:pPr>
        <w:pStyle w:val="ListParagraph"/>
        <w:widowControl w:val="0"/>
        <w:numPr>
          <w:ilvl w:val="0"/>
          <w:numId w:val="3"/>
        </w:numPr>
        <w:tabs>
          <w:tab w:val="left" w:pos="461"/>
        </w:tabs>
        <w:spacing w:after="0" w:line="240" w:lineRule="auto"/>
        <w:ind w:left="360"/>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A scientific supervisor provides proper support to master's students to perform the scientific-research component successfully. </w:t>
      </w:r>
    </w:p>
    <w:p w14:paraId="447CA8AD" w14:textId="77777777" w:rsidR="00E65A04" w:rsidRPr="003E56B2" w:rsidRDefault="00DA748A" w:rsidP="00DA748A">
      <w:pPr>
        <w:pStyle w:val="ListParagraph"/>
        <w:widowControl w:val="0"/>
        <w:numPr>
          <w:ilvl w:val="0"/>
          <w:numId w:val="3"/>
        </w:numPr>
        <w:pBdr>
          <w:bottom w:val="single" w:sz="4" w:space="1" w:color="000000"/>
        </w:pBdr>
        <w:tabs>
          <w:tab w:val="left" w:pos="461"/>
        </w:tabs>
        <w:spacing w:after="0" w:line="240" w:lineRule="auto"/>
        <w:ind w:left="360"/>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Within master's programmes, ratio of students and supervisors enables to perform scientific supervision properly. </w:t>
      </w:r>
    </w:p>
    <w:p w14:paraId="7D5FC850" w14:textId="77777777" w:rsidR="00E65A04" w:rsidRPr="003E56B2" w:rsidRDefault="00E65A04">
      <w:pPr>
        <w:widowControl w:val="0"/>
        <w:tabs>
          <w:tab w:val="left" w:pos="461"/>
        </w:tabs>
        <w:spacing w:after="0" w:line="240" w:lineRule="auto"/>
        <w:jc w:val="both"/>
        <w:rPr>
          <w:rFonts w:ascii="Times New Roman" w:hAnsi="Times New Roman"/>
          <w:sz w:val="20"/>
          <w:szCs w:val="20"/>
          <w:lang w:val="en-GB"/>
        </w:rPr>
      </w:pPr>
    </w:p>
    <w:p w14:paraId="5E94B29A"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09949C6F" w14:textId="77777777" w:rsidR="00E65A04" w:rsidRPr="003E56B2" w:rsidRDefault="00E65A04">
      <w:pPr>
        <w:spacing w:after="0" w:line="276" w:lineRule="auto"/>
        <w:jc w:val="both"/>
        <w:rPr>
          <w:rFonts w:ascii="Times New Roman" w:hAnsi="Times New Roman"/>
          <w:b/>
          <w:bCs/>
          <w:sz w:val="20"/>
          <w:szCs w:val="20"/>
          <w:lang w:val="en-GB"/>
        </w:rPr>
      </w:pPr>
    </w:p>
    <w:p w14:paraId="254203AD"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7093C3E9" w14:textId="77777777" w:rsidR="00E65A04" w:rsidRPr="003E56B2" w:rsidRDefault="00DA748A" w:rsidP="00156EBE">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0C4A41D4" w14:textId="77777777" w:rsidR="00E65A04"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cluster of educational programmes substantially complies with Standard 3.2 – Master's and Doctoral Student Supervision. The regulatory framework governing master's thesis supervision is formally established through the "Procedure for the Preparation, Formatting, and Evaluation of the Master's Thesis," which defines the rights and responsibilities of supervisors, the process of appointment and change, and the conditions under which supervision may be refused. Supervisors must hold a doctoral or equivalent academic degree and possess relevant scientific-research experience, ensuring a minimum qualification threshold for the supervisory role.</w:t>
      </w:r>
    </w:p>
    <w:p w14:paraId="1C81F918" w14:textId="77777777" w:rsidR="00156EBE" w:rsidRPr="003E56B2"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17CC0A1B" w14:textId="77777777" w:rsidR="00E65A04"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procedure provides clear institutional rules on supervisor selection and approval: students select their supervisor within the first week of the final semester, and the appointment is confirmed by the School Council upon the programme director's recommendation no later than two weeks after academic registration. The maximum supervisory load is capped at five master's theses per supervisor, with exceptions requiring justified approval by the programme director, which reflects an institutional effort to ensure manageable supervision ratios and effective oversight.</w:t>
      </w:r>
    </w:p>
    <w:p w14:paraId="7A76DDD5" w14:textId="77777777" w:rsidR="00156EBE" w:rsidRPr="003E56B2"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09AC681B" w14:textId="77777777" w:rsidR="00E65A04" w:rsidRDefault="00DA748A"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supervisory functions are broadly defined and include guidance on research design, methodology, literature review, thesis writing, plagiarism prevention through electronic anti-plagiarism verification, and the preparation of a written conclusion determining readiness for review. These functions partially align with the standard's requirement for supervisor engagement across research design, methodology, professional development, and thesis writing.</w:t>
      </w:r>
    </w:p>
    <w:p w14:paraId="18125BA9" w14:textId="77777777" w:rsidR="00226D41" w:rsidRDefault="00226D41" w:rsidP="00156EB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p>
    <w:p w14:paraId="7746C8FD" w14:textId="180F06C6" w:rsidR="00226D41" w:rsidRDefault="00226D41" w:rsidP="00226D41">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226D41">
        <w:rPr>
          <w:rFonts w:ascii="Times New Roman" w:eastAsia="Times New Roman" w:hAnsi="Times New Roman"/>
          <w:color w:val="000000"/>
          <w:sz w:val="20"/>
          <w:lang w:val="en-GB"/>
        </w:rPr>
        <w:t>While the procedure regulates the responsibilities and functions of supervisors comprehensively in relation to the student, it does not establish any mechanism for evaluating the</w:t>
      </w:r>
      <w:r>
        <w:rPr>
          <w:rFonts w:ascii="Times New Roman" w:eastAsia="Times New Roman" w:hAnsi="Times New Roman"/>
          <w:color w:val="000000"/>
          <w:sz w:val="20"/>
          <w:lang w:val="en-GB"/>
        </w:rPr>
        <w:t xml:space="preserve"> </w:t>
      </w:r>
      <w:r w:rsidRPr="00226D41">
        <w:rPr>
          <w:rFonts w:ascii="Times New Roman" w:eastAsia="Times New Roman" w:hAnsi="Times New Roman"/>
          <w:color w:val="000000"/>
          <w:sz w:val="20"/>
          <w:lang w:val="en-GB"/>
        </w:rPr>
        <w:t>quality of the supervisors' own activity. The master's thesis syllabi define the supervisor's obligations towards the student, including a fixed consultation load and the written</w:t>
      </w:r>
      <w:r>
        <w:rPr>
          <w:rFonts w:ascii="Times New Roman" w:eastAsia="Times New Roman" w:hAnsi="Times New Roman"/>
          <w:color w:val="000000"/>
          <w:sz w:val="20"/>
          <w:lang w:val="en-GB"/>
        </w:rPr>
        <w:t xml:space="preserve"> </w:t>
      </w:r>
      <w:r w:rsidRPr="00226D41">
        <w:rPr>
          <w:rFonts w:ascii="Times New Roman" w:eastAsia="Times New Roman" w:hAnsi="Times New Roman"/>
          <w:color w:val="000000"/>
          <w:sz w:val="20"/>
          <w:lang w:val="en-GB"/>
        </w:rPr>
        <w:t>supervisor's conclusion that conditions admission to the defence, but neither these syllabi nor the governing procedure provide for systematic feedback on supervision quality, for</w:t>
      </w:r>
      <w:r>
        <w:rPr>
          <w:rFonts w:ascii="Times New Roman" w:eastAsia="Times New Roman" w:hAnsi="Times New Roman"/>
          <w:color w:val="000000"/>
          <w:sz w:val="20"/>
          <w:lang w:val="en-GB"/>
        </w:rPr>
        <w:t xml:space="preserve"> </w:t>
      </w:r>
      <w:r w:rsidRPr="00226D41">
        <w:rPr>
          <w:rFonts w:ascii="Times New Roman" w:eastAsia="Times New Roman" w:hAnsi="Times New Roman"/>
          <w:color w:val="000000"/>
          <w:sz w:val="20"/>
          <w:lang w:val="en-GB"/>
        </w:rPr>
        <w:t>student evaluation of supervision, or for a periodic review of supervisors, nor do they link any such evaluation to the supervisors' professional development. Because the four</w:t>
      </w:r>
      <w:r>
        <w:rPr>
          <w:rFonts w:ascii="Times New Roman" w:eastAsia="Times New Roman" w:hAnsi="Times New Roman"/>
          <w:color w:val="000000"/>
          <w:sz w:val="20"/>
          <w:lang w:val="en-GB"/>
        </w:rPr>
        <w:t xml:space="preserve"> </w:t>
      </w:r>
      <w:r w:rsidRPr="00226D41">
        <w:rPr>
          <w:rFonts w:ascii="Times New Roman" w:eastAsia="Times New Roman" w:hAnsi="Times New Roman"/>
          <w:color w:val="000000"/>
          <w:sz w:val="20"/>
          <w:lang w:val="en-GB"/>
        </w:rPr>
        <w:t>master's programmes have not yet had any student intake, this gap does not affect the present compliance judgment, but it should be addressed before the first cohorts reach the</w:t>
      </w:r>
      <w:r>
        <w:rPr>
          <w:rFonts w:ascii="Times New Roman" w:eastAsia="Times New Roman" w:hAnsi="Times New Roman"/>
          <w:color w:val="000000"/>
          <w:sz w:val="20"/>
          <w:lang w:val="en-GB"/>
        </w:rPr>
        <w:t xml:space="preserve"> </w:t>
      </w:r>
      <w:r w:rsidRPr="00226D41">
        <w:rPr>
          <w:rFonts w:ascii="Times New Roman" w:eastAsia="Times New Roman" w:hAnsi="Times New Roman"/>
          <w:color w:val="000000"/>
          <w:sz w:val="20"/>
          <w:lang w:val="en-GB"/>
        </w:rPr>
        <w:t>thesis stage.</w:t>
      </w:r>
      <w:r>
        <w:rPr>
          <w:rFonts w:ascii="Times New Roman" w:eastAsia="Times New Roman" w:hAnsi="Times New Roman"/>
          <w:color w:val="000000"/>
          <w:sz w:val="20"/>
          <w:lang w:val="en-GB"/>
        </w:rPr>
        <w:t xml:space="preserve"> For that reason, the expert panel makes the following suggestion: </w:t>
      </w:r>
    </w:p>
    <w:p w14:paraId="6E1B692C" w14:textId="77777777" w:rsidR="00156EBE"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69E7E58E" w14:textId="03014CEB" w:rsidR="00156EBE" w:rsidRPr="003E56B2" w:rsidRDefault="00156EBE" w:rsidP="00156EBE">
      <w:pPr>
        <w:pStyle w:val="NormalWeb"/>
        <w:tabs>
          <w:tab w:val="left" w:pos="360"/>
        </w:tabs>
        <w:spacing w:before="0" w:beforeAutospacing="0" w:after="0" w:afterAutospacing="0"/>
        <w:jc w:val="both"/>
        <w:rPr>
          <w:b/>
          <w:bCs/>
          <w:color w:val="000000"/>
          <w:sz w:val="20"/>
          <w:szCs w:val="20"/>
          <w:lang w:val="en-GB"/>
        </w:rPr>
      </w:pPr>
      <w:r w:rsidRPr="00156EBE">
        <w:rPr>
          <w:b/>
          <w:sz w:val="20"/>
          <w:szCs w:val="20"/>
          <w:lang w:val="en-GB"/>
        </w:rPr>
        <w:t xml:space="preserve">Suggestion </w:t>
      </w:r>
      <w:r w:rsidR="0045073E">
        <w:rPr>
          <w:b/>
          <w:sz w:val="20"/>
          <w:szCs w:val="20"/>
          <w:lang w:val="en-GB"/>
        </w:rPr>
        <w:t>7</w:t>
      </w:r>
      <w:r w:rsidRPr="00156EBE">
        <w:rPr>
          <w:b/>
          <w:sz w:val="20"/>
          <w:szCs w:val="20"/>
          <w:lang w:val="en-GB"/>
        </w:rPr>
        <w:t>:</w:t>
      </w:r>
      <w:r>
        <w:rPr>
          <w:sz w:val="20"/>
          <w:szCs w:val="20"/>
          <w:lang w:val="en-GB"/>
        </w:rPr>
        <w:t xml:space="preserve"> </w:t>
      </w:r>
      <w:r w:rsidRPr="003E56B2">
        <w:rPr>
          <w:sz w:val="20"/>
          <w:szCs w:val="20"/>
          <w:lang w:val="en-GB"/>
        </w:rPr>
        <w:t>It is suggested that the institution develop and implement mechanisms for evaluating the quality of the activities of master's thesis supervisors, with the evaluation results informing supervisors’ professional development.</w:t>
      </w:r>
    </w:p>
    <w:p w14:paraId="01C611DC" w14:textId="77777777" w:rsidR="00156EBE"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192DFDE7" w14:textId="77777777" w:rsidR="00156EBE" w:rsidRPr="003E56B2" w:rsidRDefault="00156EBE" w:rsidP="00156EBE">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3622936C" w14:textId="77777777" w:rsidR="00E65A04" w:rsidRPr="003E56B2" w:rsidRDefault="00DA748A" w:rsidP="00156EBE">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677E783D" w14:textId="77777777" w:rsidR="00E65A04" w:rsidRPr="003E56B2" w:rsidRDefault="00DA748A" w:rsidP="00DA748A">
      <w:pPr>
        <w:pStyle w:val="ListParagraph"/>
        <w:numPr>
          <w:ilvl w:val="0"/>
          <w:numId w:val="22"/>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szCs w:val="20"/>
          <w:lang w:val="en-GB"/>
        </w:rPr>
        <w:t>Self-assessment report;</w:t>
      </w:r>
    </w:p>
    <w:p w14:paraId="79D7AC79" w14:textId="77777777" w:rsidR="00E65A04" w:rsidRPr="003E56B2" w:rsidRDefault="00DA748A" w:rsidP="00DA748A">
      <w:pPr>
        <w:pStyle w:val="ListParagraph"/>
        <w:numPr>
          <w:ilvl w:val="0"/>
          <w:numId w:val="22"/>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lang w:val="en-GB"/>
        </w:rPr>
        <w:t>Regulations for the preparation, submission, and evaluation of master’s theses</w:t>
      </w:r>
      <w:r w:rsidRPr="003E56B2">
        <w:rPr>
          <w:rFonts w:ascii="Times New Roman" w:hAnsi="Times New Roman"/>
          <w:color w:val="000000"/>
          <w:sz w:val="20"/>
          <w:szCs w:val="20"/>
          <w:lang w:val="en-GB"/>
        </w:rPr>
        <w:t>;</w:t>
      </w:r>
    </w:p>
    <w:p w14:paraId="6200A8DF" w14:textId="77777777" w:rsidR="00E65A04" w:rsidRPr="003E56B2" w:rsidRDefault="00DA748A" w:rsidP="00DA748A">
      <w:pPr>
        <w:pStyle w:val="ListParagraph"/>
        <w:numPr>
          <w:ilvl w:val="0"/>
          <w:numId w:val="22"/>
        </w:numPr>
        <w:spacing w:after="0" w:line="240" w:lineRule="auto"/>
        <w:jc w:val="both"/>
        <w:rPr>
          <w:rFonts w:ascii="Times New Roman" w:hAnsi="Times New Roman"/>
          <w:sz w:val="20"/>
          <w:szCs w:val="20"/>
          <w:lang w:val="en-GB"/>
        </w:rPr>
      </w:pPr>
      <w:r w:rsidRPr="003E56B2">
        <w:rPr>
          <w:rFonts w:ascii="Times New Roman" w:eastAsia="Times New Roman" w:hAnsi="Times New Roman"/>
          <w:sz w:val="20"/>
          <w:szCs w:val="20"/>
          <w:lang w:val="en-GB"/>
        </w:rPr>
        <w:t xml:space="preserve">University Charter; </w:t>
      </w:r>
    </w:p>
    <w:p w14:paraId="4E5B6A39" w14:textId="77777777" w:rsidR="00E65A04" w:rsidRPr="003E56B2" w:rsidRDefault="00DA748A" w:rsidP="00DA748A">
      <w:pPr>
        <w:pStyle w:val="ListParagraph"/>
        <w:numPr>
          <w:ilvl w:val="0"/>
          <w:numId w:val="22"/>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lang w:val="en-GB"/>
        </w:rPr>
        <w:t>Personnel files</w:t>
      </w:r>
      <w:r w:rsidRPr="003E56B2">
        <w:rPr>
          <w:rFonts w:ascii="Times New Roman" w:eastAsia="Times New Roman" w:hAnsi="Times New Roman"/>
          <w:color w:val="000000"/>
          <w:sz w:val="20"/>
          <w:szCs w:val="20"/>
          <w:lang w:val="en-GB"/>
        </w:rPr>
        <w:t>;</w:t>
      </w:r>
    </w:p>
    <w:p w14:paraId="2406E62C" w14:textId="77777777" w:rsidR="00E65A04" w:rsidRPr="003E56B2" w:rsidRDefault="00DA748A" w:rsidP="00DA748A">
      <w:pPr>
        <w:pStyle w:val="ListParagraph"/>
        <w:numPr>
          <w:ilvl w:val="0"/>
          <w:numId w:val="22"/>
        </w:numPr>
        <w:spacing w:after="0" w:line="240" w:lineRule="auto"/>
        <w:jc w:val="both"/>
        <w:rPr>
          <w:rFonts w:ascii="Times New Roman" w:hAnsi="Times New Roman"/>
          <w:color w:val="000000"/>
          <w:sz w:val="20"/>
          <w:szCs w:val="20"/>
          <w:lang w:val="en-GB"/>
        </w:rPr>
      </w:pPr>
      <w:r w:rsidRPr="003E56B2">
        <w:rPr>
          <w:rFonts w:ascii="Times New Roman" w:eastAsia="Times New Roman" w:hAnsi="Times New Roman"/>
          <w:color w:val="000000"/>
          <w:sz w:val="20"/>
          <w:lang w:val="en-GB"/>
        </w:rPr>
        <w:t>Functions and responsibilities of academic staff</w:t>
      </w:r>
      <w:r w:rsidRPr="003E56B2">
        <w:rPr>
          <w:rFonts w:ascii="Times New Roman" w:eastAsia="Times New Roman" w:hAnsi="Times New Roman"/>
          <w:color w:val="000000"/>
          <w:sz w:val="20"/>
          <w:szCs w:val="20"/>
          <w:lang w:val="en-GB"/>
        </w:rPr>
        <w:t>;</w:t>
      </w:r>
    </w:p>
    <w:p w14:paraId="37B8FB2E" w14:textId="77777777" w:rsidR="00E65A04" w:rsidRPr="003E56B2" w:rsidRDefault="00DA748A" w:rsidP="00DA748A">
      <w:pPr>
        <w:pStyle w:val="ListParagraph"/>
        <w:numPr>
          <w:ilvl w:val="0"/>
          <w:numId w:val="22"/>
        </w:numP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Interview results.</w:t>
      </w:r>
    </w:p>
    <w:p w14:paraId="4E88DB58" w14:textId="2C9E9D32" w:rsidR="00156EBE" w:rsidRDefault="00156EBE">
      <w:pPr>
        <w:spacing w:after="0" w:line="240" w:lineRule="auto"/>
        <w:rPr>
          <w:rFonts w:ascii="Times New Roman" w:hAnsi="Times New Roman"/>
          <w:sz w:val="20"/>
          <w:szCs w:val="20"/>
          <w:lang w:val="en-GB"/>
        </w:rPr>
      </w:pPr>
      <w:r>
        <w:rPr>
          <w:rFonts w:ascii="Times New Roman" w:hAnsi="Times New Roman"/>
          <w:sz w:val="20"/>
          <w:szCs w:val="20"/>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3B2B4AE3" w14:textId="77777777">
        <w:tc>
          <w:tcPr>
            <w:tcW w:w="2552" w:type="dxa"/>
            <w:shd w:val="clear" w:color="FFFFFF" w:fill="D9E2F3" w:themeFill="accent1" w:themeFillTint="33"/>
          </w:tcPr>
          <w:p w14:paraId="73538B51"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6714A626"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1E36E63C"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743A870A" w14:textId="77777777">
        <w:tc>
          <w:tcPr>
            <w:tcW w:w="2552" w:type="dxa"/>
          </w:tcPr>
          <w:p w14:paraId="06E4BE0F"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105C05E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55AB76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97C2C00" w14:textId="77777777">
        <w:tc>
          <w:tcPr>
            <w:tcW w:w="2552" w:type="dxa"/>
          </w:tcPr>
          <w:p w14:paraId="045B7350"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43636E1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8838B1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0254144" w14:textId="77777777">
        <w:tc>
          <w:tcPr>
            <w:tcW w:w="2552" w:type="dxa"/>
          </w:tcPr>
          <w:p w14:paraId="3BB0E7BF"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0CB76BD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3B2098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2DDE03D" w14:textId="77777777">
        <w:tc>
          <w:tcPr>
            <w:tcW w:w="2552" w:type="dxa"/>
          </w:tcPr>
          <w:p w14:paraId="0045757F"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03B9279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12F690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E14A9EE" w14:textId="77777777">
        <w:tc>
          <w:tcPr>
            <w:tcW w:w="2552" w:type="dxa"/>
          </w:tcPr>
          <w:p w14:paraId="54F066FD"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25ABE82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EF5FDC1" w14:textId="1D9D2292" w:rsidR="00E65A04" w:rsidRPr="008A5FAD" w:rsidRDefault="008A5FAD">
            <w:pPr>
              <w:spacing w:beforeAutospacing="1" w:after="0" w:line="240" w:lineRule="auto"/>
              <w:rPr>
                <w:rStyle w:val="spellingerror"/>
                <w:rFonts w:ascii="Times New Roman" w:hAnsi="Times New Roman"/>
                <w:sz w:val="20"/>
                <w:szCs w:val="20"/>
                <w:lang w:val="en-GB"/>
              </w:rPr>
            </w:pPr>
            <w:r w:rsidRPr="008A5FAD">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7</w:t>
            </w:r>
            <w:r w:rsidRPr="008A5FAD">
              <w:rPr>
                <w:rFonts w:ascii="Times New Roman" w:eastAsia="Times New Roman" w:hAnsi="Times New Roman"/>
                <w:b/>
                <w:sz w:val="20"/>
                <w:szCs w:val="20"/>
                <w:lang w:val="en-GB" w:bidi="en-GB"/>
              </w:rPr>
              <w:t>:</w:t>
            </w:r>
            <w:r w:rsidRPr="008A5FAD">
              <w:rPr>
                <w:rFonts w:ascii="Times New Roman" w:eastAsia="Times New Roman" w:hAnsi="Times New Roman"/>
                <w:sz w:val="20"/>
                <w:szCs w:val="20"/>
                <w:lang w:val="en-GB" w:bidi="en-GB"/>
              </w:rPr>
              <w:t xml:space="preserve"> It is suggested that the institution develop and implement mechanisms for evaluating the quality of the activities of master's thesis supervisors, with the evaluation results informing supervisors’ professional development.</w:t>
            </w:r>
          </w:p>
        </w:tc>
      </w:tr>
      <w:tr w:rsidR="00E65A04" w:rsidRPr="003E56B2" w14:paraId="2E02F22E" w14:textId="77777777">
        <w:tc>
          <w:tcPr>
            <w:tcW w:w="2552" w:type="dxa"/>
          </w:tcPr>
          <w:p w14:paraId="09C800FB"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58DA57C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B6648C8" w14:textId="38FF912D" w:rsidR="00E65A04" w:rsidRPr="008A5FAD" w:rsidRDefault="008A5FAD">
            <w:pPr>
              <w:spacing w:beforeAutospacing="1" w:after="0" w:line="240" w:lineRule="auto"/>
              <w:rPr>
                <w:rStyle w:val="spellingerror"/>
                <w:rFonts w:ascii="Times New Roman" w:hAnsi="Times New Roman"/>
                <w:sz w:val="20"/>
                <w:szCs w:val="20"/>
                <w:lang w:val="en-GB"/>
              </w:rPr>
            </w:pPr>
            <w:r w:rsidRPr="008A5FAD">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7</w:t>
            </w:r>
            <w:r w:rsidRPr="008A5FAD">
              <w:rPr>
                <w:rFonts w:ascii="Times New Roman" w:eastAsia="Times New Roman" w:hAnsi="Times New Roman"/>
                <w:b/>
                <w:sz w:val="20"/>
                <w:szCs w:val="20"/>
                <w:lang w:val="en-GB" w:bidi="en-GB"/>
              </w:rPr>
              <w:t>:</w:t>
            </w:r>
            <w:r w:rsidRPr="008A5FAD">
              <w:rPr>
                <w:rFonts w:ascii="Times New Roman" w:eastAsia="Times New Roman" w:hAnsi="Times New Roman"/>
                <w:sz w:val="20"/>
                <w:szCs w:val="20"/>
                <w:lang w:val="en-GB" w:bidi="en-GB"/>
              </w:rPr>
              <w:t xml:space="preserve"> It is suggested that the institution develop and implement mechanisms for evaluating the quality of the activities of master's thesis supervisors, with the evaluation results informing supervisors’ professional development.</w:t>
            </w:r>
          </w:p>
        </w:tc>
      </w:tr>
      <w:tr w:rsidR="00E65A04" w:rsidRPr="003E56B2" w14:paraId="7B2E876B" w14:textId="77777777">
        <w:tc>
          <w:tcPr>
            <w:tcW w:w="2552" w:type="dxa"/>
          </w:tcPr>
          <w:p w14:paraId="42119A2A"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385413B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C859194" w14:textId="791041BE" w:rsidR="00E65A04" w:rsidRPr="008A5FAD" w:rsidRDefault="008A5FAD">
            <w:pPr>
              <w:spacing w:beforeAutospacing="1" w:after="0" w:line="240" w:lineRule="auto"/>
              <w:rPr>
                <w:rStyle w:val="spellingerror"/>
                <w:rFonts w:ascii="Times New Roman" w:hAnsi="Times New Roman"/>
                <w:sz w:val="20"/>
                <w:szCs w:val="20"/>
                <w:lang w:val="en-GB"/>
              </w:rPr>
            </w:pPr>
            <w:r w:rsidRPr="008A5FAD">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7</w:t>
            </w:r>
            <w:r w:rsidRPr="008A5FAD">
              <w:rPr>
                <w:rFonts w:ascii="Times New Roman" w:eastAsia="Times New Roman" w:hAnsi="Times New Roman"/>
                <w:b/>
                <w:sz w:val="20"/>
                <w:szCs w:val="20"/>
                <w:lang w:val="en-GB" w:bidi="en-GB"/>
              </w:rPr>
              <w:t>:</w:t>
            </w:r>
            <w:r w:rsidRPr="008A5FAD">
              <w:rPr>
                <w:rFonts w:ascii="Times New Roman" w:eastAsia="Times New Roman" w:hAnsi="Times New Roman"/>
                <w:sz w:val="20"/>
                <w:szCs w:val="20"/>
                <w:lang w:val="en-GB" w:bidi="en-GB"/>
              </w:rPr>
              <w:t xml:space="preserve"> It is suggested that the institution develop and implement mechanisms for evaluating the quality of the activities of master's thesis supervisors, with the evaluation results informing supervisors’ professional development.</w:t>
            </w:r>
          </w:p>
        </w:tc>
      </w:tr>
      <w:tr w:rsidR="00E65A04" w:rsidRPr="003E56B2" w14:paraId="366B3CA1" w14:textId="77777777">
        <w:tc>
          <w:tcPr>
            <w:tcW w:w="2552" w:type="dxa"/>
          </w:tcPr>
          <w:p w14:paraId="430E1DF7"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0FA05D9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632D03C" w14:textId="2C559268" w:rsidR="00E65A04" w:rsidRPr="008A5FAD" w:rsidRDefault="008A5FAD">
            <w:pPr>
              <w:spacing w:beforeAutospacing="1" w:after="0" w:line="240" w:lineRule="auto"/>
              <w:rPr>
                <w:rStyle w:val="spellingerror"/>
                <w:rFonts w:ascii="Times New Roman" w:hAnsi="Times New Roman"/>
                <w:sz w:val="20"/>
                <w:szCs w:val="20"/>
                <w:lang w:val="en-GB"/>
              </w:rPr>
            </w:pPr>
            <w:r w:rsidRPr="008A5FAD">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7</w:t>
            </w:r>
            <w:r w:rsidRPr="008A5FAD">
              <w:rPr>
                <w:rFonts w:ascii="Times New Roman" w:eastAsia="Times New Roman" w:hAnsi="Times New Roman"/>
                <w:b/>
                <w:sz w:val="20"/>
                <w:szCs w:val="20"/>
                <w:lang w:val="en-GB" w:bidi="en-GB"/>
              </w:rPr>
              <w:t>:</w:t>
            </w:r>
            <w:r w:rsidRPr="008A5FAD">
              <w:rPr>
                <w:rFonts w:ascii="Times New Roman" w:eastAsia="Times New Roman" w:hAnsi="Times New Roman"/>
                <w:sz w:val="20"/>
                <w:szCs w:val="20"/>
                <w:lang w:val="en-GB" w:bidi="en-GB"/>
              </w:rPr>
              <w:t xml:space="preserve"> It is suggested that the institution develop and implement mechanisms for evaluating the quality of the activities of master's thesis supervisors, with the evaluation results informing supervisors’ professional development.</w:t>
            </w:r>
          </w:p>
        </w:tc>
      </w:tr>
    </w:tbl>
    <w:p w14:paraId="2EE360EB" w14:textId="77777777" w:rsidR="008A5FAD" w:rsidRDefault="008A5FAD">
      <w:pPr>
        <w:spacing w:beforeAutospacing="1" w:after="0" w:afterAutospacing="1" w:line="276" w:lineRule="auto"/>
        <w:jc w:val="both"/>
        <w:rPr>
          <w:rStyle w:val="spellingerror"/>
          <w:rFonts w:ascii="Times New Roman" w:eastAsia="Times New Roman" w:hAnsi="Times New Roman"/>
          <w:b/>
          <w:color w:val="000000"/>
          <w:sz w:val="20"/>
          <w:szCs w:val="20"/>
          <w:lang w:val="en-GB"/>
        </w:rPr>
      </w:pPr>
    </w:p>
    <w:p w14:paraId="6D017014" w14:textId="77777777" w:rsidR="008A5FAD" w:rsidRDefault="008A5FAD">
      <w:pPr>
        <w:spacing w:after="0" w:line="240" w:lineRule="auto"/>
        <w:rPr>
          <w:rStyle w:val="spellingerror"/>
          <w:rFonts w:ascii="Times New Roman" w:eastAsia="Times New Roman" w:hAnsi="Times New Roman"/>
          <w:b/>
          <w:color w:val="000000"/>
          <w:sz w:val="20"/>
          <w:szCs w:val="20"/>
          <w:lang w:val="en-GB"/>
        </w:rPr>
      </w:pPr>
      <w:r>
        <w:rPr>
          <w:rStyle w:val="spellingerror"/>
          <w:rFonts w:ascii="Times New Roman" w:eastAsia="Times New Roman" w:hAnsi="Times New Roman"/>
          <w:b/>
          <w:color w:val="000000"/>
          <w:sz w:val="20"/>
          <w:szCs w:val="20"/>
          <w:lang w:val="en-GB"/>
        </w:rPr>
        <w:br w:type="page"/>
      </w:r>
    </w:p>
    <w:p w14:paraId="1B67D59E" w14:textId="6409F4CE"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lastRenderedPageBreak/>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03AF9E74" w14:textId="77777777" w:rsidTr="008A5FAD">
        <w:trPr>
          <w:trHeight w:val="464"/>
        </w:trPr>
        <w:tc>
          <w:tcPr>
            <w:tcW w:w="7773" w:type="dxa"/>
            <w:shd w:val="clear" w:color="FFFFFF" w:fill="8EAADB" w:themeFill="accent1" w:themeFillTint="99"/>
            <w:vAlign w:val="center"/>
          </w:tcPr>
          <w:p w14:paraId="797AC565"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75F399F7"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3.2 - </w:t>
              </w:r>
              <w:r w:rsidR="00DA748A" w:rsidRPr="003E56B2">
                <w:rPr>
                  <w:rStyle w:val="Hyperlink"/>
                  <w:b/>
                  <w:bCs/>
                  <w:sz w:val="20"/>
                  <w:szCs w:val="20"/>
                  <w:lang w:val="en-GB"/>
                </w:rPr>
                <w:t>Master’s and Doctoral Student Supervision</w:t>
              </w:r>
            </w:hyperlink>
          </w:p>
        </w:tc>
        <w:tc>
          <w:tcPr>
            <w:tcW w:w="2268" w:type="dxa"/>
            <w:shd w:val="clear" w:color="FFFFFF" w:fill="8EAADB" w:themeFill="accent1" w:themeFillTint="99"/>
            <w:vAlign w:val="center"/>
          </w:tcPr>
          <w:p w14:paraId="1D6696B0"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227265F4" w14:textId="77777777" w:rsidTr="008A5FAD">
        <w:trPr>
          <w:trHeight w:val="460"/>
        </w:trPr>
        <w:tc>
          <w:tcPr>
            <w:tcW w:w="7773" w:type="dxa"/>
            <w:vAlign w:val="center"/>
          </w:tcPr>
          <w:p w14:paraId="035E8AAE"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5CFAF413" w14:textId="409BD457" w:rsidR="00E65A04" w:rsidRPr="003E56B2" w:rsidRDefault="008A5FAD">
            <w:pPr>
              <w:rPr>
                <w:lang w:val="en-GB"/>
              </w:rPr>
            </w:pPr>
            <w:r>
              <w:rPr>
                <w:rFonts w:ascii="Times New Roman" w:eastAsia="Times New Roman" w:hAnsi="Times New Roman"/>
                <w:color w:val="000000"/>
                <w:sz w:val="20"/>
                <w:szCs w:val="20"/>
                <w:lang w:val="en-GB" w:bidi="en-GB"/>
              </w:rPr>
              <w:t>Complies</w:t>
            </w:r>
          </w:p>
        </w:tc>
      </w:tr>
      <w:tr w:rsidR="008A5FAD" w:rsidRPr="003E56B2" w14:paraId="5A4AF679" w14:textId="77777777" w:rsidTr="008A5FAD">
        <w:trPr>
          <w:trHeight w:val="353"/>
        </w:trPr>
        <w:tc>
          <w:tcPr>
            <w:tcW w:w="7773" w:type="dxa"/>
            <w:vAlign w:val="center"/>
          </w:tcPr>
          <w:p w14:paraId="19BE0E72" w14:textId="77777777" w:rsidR="008A5FAD" w:rsidRPr="003E56B2" w:rsidRDefault="008A5FAD" w:rsidP="008A5FAD">
            <w:pPr>
              <w:pStyle w:val="NormalWeb"/>
              <w:rPr>
                <w:b/>
                <w:i/>
                <w:sz w:val="20"/>
                <w:szCs w:val="20"/>
                <w:lang w:val="en-GB"/>
              </w:rPr>
            </w:pPr>
            <w:r w:rsidRPr="003E56B2">
              <w:rPr>
                <w:b/>
                <w:sz w:val="20"/>
                <w:szCs w:val="20"/>
                <w:lang w:val="en-GB"/>
              </w:rPr>
              <w:t>Programme 2 (Bachelor’s Programme in “Global Management”)</w:t>
            </w:r>
          </w:p>
        </w:tc>
        <w:tc>
          <w:tcPr>
            <w:tcW w:w="2268" w:type="dxa"/>
          </w:tcPr>
          <w:p w14:paraId="2B3CE5DC" w14:textId="06482FA5" w:rsidR="008A5FAD" w:rsidRPr="003E56B2" w:rsidRDefault="008A5FAD" w:rsidP="008A5FAD">
            <w:pPr>
              <w:rPr>
                <w:lang w:val="en-GB"/>
              </w:rPr>
            </w:pPr>
            <w:r w:rsidRPr="007E4183">
              <w:rPr>
                <w:rFonts w:ascii="Times New Roman" w:eastAsia="Times New Roman" w:hAnsi="Times New Roman"/>
                <w:color w:val="000000"/>
                <w:sz w:val="20"/>
                <w:szCs w:val="20"/>
                <w:lang w:val="en-GB" w:bidi="en-GB"/>
              </w:rPr>
              <w:t>Complies</w:t>
            </w:r>
          </w:p>
        </w:tc>
      </w:tr>
      <w:tr w:rsidR="008A5FAD" w:rsidRPr="003E56B2" w14:paraId="01A24029" w14:textId="77777777" w:rsidTr="008A5FAD">
        <w:trPr>
          <w:trHeight w:val="417"/>
        </w:trPr>
        <w:tc>
          <w:tcPr>
            <w:tcW w:w="7773" w:type="dxa"/>
            <w:vAlign w:val="center"/>
          </w:tcPr>
          <w:p w14:paraId="08DE59BA" w14:textId="77777777" w:rsidR="008A5FAD" w:rsidRPr="003E56B2" w:rsidRDefault="008A5FAD" w:rsidP="008A5FAD">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5524D8E9" w14:textId="4E635024" w:rsidR="008A5FAD" w:rsidRPr="003E56B2" w:rsidRDefault="008A5FAD" w:rsidP="008A5FAD">
            <w:pPr>
              <w:rPr>
                <w:lang w:val="en-GB"/>
              </w:rPr>
            </w:pPr>
            <w:r w:rsidRPr="007E4183">
              <w:rPr>
                <w:rFonts w:ascii="Times New Roman" w:eastAsia="Times New Roman" w:hAnsi="Times New Roman"/>
                <w:color w:val="000000"/>
                <w:sz w:val="20"/>
                <w:szCs w:val="20"/>
                <w:lang w:val="en-GB" w:bidi="en-GB"/>
              </w:rPr>
              <w:t>Complies</w:t>
            </w:r>
          </w:p>
        </w:tc>
      </w:tr>
      <w:tr w:rsidR="008A5FAD" w:rsidRPr="003E56B2" w14:paraId="6968AF6B" w14:textId="77777777" w:rsidTr="008A5FAD">
        <w:trPr>
          <w:trHeight w:val="338"/>
        </w:trPr>
        <w:tc>
          <w:tcPr>
            <w:tcW w:w="7773" w:type="dxa"/>
            <w:vAlign w:val="center"/>
          </w:tcPr>
          <w:p w14:paraId="48840C62" w14:textId="77777777" w:rsidR="008A5FAD" w:rsidRPr="003E56B2" w:rsidRDefault="008A5FAD" w:rsidP="008A5FAD">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0CDBDAE1" w14:textId="33A403D4" w:rsidR="008A5FAD" w:rsidRPr="003E56B2" w:rsidRDefault="008A5FAD" w:rsidP="008A5FAD">
            <w:pPr>
              <w:rPr>
                <w:lang w:val="en-GB"/>
              </w:rPr>
            </w:pPr>
            <w:r w:rsidRPr="007E4183">
              <w:rPr>
                <w:rFonts w:ascii="Times New Roman" w:eastAsia="Times New Roman" w:hAnsi="Times New Roman"/>
                <w:color w:val="000000"/>
                <w:sz w:val="20"/>
                <w:szCs w:val="20"/>
                <w:lang w:val="en-GB" w:bidi="en-GB"/>
              </w:rPr>
              <w:t>Complies</w:t>
            </w:r>
          </w:p>
        </w:tc>
      </w:tr>
      <w:tr w:rsidR="008A5FAD" w:rsidRPr="003E56B2" w14:paraId="69D066F2" w14:textId="77777777" w:rsidTr="003C3092">
        <w:trPr>
          <w:trHeight w:val="471"/>
        </w:trPr>
        <w:tc>
          <w:tcPr>
            <w:tcW w:w="7773" w:type="dxa"/>
            <w:vAlign w:val="center"/>
          </w:tcPr>
          <w:p w14:paraId="701E9939" w14:textId="77777777" w:rsidR="008A5FAD" w:rsidRPr="003E56B2" w:rsidRDefault="008A5FAD" w:rsidP="008A5FAD">
            <w:pPr>
              <w:pStyle w:val="NormalWeb"/>
              <w:rPr>
                <w:b/>
                <w:i/>
                <w:sz w:val="20"/>
                <w:szCs w:val="20"/>
                <w:lang w:val="en-GB"/>
              </w:rPr>
            </w:pPr>
            <w:r w:rsidRPr="003E56B2">
              <w:rPr>
                <w:b/>
                <w:sz w:val="20"/>
                <w:szCs w:val="20"/>
                <w:lang w:val="en-GB"/>
              </w:rPr>
              <w:t>Programme 5 (Master’s Programme in “Global Management”)</w:t>
            </w:r>
          </w:p>
        </w:tc>
        <w:tc>
          <w:tcPr>
            <w:tcW w:w="2268" w:type="dxa"/>
          </w:tcPr>
          <w:p w14:paraId="60E91B7D" w14:textId="3BB8221F" w:rsidR="008A5FAD" w:rsidRPr="003E56B2" w:rsidRDefault="008A5FAD" w:rsidP="008A5FAD">
            <w:pPr>
              <w:rPr>
                <w:lang w:val="en-GB"/>
              </w:rPr>
            </w:pPr>
            <w:r w:rsidRPr="001961AB">
              <w:rPr>
                <w:rFonts w:ascii="Times New Roman" w:eastAsia="Times New Roman" w:hAnsi="Times New Roman"/>
                <w:color w:val="000000"/>
                <w:sz w:val="20"/>
                <w:szCs w:val="20"/>
                <w:lang w:val="en-GB" w:bidi="en-GB"/>
              </w:rPr>
              <w:t>Complies</w:t>
            </w:r>
          </w:p>
        </w:tc>
      </w:tr>
      <w:tr w:rsidR="008A5FAD" w:rsidRPr="003E56B2" w14:paraId="4D0C7839" w14:textId="77777777" w:rsidTr="003C3092">
        <w:trPr>
          <w:trHeight w:val="279"/>
        </w:trPr>
        <w:tc>
          <w:tcPr>
            <w:tcW w:w="7773" w:type="dxa"/>
            <w:vAlign w:val="center"/>
          </w:tcPr>
          <w:p w14:paraId="7B0A3843" w14:textId="77777777" w:rsidR="008A5FAD" w:rsidRPr="003E56B2" w:rsidRDefault="008A5FAD" w:rsidP="008A5FAD">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521D6730" w14:textId="3DC4372B" w:rsidR="008A5FAD" w:rsidRPr="003E56B2" w:rsidRDefault="008A5FAD" w:rsidP="008A5FAD">
            <w:pPr>
              <w:rPr>
                <w:lang w:val="en-GB"/>
              </w:rPr>
            </w:pPr>
            <w:r w:rsidRPr="001961AB">
              <w:rPr>
                <w:rFonts w:ascii="Times New Roman" w:eastAsia="Times New Roman" w:hAnsi="Times New Roman"/>
                <w:color w:val="000000"/>
                <w:sz w:val="20"/>
                <w:szCs w:val="20"/>
                <w:lang w:val="en-GB" w:bidi="en-GB"/>
              </w:rPr>
              <w:t>Complies</w:t>
            </w:r>
          </w:p>
        </w:tc>
      </w:tr>
      <w:tr w:rsidR="008A5FAD" w:rsidRPr="003E56B2" w14:paraId="3A182856" w14:textId="77777777" w:rsidTr="003C3092">
        <w:trPr>
          <w:trHeight w:val="413"/>
        </w:trPr>
        <w:tc>
          <w:tcPr>
            <w:tcW w:w="7773" w:type="dxa"/>
            <w:vAlign w:val="center"/>
          </w:tcPr>
          <w:p w14:paraId="726D1019" w14:textId="77777777" w:rsidR="008A5FAD" w:rsidRPr="003E56B2" w:rsidRDefault="008A5FAD" w:rsidP="008A5FAD">
            <w:pPr>
              <w:pStyle w:val="NormalWeb"/>
              <w:rPr>
                <w:b/>
                <w:i/>
                <w:sz w:val="20"/>
                <w:szCs w:val="20"/>
                <w:lang w:val="en-GB"/>
              </w:rPr>
            </w:pPr>
            <w:r w:rsidRPr="003E56B2">
              <w:rPr>
                <w:b/>
                <w:sz w:val="20"/>
                <w:szCs w:val="20"/>
                <w:lang w:val="en-GB"/>
              </w:rPr>
              <w:t>Programme 7 (Master’s Programme in “Business Analytics”)</w:t>
            </w:r>
          </w:p>
        </w:tc>
        <w:tc>
          <w:tcPr>
            <w:tcW w:w="2268" w:type="dxa"/>
          </w:tcPr>
          <w:p w14:paraId="5D0F96C7" w14:textId="308B89F5" w:rsidR="008A5FAD" w:rsidRPr="003E56B2" w:rsidRDefault="008A5FAD" w:rsidP="008A5FAD">
            <w:pPr>
              <w:rPr>
                <w:lang w:val="en-GB"/>
              </w:rPr>
            </w:pPr>
            <w:r w:rsidRPr="001961AB">
              <w:rPr>
                <w:rFonts w:ascii="Times New Roman" w:eastAsia="Times New Roman" w:hAnsi="Times New Roman"/>
                <w:color w:val="000000"/>
                <w:sz w:val="20"/>
                <w:szCs w:val="20"/>
                <w:lang w:val="en-GB" w:bidi="en-GB"/>
              </w:rPr>
              <w:t>Complies</w:t>
            </w:r>
          </w:p>
        </w:tc>
      </w:tr>
    </w:tbl>
    <w:p w14:paraId="4BD02F20" w14:textId="77777777" w:rsidR="00E65A04" w:rsidRPr="003E56B2" w:rsidRDefault="00E65A04">
      <w:pPr>
        <w:spacing w:after="0"/>
        <w:rPr>
          <w:rFonts w:ascii="Times New Roman" w:hAnsi="Times New Roman"/>
          <w:b/>
          <w:bCs/>
          <w:sz w:val="20"/>
          <w:szCs w:val="20"/>
          <w:lang w:val="en-GB"/>
        </w:rPr>
      </w:pPr>
    </w:p>
    <w:p w14:paraId="0CACCE32" w14:textId="77777777" w:rsidR="00E65A04" w:rsidRPr="003E56B2" w:rsidRDefault="00DA748A">
      <w:pPr>
        <w:rPr>
          <w:rFonts w:ascii="Times New Roman" w:hAnsi="Times New Roman"/>
          <w:b/>
          <w:bCs/>
          <w:sz w:val="20"/>
          <w:szCs w:val="20"/>
          <w:lang w:val="en-GB"/>
        </w:rPr>
      </w:pPr>
      <w:r w:rsidRPr="003E56B2">
        <w:rPr>
          <w:rFonts w:ascii="Times New Roman" w:hAnsi="Times New Roman"/>
          <w:b/>
          <w:bCs/>
          <w:sz w:val="20"/>
          <w:szCs w:val="20"/>
          <w:lang w:val="en-GB"/>
        </w:rPr>
        <w:br w:type="page" w:clear="all"/>
      </w:r>
    </w:p>
    <w:p w14:paraId="5C6F1965" w14:textId="77777777" w:rsidR="00E65A04" w:rsidRPr="003E56B2" w:rsidRDefault="00DA748A" w:rsidP="00DA748A">
      <w:pPr>
        <w:pStyle w:val="Heading3"/>
        <w:numPr>
          <w:ilvl w:val="0"/>
          <w:numId w:val="5"/>
        </w:numPr>
        <w:pBdr>
          <w:top w:val="single" w:sz="4" w:space="1" w:color="000000"/>
        </w:pBdr>
        <w:shd w:val="clear" w:color="auto" w:fill="DEEAF6"/>
        <w:ind w:left="270" w:hanging="270"/>
        <w:jc w:val="both"/>
        <w:rPr>
          <w:rFonts w:ascii="Times New Roman" w:hAnsi="Times New Roman"/>
          <w:b/>
          <w:lang w:val="en-GB"/>
        </w:rPr>
      </w:pPr>
      <w:r w:rsidRPr="003E56B2">
        <w:rPr>
          <w:rFonts w:ascii="Times New Roman" w:hAnsi="Times New Roman"/>
          <w:b/>
          <w:lang w:val="en-GB"/>
        </w:rPr>
        <w:lastRenderedPageBreak/>
        <w:t xml:space="preserve"> </w:t>
      </w:r>
      <w:bookmarkStart w:id="29" w:name="_Toc206587134"/>
      <w:r w:rsidRPr="003E56B2">
        <w:rPr>
          <w:rFonts w:ascii="Times New Roman" w:hAnsi="Times New Roman"/>
          <w:b/>
          <w:lang w:val="en-GB"/>
        </w:rPr>
        <w:t>Providing Teaching Resources</w:t>
      </w:r>
      <w:bookmarkEnd w:id="29"/>
    </w:p>
    <w:p w14:paraId="2D2E319A"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6031A8BA" w14:textId="77777777" w:rsidR="00E65A04" w:rsidRPr="003E56B2" w:rsidRDefault="00DA748A">
      <w:pPr>
        <w:pStyle w:val="BodyText"/>
        <w:pBdr>
          <w:bottom w:val="single" w:sz="4" w:space="1" w:color="000000"/>
        </w:pBdr>
        <w:tabs>
          <w:tab w:val="left" w:pos="90"/>
        </w:tabs>
        <w:ind w:left="0"/>
        <w:jc w:val="both"/>
        <w:rPr>
          <w:rFonts w:ascii="Times New Roman" w:hAnsi="Times New Roman"/>
          <w:sz w:val="22"/>
          <w:szCs w:val="22"/>
          <w:lang w:val="en-GB"/>
        </w:rPr>
      </w:pPr>
      <w:r w:rsidRPr="003E56B2">
        <w:rPr>
          <w:rFonts w:ascii="Times New Roman" w:eastAsia="Times New Roman" w:hAnsi="Times New Roman"/>
          <w:lang w:val="en-GB"/>
        </w:rPr>
        <w:t>Human, material, information and financial resources of educational programme/educational programmes grouped in a cluster ensure the sustainable, stable, efficient and effective functioning of the programme and the achievement of the defined objectives</w:t>
      </w:r>
      <w:r w:rsidRPr="003E56B2">
        <w:rPr>
          <w:rFonts w:ascii="Times New Roman" w:eastAsia="Times New Roman" w:hAnsi="Times New Roman"/>
          <w:sz w:val="22"/>
          <w:szCs w:val="22"/>
          <w:lang w:val="en-GB"/>
        </w:rPr>
        <w:t>.</w:t>
      </w:r>
    </w:p>
    <w:p w14:paraId="6C22C1DB" w14:textId="77777777" w:rsidR="00E65A04" w:rsidRPr="003E56B2" w:rsidRDefault="00E65A04">
      <w:pPr>
        <w:widowControl w:val="0"/>
        <w:spacing w:after="0" w:line="240" w:lineRule="auto"/>
        <w:jc w:val="both"/>
        <w:rPr>
          <w:rFonts w:ascii="Times New Roman" w:hAnsi="Times New Roman"/>
          <w:spacing w:val="5"/>
          <w:sz w:val="20"/>
          <w:szCs w:val="20"/>
          <w:lang w:val="en-GB"/>
        </w:rPr>
      </w:pPr>
    </w:p>
    <w:p w14:paraId="0C73EA0B" w14:textId="77777777" w:rsidR="00E65A04" w:rsidRPr="003E56B2" w:rsidRDefault="00DA748A">
      <w:pPr>
        <w:shd w:val="clear" w:color="auto" w:fill="DEEAF6"/>
        <w:spacing w:after="24" w:line="248"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4.1 Human Resources</w:t>
      </w:r>
    </w:p>
    <w:p w14:paraId="55E668A8" w14:textId="77777777" w:rsidR="00E65A04" w:rsidRPr="003E56B2" w:rsidRDefault="00DA748A">
      <w:pPr>
        <w:pStyle w:val="BodyText"/>
        <w:ind w:left="0"/>
        <w:jc w:val="both"/>
        <w:rPr>
          <w:rFonts w:ascii="Times New Roman" w:hAnsi="Times New Roman"/>
          <w:szCs w:val="22"/>
          <w:lang w:val="en-GB"/>
        </w:rPr>
      </w:pPr>
      <w:r w:rsidRPr="003E56B2">
        <w:rPr>
          <w:rFonts w:ascii="Times New Roman" w:eastAsia="Times New Roman" w:hAnsi="Times New Roman"/>
          <w:szCs w:val="22"/>
          <w:lang w:val="en-GB"/>
        </w:rPr>
        <w:t xml:space="preserve">➢ Programme staff consists of qualified persons who have necessary competences in order to help students to achieve the programme learning outcomes. </w:t>
      </w:r>
    </w:p>
    <w:p w14:paraId="0349EBDF" w14:textId="77777777" w:rsidR="00E65A04" w:rsidRPr="003E56B2" w:rsidRDefault="00DA748A">
      <w:pPr>
        <w:pStyle w:val="BodyText"/>
        <w:ind w:left="0"/>
        <w:jc w:val="both"/>
        <w:rPr>
          <w:rFonts w:ascii="Times New Roman" w:hAnsi="Times New Roman"/>
          <w:szCs w:val="22"/>
          <w:lang w:val="en-GB"/>
        </w:rPr>
      </w:pPr>
      <w:r w:rsidRPr="003E56B2">
        <w:rPr>
          <w:rFonts w:ascii="Times New Roman" w:eastAsia="Times New Roman" w:hAnsi="Times New Roman"/>
          <w:szCs w:val="22"/>
          <w:lang w:val="en-GB"/>
        </w:rPr>
        <w:t>➢ The number and workload of programme academic/scientific and invited staff ensures the sustainable running of the educational process and also, proper execution of their research/creative/performance activities and other assigned duties. Quantitative indicators related to academic/scientific/invited staff ensure programme sustainability</w:t>
      </w:r>
      <w:r w:rsidRPr="003E56B2">
        <w:rPr>
          <w:rFonts w:ascii="Times New Roman" w:eastAsia="Times New Roman" w:hAnsi="Times New Roman"/>
          <w:spacing w:val="5"/>
          <w:szCs w:val="22"/>
          <w:lang w:val="en-GB"/>
        </w:rPr>
        <w:t xml:space="preserve">. </w:t>
      </w:r>
    </w:p>
    <w:p w14:paraId="45EA80A2" w14:textId="77777777" w:rsidR="00E65A04" w:rsidRPr="003E56B2" w:rsidRDefault="00DA748A">
      <w:pPr>
        <w:pStyle w:val="BodyText"/>
        <w:ind w:left="0"/>
        <w:jc w:val="both"/>
        <w:rPr>
          <w:rFonts w:ascii="Times New Roman" w:hAnsi="Times New Roman"/>
          <w:szCs w:val="22"/>
          <w:lang w:val="en-GB"/>
        </w:rPr>
      </w:pPr>
      <w:r w:rsidRPr="003E56B2">
        <w:rPr>
          <w:rFonts w:ascii="Times New Roman" w:eastAsia="Times New Roman" w:hAnsi="Times New Roman"/>
          <w:szCs w:val="22"/>
          <w:lang w:val="en-GB"/>
        </w:rPr>
        <w:t xml:space="preserve">➢  The Head of the Programme possesses necessary knowledge and experience required for programme elaboration, and also the appropriate competences in the field of study of the programme. He/she is personally involved in programme implementation. </w:t>
      </w:r>
    </w:p>
    <w:p w14:paraId="5055B0A7" w14:textId="77777777" w:rsidR="00E65A04" w:rsidRPr="003E56B2" w:rsidRDefault="00DA748A">
      <w:pPr>
        <w:pStyle w:val="BodyText"/>
        <w:pBdr>
          <w:bottom w:val="single" w:sz="4" w:space="1" w:color="000000"/>
        </w:pBdr>
        <w:ind w:left="0"/>
        <w:jc w:val="both"/>
        <w:rPr>
          <w:rFonts w:ascii="Times New Roman" w:hAnsi="Times New Roman"/>
          <w:b/>
          <w:bCs/>
          <w:lang w:val="en-GB"/>
        </w:rPr>
      </w:pPr>
      <w:r w:rsidRPr="003E56B2">
        <w:rPr>
          <w:rFonts w:ascii="Times New Roman" w:eastAsia="Times New Roman" w:hAnsi="Times New Roman"/>
          <w:szCs w:val="22"/>
          <w:lang w:val="en-GB"/>
        </w:rPr>
        <w:t xml:space="preserve">➢ </w:t>
      </w:r>
      <w:r w:rsidRPr="003E56B2">
        <w:rPr>
          <w:rFonts w:ascii="Times New Roman" w:eastAsia="Times New Roman" w:hAnsi="Times New Roman"/>
          <w:lang w:val="en-GB"/>
        </w:rPr>
        <w:t>Programme students are provided with an adequate number of administrative and support staff with relevant competence.</w:t>
      </w:r>
    </w:p>
    <w:p w14:paraId="0266D36F" w14:textId="77777777" w:rsidR="00E65A04" w:rsidRPr="003E56B2" w:rsidRDefault="00E65A04">
      <w:pPr>
        <w:spacing w:after="0" w:line="276" w:lineRule="auto"/>
        <w:jc w:val="both"/>
        <w:rPr>
          <w:rFonts w:ascii="Times New Roman" w:hAnsi="Times New Roman"/>
          <w:b/>
          <w:bCs/>
          <w:color w:val="767171"/>
          <w:sz w:val="20"/>
          <w:szCs w:val="20"/>
          <w:lang w:val="en-GB"/>
        </w:rPr>
      </w:pPr>
    </w:p>
    <w:p w14:paraId="3DC9F7DB"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08365EB0" w14:textId="77777777" w:rsidR="00E65A04" w:rsidRPr="003E56B2" w:rsidRDefault="00E65A04">
      <w:pPr>
        <w:spacing w:after="0" w:line="276" w:lineRule="auto"/>
        <w:jc w:val="both"/>
        <w:rPr>
          <w:rFonts w:ascii="Times New Roman" w:hAnsi="Times New Roman"/>
          <w:b/>
          <w:bCs/>
          <w:sz w:val="20"/>
          <w:szCs w:val="20"/>
          <w:lang w:val="en-GB"/>
        </w:rPr>
      </w:pPr>
    </w:p>
    <w:p w14:paraId="28DB2D0D" w14:textId="77777777" w:rsidR="00E65A04" w:rsidRPr="003E56B2" w:rsidRDefault="00DA748A" w:rsidP="008A5FAD">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7B5C1E84" w14:textId="77777777" w:rsidR="00E65A04" w:rsidRPr="003E56B2" w:rsidRDefault="00DA748A" w:rsidP="008A5FAD">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180BA325" w14:textId="77777777"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The Business programme cluster of the East-West University supported by qualified academic, invited, administrative and support staff. The reviewed institutional documents, self-evaluation materials and interview findings confirm that the HEI has established mechanisms for staff recruitment, appointment and engagement, including relevant internal regulations, job descriptions, personnel files and staff qualification requirements. The qualifications of the academic and administrative staff are generally consistent with their functions and responsibilities. Academic staff demonstrate relevant scientific, professional and practical experience through publications, research activities and participation in professional or applied projects.</w:t>
      </w:r>
    </w:p>
    <w:p w14:paraId="117E7938"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3BFD045A" w14:textId="77777777"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The programmes are new and are implemented on the basis of Arizona State University’s academic model. Therefore, the main risk is not the formal qualification of staff, but the readiness of all personnel to deliver the programmes consistently in the Georgian higher education context. The implementation of seven new English-taught programmes requires the academic, invited and administrative staff to be familiar not only with their subject fields, but also with ASU course architecture, ASU-based teaching and assessment approaches, Canvas/LMS use, programme learning outcomes, academic integrity requirements and local accreditation standards.</w:t>
      </w:r>
    </w:p>
    <w:p w14:paraId="749CD492"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3F93EA1D" w14:textId="77777777"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The corrected cluster-level quantitative data show that the programmes involve 78 unique staff members in total. Of these, 60 are academic staff and 18 are invited lecturers. The spreadsheet does not identify a separate scientific staff category for the cluster; therefore, the academic/scientific grouping is represented by academic staff. The ratio of academic/scientific to invited staff is 60:18, or approximately 3.33:1. Academic staff represent 76.92% of the total programme delivery team, while invited staff represent 23.08%. The cluster also includes 17 affiliated academic staff members, which represents 21.79% of the total staff and 28.33% of academic staff. In addition, 27 staff members hold a PhD degree.</w:t>
      </w:r>
    </w:p>
    <w:p w14:paraId="288924CA"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30553373" w14:textId="77777777"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The number and workload of academic/scientific and invited staff are generally adequate for the planned student intake at the initial stage of programme implementation. The workload scheme is in place and is expected to be updated each semester. The allocation of consultation hours is also envisaged in the staff workload. Nevertheless, because invited staff represent a meaningful share of programme delivery, their integration into programme-specific requirements should be monitored continuously to ensure consistency of teaching quality, assessment practices and alignment with ASU-based programme expectations.</w:t>
      </w:r>
    </w:p>
    <w:p w14:paraId="4FA382FE"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4EE5174D" w14:textId="36F4CFDC"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 xml:space="preserve">The balance between academic, affiliated academic and invited staff is acceptable at this stage; however, increasing the number of affiliated academic staff remains advisable. It was noted during the factual review that several non-affiliated academic staff members expressed readiness to become affiliated with EWU after accreditation and the launch of the first </w:t>
      </w:r>
      <w:r w:rsidRPr="003E56B2">
        <w:rPr>
          <w:rFonts w:ascii="Times New Roman" w:hAnsi="Times New Roman"/>
          <w:color w:val="000000" w:themeColor="text1"/>
          <w:sz w:val="20"/>
          <w:szCs w:val="20"/>
          <w:lang w:val="en-GB"/>
        </w:rPr>
        <w:lastRenderedPageBreak/>
        <w:t>student cohorts. This intention should be formal</w:t>
      </w:r>
      <w:r w:rsidR="00F1259E">
        <w:rPr>
          <w:rFonts w:ascii="Times New Roman" w:hAnsi="Times New Roman"/>
          <w:color w:val="000000" w:themeColor="text1"/>
          <w:sz w:val="20"/>
          <w:szCs w:val="20"/>
          <w:lang w:val="en-GB"/>
        </w:rPr>
        <w:t>ise</w:t>
      </w:r>
      <w:r w:rsidRPr="003E56B2">
        <w:rPr>
          <w:rFonts w:ascii="Times New Roman" w:hAnsi="Times New Roman"/>
          <w:color w:val="000000" w:themeColor="text1"/>
          <w:sz w:val="20"/>
          <w:szCs w:val="20"/>
          <w:lang w:val="en-GB"/>
        </w:rPr>
        <w:t>d and monitored as part of the faculty’s human resources development strategy.</w:t>
      </w:r>
    </w:p>
    <w:p w14:paraId="45BBB452"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4D019557" w14:textId="77777777"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The staff turnover index is not currently available, as the Faculty of Business and Technology is newly established and the ASU-based programmes are new. Since most academic, invited and administrative staff contracts are expected to become fully operational after accreditation and programme launch, there is not yet sufficient historical data to calculate a valid turnover rate. This should not be interpreted as evidence of high staff turnover. Instead, it indicates the need to establish a systematic HR monitoring mechanism from the first year of programme implementation.</w:t>
      </w:r>
    </w:p>
    <w:p w14:paraId="50CB057E"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179E9947" w14:textId="7E6FE641"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 xml:space="preserve">Overall, the requirements of Standard 4.1 are met. The main improvement area is to strengthen staff readiness for the specific local implementation model of ASU-based English-taught programmes, especially through better integration of invited staff, targeted training, workload and stability monitoring, and systematic evidence collection after programme launch. According </w:t>
      </w:r>
      <w:r w:rsidR="008A5FAD">
        <w:rPr>
          <w:rFonts w:ascii="Times New Roman" w:hAnsi="Times New Roman"/>
          <w:color w:val="000000" w:themeColor="text1"/>
          <w:sz w:val="20"/>
          <w:szCs w:val="20"/>
          <w:lang w:val="en-GB"/>
        </w:rPr>
        <w:t>e</w:t>
      </w:r>
      <w:r w:rsidRPr="003E56B2">
        <w:rPr>
          <w:rFonts w:ascii="Times New Roman" w:hAnsi="Times New Roman"/>
          <w:color w:val="000000" w:themeColor="text1"/>
          <w:sz w:val="20"/>
          <w:szCs w:val="20"/>
          <w:lang w:val="en-GB"/>
        </w:rPr>
        <w:t xml:space="preserve">vidence </w:t>
      </w:r>
      <w:r w:rsidR="008A5FAD">
        <w:rPr>
          <w:rFonts w:ascii="Times New Roman" w:hAnsi="Times New Roman"/>
          <w:color w:val="000000" w:themeColor="text1"/>
          <w:sz w:val="20"/>
          <w:szCs w:val="20"/>
          <w:lang w:val="en-GB"/>
        </w:rPr>
        <w:t>c</w:t>
      </w:r>
      <w:r w:rsidRPr="003E56B2">
        <w:rPr>
          <w:rFonts w:ascii="Times New Roman" w:hAnsi="Times New Roman"/>
          <w:color w:val="000000" w:themeColor="text1"/>
          <w:sz w:val="20"/>
          <w:szCs w:val="20"/>
          <w:lang w:val="en-GB"/>
        </w:rPr>
        <w:t>onfirme</w:t>
      </w:r>
      <w:r w:rsidR="008A5FAD">
        <w:rPr>
          <w:rFonts w:ascii="Times New Roman" w:hAnsi="Times New Roman"/>
          <w:color w:val="000000" w:themeColor="text1"/>
          <w:sz w:val="20"/>
          <w:szCs w:val="20"/>
          <w:lang w:val="en-GB"/>
        </w:rPr>
        <w:t>d</w:t>
      </w:r>
      <w:r w:rsidRPr="003E56B2">
        <w:rPr>
          <w:rFonts w:ascii="Times New Roman" w:hAnsi="Times New Roman"/>
          <w:color w:val="000000" w:themeColor="text1"/>
          <w:sz w:val="20"/>
          <w:szCs w:val="20"/>
          <w:lang w:val="en-GB"/>
        </w:rPr>
        <w:t xml:space="preserve"> that, </w:t>
      </w:r>
      <w:r w:rsidR="008A5FAD">
        <w:rPr>
          <w:rFonts w:ascii="Times New Roman" w:hAnsi="Times New Roman"/>
          <w:color w:val="000000" w:themeColor="text1"/>
          <w:sz w:val="20"/>
          <w:szCs w:val="20"/>
          <w:lang w:val="en-GB"/>
        </w:rPr>
        <w:t>p</w:t>
      </w:r>
      <w:r w:rsidRPr="003E56B2">
        <w:rPr>
          <w:rFonts w:ascii="Times New Roman" w:hAnsi="Times New Roman"/>
          <w:color w:val="000000" w:themeColor="text1"/>
          <w:sz w:val="20"/>
          <w:szCs w:val="20"/>
          <w:lang w:val="en-GB"/>
        </w:rPr>
        <w:t>rogramme students are provided with an adequate number of administrative and support staff with relevant competence.</w:t>
      </w:r>
    </w:p>
    <w:p w14:paraId="3A6AFEDA"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35BFC4AB" w14:textId="77777777"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hAnsi="Times New Roman"/>
          <w:color w:val="000000" w:themeColor="text1"/>
          <w:sz w:val="20"/>
          <w:szCs w:val="20"/>
          <w:lang w:val="en-GB"/>
        </w:rPr>
        <w:t>Overall, the heads of all programmes included in the cluster possess the necessary knowledge, experience and field-specific competences required for programme elaboration and implementation. The reviewed evidence and interview results confirm their personal involvement in programme development, implementation, assessment and student advising processes. Considering that the programmes are new and based on Arizona State University’s academic model, it is important that programme heads continue to play an active coordinating role in aligning ASU-based programme requirements with Georgian accreditation standards, supporting academic and invited staff, and ensuring consistency of programme delivery.</w:t>
      </w:r>
    </w:p>
    <w:p w14:paraId="18E894F0" w14:textId="77777777" w:rsidR="00E65A04" w:rsidRPr="003E56B2" w:rsidRDefault="00E65A04" w:rsidP="008A5FAD">
      <w:pPr>
        <w:spacing w:after="0" w:line="240" w:lineRule="auto"/>
        <w:jc w:val="both"/>
        <w:rPr>
          <w:rFonts w:ascii="Times New Roman" w:hAnsi="Times New Roman"/>
          <w:color w:val="000000" w:themeColor="text1"/>
          <w:sz w:val="20"/>
          <w:szCs w:val="20"/>
          <w:lang w:val="en-GB"/>
        </w:rPr>
      </w:pPr>
    </w:p>
    <w:p w14:paraId="659F998A" w14:textId="7733BCFE"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Across all seven programmes, human resources are sufficient for the initial implementation stage. The most important cross-cutting issue is to ensure that academic, invited and administrative staff are fully prepared for the ASU-based delivery model in Georgia. The key areas for continuous monitoring are invited staff integration, ASU methodology orientation, Canvas/LMS use, assessment consistency, workload distribution, supervision capacity, affiliation dynamics and staff stability after programme launch.</w:t>
      </w:r>
      <w:r w:rsidR="008A5FAD">
        <w:rPr>
          <w:rFonts w:ascii="Times New Roman" w:eastAsia="Times New Roman" w:hAnsi="Times New Roman"/>
          <w:color w:val="000000"/>
          <w:sz w:val="20"/>
          <w:lang w:val="en-GB"/>
        </w:rPr>
        <w:t xml:space="preserve"> </w:t>
      </w:r>
      <w:r w:rsidRPr="003E56B2">
        <w:rPr>
          <w:rFonts w:ascii="Times New Roman" w:eastAsia="Times New Roman" w:hAnsi="Times New Roman"/>
          <w:color w:val="000000"/>
          <w:sz w:val="20"/>
          <w:lang w:val="en-GB"/>
        </w:rPr>
        <w:t xml:space="preserve">According evaluated documentation and interviews the expert panel formulates the following suggestion: </w:t>
      </w:r>
    </w:p>
    <w:p w14:paraId="1D0D4747"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36D22DAF" w14:textId="15AAA8EC"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bCs/>
          <w:color w:val="000000"/>
          <w:sz w:val="20"/>
          <w:lang w:val="en-GB"/>
        </w:rPr>
        <w:t xml:space="preserve">Suggestion </w:t>
      </w:r>
      <w:r w:rsidR="0045073E">
        <w:rPr>
          <w:rFonts w:ascii="Times New Roman" w:eastAsia="Times New Roman" w:hAnsi="Times New Roman"/>
          <w:b/>
          <w:bCs/>
          <w:color w:val="000000"/>
          <w:sz w:val="20"/>
          <w:lang w:val="en-GB"/>
        </w:rPr>
        <w:t>8</w:t>
      </w:r>
      <w:r w:rsidRPr="003E56B2">
        <w:rPr>
          <w:rFonts w:ascii="Times New Roman" w:eastAsia="Times New Roman" w:hAnsi="Times New Roman"/>
          <w:b/>
          <w:bCs/>
          <w:color w:val="000000"/>
          <w:sz w:val="20"/>
          <w:lang w:val="en-GB"/>
        </w:rPr>
        <w:t xml:space="preserve">: </w:t>
      </w:r>
      <w:r w:rsidRPr="003E56B2">
        <w:rPr>
          <w:rFonts w:ascii="Times New Roman" w:eastAsia="Times New Roman" w:hAnsi="Times New Roman"/>
          <w:color w:val="000000"/>
          <w:sz w:val="20"/>
          <w:szCs w:val="20"/>
          <w:lang w:val="en-GB"/>
        </w:rPr>
        <w:t>It is suggested that the institution establish, from the first year of programme operation, a systematic human-resources monitoring mechanism for the cluster, covering staff workload, staff turnover, the proportion of affiliated academic staff, and the consistency of teaching and assessment practice between academic and invited staff.</w:t>
      </w:r>
    </w:p>
    <w:p w14:paraId="1DF136AF"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b/>
          <w:bCs/>
          <w:i/>
          <w:color w:val="000000"/>
          <w:sz w:val="20"/>
          <w:szCs w:val="20"/>
          <w:lang w:val="en-GB"/>
        </w:rPr>
      </w:pPr>
    </w:p>
    <w:p w14:paraId="382F514A"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Particular attention should be given to the better integration of invited staff into programme-specific requirements, including ASU course architecture, programme learning outcomes, Canvas/LMS use, assessment rubrics, academic integrity standards, English-taught delivery and local accreditation requirements.</w:t>
      </w:r>
    </w:p>
    <w:p w14:paraId="60F31838"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0A4E5F00"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action plan should include regular workload monitoring, semester-based evaluation of teaching quality, mechanisms for collecting and analysing staff turnover data after programme launch, and measures to gradually increase the number of affiliated academic staff. Since the programmes and the Faculty of Business and Technology are newly established, systematic HR monitoring should start from the first year of implementation.</w:t>
      </w:r>
    </w:p>
    <w:p w14:paraId="27E19101"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7B9F31AD"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lang w:val="en-GB"/>
        </w:rPr>
        <w:t>Considering that the programmes are based on Arizona State University’s academic model and are implemented in the Georgian higher education context, it is also recommended that EWU and ASU/</w:t>
      </w:r>
      <w:proofErr w:type="spellStart"/>
      <w:r w:rsidRPr="003E56B2">
        <w:rPr>
          <w:rFonts w:ascii="Times New Roman" w:eastAsia="Times New Roman" w:hAnsi="Times New Roman"/>
          <w:color w:val="000000"/>
          <w:sz w:val="20"/>
          <w:lang w:val="en-GB"/>
        </w:rPr>
        <w:t>Cintana</w:t>
      </w:r>
      <w:proofErr w:type="spellEnd"/>
      <w:r w:rsidRPr="003E56B2">
        <w:rPr>
          <w:rFonts w:ascii="Times New Roman" w:eastAsia="Times New Roman" w:hAnsi="Times New Roman"/>
          <w:color w:val="000000"/>
          <w:sz w:val="20"/>
          <w:lang w:val="en-GB"/>
        </w:rPr>
        <w:t xml:space="preserve"> jointly conduct a more detailed implementation risk assessment. This assessment should focus on human resources readiness, invited staff engagement, supervision capacity, assessment consistency, operational roles of academic and administrative personnel, and long-term programme sustainability.</w:t>
      </w:r>
    </w:p>
    <w:p w14:paraId="2541C045" w14:textId="37E9DCD0" w:rsidR="008A5FAD" w:rsidRDefault="008A5FAD">
      <w:pPr>
        <w:spacing w:after="0" w:line="240" w:lineRule="auto"/>
        <w:rPr>
          <w:rFonts w:ascii="Times New Roman" w:eastAsia="Times New Roman" w:hAnsi="Times New Roman"/>
          <w:b/>
          <w:bCs/>
          <w:color w:val="000000"/>
          <w:sz w:val="20"/>
          <w:szCs w:val="20"/>
          <w:lang w:val="en-GB"/>
        </w:rPr>
      </w:pPr>
      <w:r>
        <w:rPr>
          <w:rFonts w:ascii="Times New Roman" w:eastAsia="Times New Roman" w:hAnsi="Times New Roman"/>
          <w:b/>
          <w:bCs/>
          <w:color w:val="000000"/>
          <w:sz w:val="20"/>
          <w:szCs w:val="20"/>
          <w:lang w:val="en-GB"/>
        </w:rPr>
        <w:br w:type="page"/>
      </w:r>
    </w:p>
    <w:p w14:paraId="6679EBCF" w14:textId="77777777" w:rsidR="00E65A04" w:rsidRPr="003E56B2" w:rsidRDefault="00DA748A">
      <w:pPr>
        <w:pBdr>
          <w:top w:val="none" w:sz="4" w:space="0" w:color="000000"/>
          <w:left w:val="none" w:sz="4" w:space="0" w:color="000000"/>
          <w:bottom w:val="none" w:sz="4" w:space="0" w:color="000000"/>
          <w:right w:val="none" w:sz="4" w:space="0" w:color="000000"/>
        </w:pBdr>
        <w:spacing w:line="240" w:lineRule="auto"/>
        <w:rPr>
          <w:rFonts w:ascii="Times New Roman" w:eastAsia="Times New Roman" w:hAnsi="Times New Roman"/>
          <w:b/>
          <w:bCs/>
          <w:color w:val="000000"/>
          <w:sz w:val="20"/>
          <w:szCs w:val="20"/>
          <w:lang w:val="en-GB"/>
        </w:rPr>
      </w:pPr>
      <w:r w:rsidRPr="003E56B2">
        <w:rPr>
          <w:rFonts w:ascii="Times New Roman" w:eastAsia="Times New Roman" w:hAnsi="Times New Roman"/>
          <w:b/>
          <w:color w:val="000000"/>
          <w:sz w:val="20"/>
          <w:szCs w:val="20"/>
          <w:lang w:val="en-GB"/>
        </w:rPr>
        <w:lastRenderedPageBreak/>
        <w:t>Quantitative Staff Data</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095"/>
        <w:gridCol w:w="1252"/>
        <w:gridCol w:w="1252"/>
        <w:gridCol w:w="1252"/>
        <w:gridCol w:w="1252"/>
        <w:gridCol w:w="1252"/>
      </w:tblGrid>
      <w:tr w:rsidR="00E65A04" w:rsidRPr="003E56B2" w14:paraId="15BF710A" w14:textId="77777777">
        <w:tc>
          <w:tcPr>
            <w:tcW w:w="3095"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E584EBF"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rPr>
                <w:lang w:val="en-GB"/>
              </w:rPr>
            </w:pPr>
            <w:r w:rsidRPr="003E56B2">
              <w:rPr>
                <w:rFonts w:ascii="Times New Roman" w:eastAsia="Times New Roman" w:hAnsi="Times New Roman"/>
                <w:b/>
                <w:color w:val="000000"/>
                <w:sz w:val="17"/>
                <w:lang w:val="en-GB"/>
              </w:rPr>
              <w:t>Programme</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4CD1DA77"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rPr>
                <w:lang w:val="en-GB"/>
              </w:rPr>
            </w:pPr>
            <w:r w:rsidRPr="003E56B2">
              <w:rPr>
                <w:rFonts w:ascii="Times New Roman" w:eastAsia="Times New Roman" w:hAnsi="Times New Roman"/>
                <w:b/>
                <w:color w:val="000000"/>
                <w:sz w:val="17"/>
                <w:lang w:val="en-GB"/>
              </w:rPr>
              <w:t>Academic staff</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9B6E26B"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rPr>
                <w:lang w:val="en-GB"/>
              </w:rPr>
            </w:pPr>
            <w:r w:rsidRPr="003E56B2">
              <w:rPr>
                <w:rFonts w:ascii="Times New Roman" w:eastAsia="Times New Roman" w:hAnsi="Times New Roman"/>
                <w:b/>
                <w:color w:val="000000"/>
                <w:sz w:val="17"/>
                <w:lang w:val="en-GB"/>
              </w:rPr>
              <w:t>Invited staff</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818FEE2"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rPr>
                <w:lang w:val="en-GB"/>
              </w:rPr>
            </w:pPr>
            <w:r w:rsidRPr="003E56B2">
              <w:rPr>
                <w:rFonts w:ascii="Times New Roman" w:eastAsia="Times New Roman" w:hAnsi="Times New Roman"/>
                <w:b/>
                <w:color w:val="000000"/>
                <w:sz w:val="17"/>
                <w:lang w:val="en-GB"/>
              </w:rPr>
              <w:t>Total involved staff</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1F7000A"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rPr>
                <w:lang w:val="en-GB"/>
              </w:rPr>
            </w:pPr>
            <w:r w:rsidRPr="003E56B2">
              <w:rPr>
                <w:rFonts w:ascii="Times New Roman" w:eastAsia="Times New Roman" w:hAnsi="Times New Roman"/>
                <w:b/>
                <w:color w:val="000000"/>
                <w:sz w:val="17"/>
                <w:lang w:val="en-GB"/>
              </w:rPr>
              <w:t>Affiliated academic staff</w:t>
            </w:r>
          </w:p>
        </w:tc>
        <w:tc>
          <w:tcPr>
            <w:tcW w:w="1252"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BC9549B"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rPr>
                <w:lang w:val="en-GB"/>
              </w:rPr>
            </w:pPr>
            <w:r w:rsidRPr="003E56B2">
              <w:rPr>
                <w:rFonts w:ascii="Times New Roman" w:eastAsia="Times New Roman" w:hAnsi="Times New Roman"/>
                <w:b/>
                <w:color w:val="000000"/>
                <w:sz w:val="17"/>
                <w:lang w:val="en-GB"/>
              </w:rPr>
              <w:t>PhD holders</w:t>
            </w:r>
          </w:p>
        </w:tc>
      </w:tr>
      <w:tr w:rsidR="00E65A04" w:rsidRPr="003E56B2" w14:paraId="6445A008"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6C603EF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Bachelor’s Programme in “International Business”, first level</w:t>
            </w:r>
          </w:p>
        </w:tc>
        <w:tc>
          <w:tcPr>
            <w:tcW w:w="1252" w:type="dxa"/>
            <w:tcBorders>
              <w:bottom w:val="single" w:sz="8" w:space="0" w:color="000000"/>
              <w:right w:val="single" w:sz="8" w:space="0" w:color="000000"/>
            </w:tcBorders>
            <w:tcMar>
              <w:top w:w="0" w:type="dxa"/>
              <w:left w:w="108" w:type="dxa"/>
              <w:bottom w:w="0" w:type="dxa"/>
              <w:right w:w="108" w:type="dxa"/>
            </w:tcMar>
          </w:tcPr>
          <w:p w14:paraId="435D25C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50</w:t>
            </w:r>
          </w:p>
        </w:tc>
        <w:tc>
          <w:tcPr>
            <w:tcW w:w="1252" w:type="dxa"/>
            <w:tcBorders>
              <w:bottom w:val="single" w:sz="8" w:space="0" w:color="000000"/>
              <w:right w:val="single" w:sz="8" w:space="0" w:color="000000"/>
            </w:tcBorders>
            <w:tcMar>
              <w:top w:w="0" w:type="dxa"/>
              <w:left w:w="108" w:type="dxa"/>
              <w:bottom w:w="0" w:type="dxa"/>
              <w:right w:w="108" w:type="dxa"/>
            </w:tcMar>
          </w:tcPr>
          <w:p w14:paraId="677F5A9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8</w:t>
            </w:r>
          </w:p>
        </w:tc>
        <w:tc>
          <w:tcPr>
            <w:tcW w:w="1252" w:type="dxa"/>
            <w:tcBorders>
              <w:bottom w:val="single" w:sz="8" w:space="0" w:color="000000"/>
              <w:right w:val="single" w:sz="8" w:space="0" w:color="000000"/>
            </w:tcBorders>
            <w:tcMar>
              <w:top w:w="0" w:type="dxa"/>
              <w:left w:w="108" w:type="dxa"/>
              <w:bottom w:w="0" w:type="dxa"/>
              <w:right w:w="108" w:type="dxa"/>
            </w:tcMar>
          </w:tcPr>
          <w:p w14:paraId="1BC288F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58</w:t>
            </w:r>
          </w:p>
        </w:tc>
        <w:tc>
          <w:tcPr>
            <w:tcW w:w="1252" w:type="dxa"/>
            <w:tcBorders>
              <w:bottom w:val="single" w:sz="8" w:space="0" w:color="000000"/>
              <w:right w:val="single" w:sz="8" w:space="0" w:color="000000"/>
            </w:tcBorders>
            <w:tcMar>
              <w:top w:w="0" w:type="dxa"/>
              <w:left w:w="108" w:type="dxa"/>
              <w:bottom w:w="0" w:type="dxa"/>
              <w:right w:w="108" w:type="dxa"/>
            </w:tcMar>
          </w:tcPr>
          <w:p w14:paraId="110DB4E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16</w:t>
            </w:r>
          </w:p>
        </w:tc>
        <w:tc>
          <w:tcPr>
            <w:tcW w:w="1252" w:type="dxa"/>
            <w:tcBorders>
              <w:bottom w:val="single" w:sz="8" w:space="0" w:color="000000"/>
              <w:right w:val="single" w:sz="8" w:space="0" w:color="000000"/>
            </w:tcBorders>
            <w:tcMar>
              <w:top w:w="0" w:type="dxa"/>
              <w:left w:w="108" w:type="dxa"/>
              <w:bottom w:w="0" w:type="dxa"/>
              <w:right w:w="108" w:type="dxa"/>
            </w:tcMar>
          </w:tcPr>
          <w:p w14:paraId="55E2438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24</w:t>
            </w:r>
          </w:p>
        </w:tc>
      </w:tr>
      <w:tr w:rsidR="00E65A04" w:rsidRPr="003E56B2" w14:paraId="38FD5FB9"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5E1934C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Bachelor’s Programme in “Global Management”, first level</w:t>
            </w:r>
          </w:p>
        </w:tc>
        <w:tc>
          <w:tcPr>
            <w:tcW w:w="1252" w:type="dxa"/>
            <w:tcBorders>
              <w:bottom w:val="single" w:sz="8" w:space="0" w:color="000000"/>
              <w:right w:val="single" w:sz="8" w:space="0" w:color="000000"/>
            </w:tcBorders>
            <w:tcMar>
              <w:top w:w="0" w:type="dxa"/>
              <w:left w:w="108" w:type="dxa"/>
              <w:bottom w:w="0" w:type="dxa"/>
              <w:right w:w="108" w:type="dxa"/>
            </w:tcMar>
          </w:tcPr>
          <w:p w14:paraId="0809FF3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45</w:t>
            </w:r>
          </w:p>
        </w:tc>
        <w:tc>
          <w:tcPr>
            <w:tcW w:w="1252" w:type="dxa"/>
            <w:tcBorders>
              <w:bottom w:val="single" w:sz="8" w:space="0" w:color="000000"/>
              <w:right w:val="single" w:sz="8" w:space="0" w:color="000000"/>
            </w:tcBorders>
            <w:tcMar>
              <w:top w:w="0" w:type="dxa"/>
              <w:left w:w="108" w:type="dxa"/>
              <w:bottom w:w="0" w:type="dxa"/>
              <w:right w:w="108" w:type="dxa"/>
            </w:tcMar>
          </w:tcPr>
          <w:p w14:paraId="0290F42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8</w:t>
            </w:r>
          </w:p>
        </w:tc>
        <w:tc>
          <w:tcPr>
            <w:tcW w:w="1252" w:type="dxa"/>
            <w:tcBorders>
              <w:bottom w:val="single" w:sz="8" w:space="0" w:color="000000"/>
              <w:right w:val="single" w:sz="8" w:space="0" w:color="000000"/>
            </w:tcBorders>
            <w:tcMar>
              <w:top w:w="0" w:type="dxa"/>
              <w:left w:w="108" w:type="dxa"/>
              <w:bottom w:w="0" w:type="dxa"/>
              <w:right w:w="108" w:type="dxa"/>
            </w:tcMar>
          </w:tcPr>
          <w:p w14:paraId="0DF2D90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53</w:t>
            </w:r>
          </w:p>
        </w:tc>
        <w:tc>
          <w:tcPr>
            <w:tcW w:w="1252" w:type="dxa"/>
            <w:tcBorders>
              <w:bottom w:val="single" w:sz="8" w:space="0" w:color="000000"/>
              <w:right w:val="single" w:sz="8" w:space="0" w:color="000000"/>
            </w:tcBorders>
            <w:tcMar>
              <w:top w:w="0" w:type="dxa"/>
              <w:left w:w="108" w:type="dxa"/>
              <w:bottom w:w="0" w:type="dxa"/>
              <w:right w:w="108" w:type="dxa"/>
            </w:tcMar>
          </w:tcPr>
          <w:p w14:paraId="387CB41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13</w:t>
            </w:r>
          </w:p>
        </w:tc>
        <w:tc>
          <w:tcPr>
            <w:tcW w:w="1252" w:type="dxa"/>
            <w:tcBorders>
              <w:bottom w:val="single" w:sz="8" w:space="0" w:color="000000"/>
              <w:right w:val="single" w:sz="8" w:space="0" w:color="000000"/>
            </w:tcBorders>
            <w:tcMar>
              <w:top w:w="0" w:type="dxa"/>
              <w:left w:w="108" w:type="dxa"/>
              <w:bottom w:w="0" w:type="dxa"/>
              <w:right w:w="108" w:type="dxa"/>
            </w:tcMar>
          </w:tcPr>
          <w:p w14:paraId="2316B3D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22</w:t>
            </w:r>
          </w:p>
        </w:tc>
      </w:tr>
      <w:tr w:rsidR="00E65A04" w:rsidRPr="003E56B2" w14:paraId="62BDF4DD"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6B4E0D4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Bachelor’s Programme in “Business Information Systems”, first level</w:t>
            </w:r>
          </w:p>
        </w:tc>
        <w:tc>
          <w:tcPr>
            <w:tcW w:w="1252" w:type="dxa"/>
            <w:tcBorders>
              <w:bottom w:val="single" w:sz="8" w:space="0" w:color="000000"/>
              <w:right w:val="single" w:sz="8" w:space="0" w:color="000000"/>
            </w:tcBorders>
            <w:tcMar>
              <w:top w:w="0" w:type="dxa"/>
              <w:left w:w="108" w:type="dxa"/>
              <w:bottom w:w="0" w:type="dxa"/>
              <w:right w:w="108" w:type="dxa"/>
            </w:tcMar>
          </w:tcPr>
          <w:p w14:paraId="2C604B2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50</w:t>
            </w:r>
          </w:p>
        </w:tc>
        <w:tc>
          <w:tcPr>
            <w:tcW w:w="1252" w:type="dxa"/>
            <w:tcBorders>
              <w:bottom w:val="single" w:sz="8" w:space="0" w:color="000000"/>
              <w:right w:val="single" w:sz="8" w:space="0" w:color="000000"/>
            </w:tcBorders>
            <w:tcMar>
              <w:top w:w="0" w:type="dxa"/>
              <w:left w:w="108" w:type="dxa"/>
              <w:bottom w:w="0" w:type="dxa"/>
              <w:right w:w="108" w:type="dxa"/>
            </w:tcMar>
          </w:tcPr>
          <w:p w14:paraId="0530532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5</w:t>
            </w:r>
          </w:p>
        </w:tc>
        <w:tc>
          <w:tcPr>
            <w:tcW w:w="1252" w:type="dxa"/>
            <w:tcBorders>
              <w:bottom w:val="single" w:sz="8" w:space="0" w:color="000000"/>
              <w:right w:val="single" w:sz="8" w:space="0" w:color="000000"/>
            </w:tcBorders>
            <w:tcMar>
              <w:top w:w="0" w:type="dxa"/>
              <w:left w:w="108" w:type="dxa"/>
              <w:bottom w:w="0" w:type="dxa"/>
              <w:right w:w="108" w:type="dxa"/>
            </w:tcMar>
          </w:tcPr>
          <w:p w14:paraId="29F341F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55</w:t>
            </w:r>
          </w:p>
        </w:tc>
        <w:tc>
          <w:tcPr>
            <w:tcW w:w="1252" w:type="dxa"/>
            <w:tcBorders>
              <w:bottom w:val="single" w:sz="8" w:space="0" w:color="000000"/>
              <w:right w:val="single" w:sz="8" w:space="0" w:color="000000"/>
            </w:tcBorders>
            <w:tcMar>
              <w:top w:w="0" w:type="dxa"/>
              <w:left w:w="108" w:type="dxa"/>
              <w:bottom w:w="0" w:type="dxa"/>
              <w:right w:w="108" w:type="dxa"/>
            </w:tcMar>
          </w:tcPr>
          <w:p w14:paraId="74371E3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14</w:t>
            </w:r>
          </w:p>
        </w:tc>
        <w:tc>
          <w:tcPr>
            <w:tcW w:w="1252" w:type="dxa"/>
            <w:tcBorders>
              <w:bottom w:val="single" w:sz="8" w:space="0" w:color="000000"/>
              <w:right w:val="single" w:sz="8" w:space="0" w:color="000000"/>
            </w:tcBorders>
            <w:tcMar>
              <w:top w:w="0" w:type="dxa"/>
              <w:left w:w="108" w:type="dxa"/>
              <w:bottom w:w="0" w:type="dxa"/>
              <w:right w:w="108" w:type="dxa"/>
            </w:tcMar>
          </w:tcPr>
          <w:p w14:paraId="018EEA4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24</w:t>
            </w:r>
          </w:p>
        </w:tc>
      </w:tr>
      <w:tr w:rsidR="00E65A04" w:rsidRPr="003E56B2" w14:paraId="3FAAA2CB"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2C67AB0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Executive Master’s Programme in “Leadership and Management”, second level</w:t>
            </w:r>
          </w:p>
        </w:tc>
        <w:tc>
          <w:tcPr>
            <w:tcW w:w="1252" w:type="dxa"/>
            <w:tcBorders>
              <w:bottom w:val="single" w:sz="8" w:space="0" w:color="000000"/>
              <w:right w:val="single" w:sz="8" w:space="0" w:color="000000"/>
            </w:tcBorders>
            <w:tcMar>
              <w:top w:w="0" w:type="dxa"/>
              <w:left w:w="108" w:type="dxa"/>
              <w:bottom w:w="0" w:type="dxa"/>
              <w:right w:w="108" w:type="dxa"/>
            </w:tcMar>
          </w:tcPr>
          <w:p w14:paraId="20195B0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25</w:t>
            </w:r>
          </w:p>
        </w:tc>
        <w:tc>
          <w:tcPr>
            <w:tcW w:w="1252" w:type="dxa"/>
            <w:tcBorders>
              <w:bottom w:val="single" w:sz="8" w:space="0" w:color="000000"/>
              <w:right w:val="single" w:sz="8" w:space="0" w:color="000000"/>
            </w:tcBorders>
            <w:tcMar>
              <w:top w:w="0" w:type="dxa"/>
              <w:left w:w="108" w:type="dxa"/>
              <w:bottom w:w="0" w:type="dxa"/>
              <w:right w:w="108" w:type="dxa"/>
            </w:tcMar>
          </w:tcPr>
          <w:p w14:paraId="07C5DE7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4</w:t>
            </w:r>
          </w:p>
        </w:tc>
        <w:tc>
          <w:tcPr>
            <w:tcW w:w="1252" w:type="dxa"/>
            <w:tcBorders>
              <w:bottom w:val="single" w:sz="8" w:space="0" w:color="000000"/>
              <w:right w:val="single" w:sz="8" w:space="0" w:color="000000"/>
            </w:tcBorders>
            <w:tcMar>
              <w:top w:w="0" w:type="dxa"/>
              <w:left w:w="108" w:type="dxa"/>
              <w:bottom w:w="0" w:type="dxa"/>
              <w:right w:w="108" w:type="dxa"/>
            </w:tcMar>
          </w:tcPr>
          <w:p w14:paraId="4CF3E9D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29</w:t>
            </w:r>
          </w:p>
        </w:tc>
        <w:tc>
          <w:tcPr>
            <w:tcW w:w="1252" w:type="dxa"/>
            <w:tcBorders>
              <w:bottom w:val="single" w:sz="8" w:space="0" w:color="000000"/>
              <w:right w:val="single" w:sz="8" w:space="0" w:color="000000"/>
            </w:tcBorders>
            <w:tcMar>
              <w:top w:w="0" w:type="dxa"/>
              <w:left w:w="108" w:type="dxa"/>
              <w:bottom w:w="0" w:type="dxa"/>
              <w:right w:w="108" w:type="dxa"/>
            </w:tcMar>
          </w:tcPr>
          <w:p w14:paraId="445EFE4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7</w:t>
            </w:r>
          </w:p>
        </w:tc>
        <w:tc>
          <w:tcPr>
            <w:tcW w:w="1252" w:type="dxa"/>
            <w:tcBorders>
              <w:bottom w:val="single" w:sz="8" w:space="0" w:color="000000"/>
              <w:right w:val="single" w:sz="8" w:space="0" w:color="000000"/>
            </w:tcBorders>
            <w:tcMar>
              <w:top w:w="0" w:type="dxa"/>
              <w:left w:w="108" w:type="dxa"/>
              <w:bottom w:w="0" w:type="dxa"/>
              <w:right w:w="108" w:type="dxa"/>
            </w:tcMar>
          </w:tcPr>
          <w:p w14:paraId="0B4DB87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12</w:t>
            </w:r>
          </w:p>
        </w:tc>
      </w:tr>
      <w:tr w:rsidR="00E65A04" w:rsidRPr="003E56B2" w14:paraId="1A43BD6F"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10341F5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Master’s Programme in “Global Management”, second level</w:t>
            </w:r>
          </w:p>
        </w:tc>
        <w:tc>
          <w:tcPr>
            <w:tcW w:w="1252" w:type="dxa"/>
            <w:tcBorders>
              <w:bottom w:val="single" w:sz="8" w:space="0" w:color="000000"/>
              <w:right w:val="single" w:sz="8" w:space="0" w:color="000000"/>
            </w:tcBorders>
            <w:tcMar>
              <w:top w:w="0" w:type="dxa"/>
              <w:left w:w="108" w:type="dxa"/>
              <w:bottom w:w="0" w:type="dxa"/>
              <w:right w:w="108" w:type="dxa"/>
            </w:tcMar>
          </w:tcPr>
          <w:p w14:paraId="3AA3EF8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33</w:t>
            </w:r>
          </w:p>
        </w:tc>
        <w:tc>
          <w:tcPr>
            <w:tcW w:w="1252" w:type="dxa"/>
            <w:tcBorders>
              <w:bottom w:val="single" w:sz="8" w:space="0" w:color="000000"/>
              <w:right w:val="single" w:sz="8" w:space="0" w:color="000000"/>
            </w:tcBorders>
            <w:tcMar>
              <w:top w:w="0" w:type="dxa"/>
              <w:left w:w="108" w:type="dxa"/>
              <w:bottom w:w="0" w:type="dxa"/>
              <w:right w:w="108" w:type="dxa"/>
            </w:tcMar>
          </w:tcPr>
          <w:p w14:paraId="3E29D9F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6</w:t>
            </w:r>
          </w:p>
        </w:tc>
        <w:tc>
          <w:tcPr>
            <w:tcW w:w="1252" w:type="dxa"/>
            <w:tcBorders>
              <w:bottom w:val="single" w:sz="8" w:space="0" w:color="000000"/>
              <w:right w:val="single" w:sz="8" w:space="0" w:color="000000"/>
            </w:tcBorders>
            <w:tcMar>
              <w:top w:w="0" w:type="dxa"/>
              <w:left w:w="108" w:type="dxa"/>
              <w:bottom w:w="0" w:type="dxa"/>
              <w:right w:w="108" w:type="dxa"/>
            </w:tcMar>
          </w:tcPr>
          <w:p w14:paraId="669C18E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39</w:t>
            </w:r>
          </w:p>
        </w:tc>
        <w:tc>
          <w:tcPr>
            <w:tcW w:w="1252" w:type="dxa"/>
            <w:tcBorders>
              <w:bottom w:val="single" w:sz="8" w:space="0" w:color="000000"/>
              <w:right w:val="single" w:sz="8" w:space="0" w:color="000000"/>
            </w:tcBorders>
            <w:tcMar>
              <w:top w:w="0" w:type="dxa"/>
              <w:left w:w="108" w:type="dxa"/>
              <w:bottom w:w="0" w:type="dxa"/>
              <w:right w:w="108" w:type="dxa"/>
            </w:tcMar>
          </w:tcPr>
          <w:p w14:paraId="0D74EC0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9</w:t>
            </w:r>
          </w:p>
        </w:tc>
        <w:tc>
          <w:tcPr>
            <w:tcW w:w="1252" w:type="dxa"/>
            <w:tcBorders>
              <w:bottom w:val="single" w:sz="8" w:space="0" w:color="000000"/>
              <w:right w:val="single" w:sz="8" w:space="0" w:color="000000"/>
            </w:tcBorders>
            <w:tcMar>
              <w:top w:w="0" w:type="dxa"/>
              <w:left w:w="108" w:type="dxa"/>
              <w:bottom w:w="0" w:type="dxa"/>
              <w:right w:w="108" w:type="dxa"/>
            </w:tcMar>
          </w:tcPr>
          <w:p w14:paraId="5990922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17</w:t>
            </w:r>
          </w:p>
        </w:tc>
      </w:tr>
      <w:tr w:rsidR="00E65A04" w:rsidRPr="003E56B2" w14:paraId="50F968D0"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33C707F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Master’s Programme in “Health Care Policy and Management”, second level</w:t>
            </w:r>
          </w:p>
        </w:tc>
        <w:tc>
          <w:tcPr>
            <w:tcW w:w="1252" w:type="dxa"/>
            <w:tcBorders>
              <w:bottom w:val="single" w:sz="8" w:space="0" w:color="000000"/>
              <w:right w:val="single" w:sz="8" w:space="0" w:color="000000"/>
            </w:tcBorders>
            <w:tcMar>
              <w:top w:w="0" w:type="dxa"/>
              <w:left w:w="108" w:type="dxa"/>
              <w:bottom w:w="0" w:type="dxa"/>
              <w:right w:w="108" w:type="dxa"/>
            </w:tcMar>
          </w:tcPr>
          <w:p w14:paraId="7588805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33</w:t>
            </w:r>
          </w:p>
        </w:tc>
        <w:tc>
          <w:tcPr>
            <w:tcW w:w="1252" w:type="dxa"/>
            <w:tcBorders>
              <w:bottom w:val="single" w:sz="8" w:space="0" w:color="000000"/>
              <w:right w:val="single" w:sz="8" w:space="0" w:color="000000"/>
            </w:tcBorders>
            <w:tcMar>
              <w:top w:w="0" w:type="dxa"/>
              <w:left w:w="108" w:type="dxa"/>
              <w:bottom w:w="0" w:type="dxa"/>
              <w:right w:w="108" w:type="dxa"/>
            </w:tcMar>
          </w:tcPr>
          <w:p w14:paraId="10B16B7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7</w:t>
            </w:r>
          </w:p>
        </w:tc>
        <w:tc>
          <w:tcPr>
            <w:tcW w:w="1252" w:type="dxa"/>
            <w:tcBorders>
              <w:bottom w:val="single" w:sz="8" w:space="0" w:color="000000"/>
              <w:right w:val="single" w:sz="8" w:space="0" w:color="000000"/>
            </w:tcBorders>
            <w:tcMar>
              <w:top w:w="0" w:type="dxa"/>
              <w:left w:w="108" w:type="dxa"/>
              <w:bottom w:w="0" w:type="dxa"/>
              <w:right w:w="108" w:type="dxa"/>
            </w:tcMar>
          </w:tcPr>
          <w:p w14:paraId="0175966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40</w:t>
            </w:r>
          </w:p>
        </w:tc>
        <w:tc>
          <w:tcPr>
            <w:tcW w:w="1252" w:type="dxa"/>
            <w:tcBorders>
              <w:bottom w:val="single" w:sz="8" w:space="0" w:color="000000"/>
              <w:right w:val="single" w:sz="8" w:space="0" w:color="000000"/>
            </w:tcBorders>
            <w:tcMar>
              <w:top w:w="0" w:type="dxa"/>
              <w:left w:w="108" w:type="dxa"/>
              <w:bottom w:w="0" w:type="dxa"/>
              <w:right w:w="108" w:type="dxa"/>
            </w:tcMar>
          </w:tcPr>
          <w:p w14:paraId="171851F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8</w:t>
            </w:r>
          </w:p>
        </w:tc>
        <w:tc>
          <w:tcPr>
            <w:tcW w:w="1252" w:type="dxa"/>
            <w:tcBorders>
              <w:bottom w:val="single" w:sz="8" w:space="0" w:color="000000"/>
              <w:right w:val="single" w:sz="8" w:space="0" w:color="000000"/>
            </w:tcBorders>
            <w:tcMar>
              <w:top w:w="0" w:type="dxa"/>
              <w:left w:w="108" w:type="dxa"/>
              <w:bottom w:w="0" w:type="dxa"/>
              <w:right w:w="108" w:type="dxa"/>
            </w:tcMar>
          </w:tcPr>
          <w:p w14:paraId="1B0CB14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18</w:t>
            </w:r>
          </w:p>
        </w:tc>
      </w:tr>
      <w:tr w:rsidR="00E65A04" w:rsidRPr="003E56B2" w14:paraId="72BB74E8" w14:textId="77777777">
        <w:tc>
          <w:tcPr>
            <w:tcW w:w="3095" w:type="dxa"/>
            <w:tcBorders>
              <w:left w:val="single" w:sz="8" w:space="0" w:color="000000"/>
              <w:bottom w:val="single" w:sz="8" w:space="0" w:color="000000"/>
              <w:right w:val="single" w:sz="8" w:space="0" w:color="000000"/>
            </w:tcBorders>
            <w:tcMar>
              <w:top w:w="0" w:type="dxa"/>
              <w:left w:w="108" w:type="dxa"/>
              <w:bottom w:w="0" w:type="dxa"/>
              <w:right w:w="108" w:type="dxa"/>
            </w:tcMar>
          </w:tcPr>
          <w:p w14:paraId="0B36D35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Master’s Programme in “Business Analytics”, second level</w:t>
            </w:r>
          </w:p>
        </w:tc>
        <w:tc>
          <w:tcPr>
            <w:tcW w:w="1252" w:type="dxa"/>
            <w:tcBorders>
              <w:bottom w:val="single" w:sz="8" w:space="0" w:color="000000"/>
              <w:right w:val="single" w:sz="8" w:space="0" w:color="000000"/>
            </w:tcBorders>
            <w:tcMar>
              <w:top w:w="0" w:type="dxa"/>
              <w:left w:w="108" w:type="dxa"/>
              <w:bottom w:w="0" w:type="dxa"/>
              <w:right w:w="108" w:type="dxa"/>
            </w:tcMar>
          </w:tcPr>
          <w:p w14:paraId="51573FD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32</w:t>
            </w:r>
          </w:p>
        </w:tc>
        <w:tc>
          <w:tcPr>
            <w:tcW w:w="1252" w:type="dxa"/>
            <w:tcBorders>
              <w:bottom w:val="single" w:sz="8" w:space="0" w:color="000000"/>
              <w:right w:val="single" w:sz="8" w:space="0" w:color="000000"/>
            </w:tcBorders>
            <w:tcMar>
              <w:top w:w="0" w:type="dxa"/>
              <w:left w:w="108" w:type="dxa"/>
              <w:bottom w:w="0" w:type="dxa"/>
              <w:right w:w="108" w:type="dxa"/>
            </w:tcMar>
          </w:tcPr>
          <w:p w14:paraId="1B392FF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7</w:t>
            </w:r>
          </w:p>
        </w:tc>
        <w:tc>
          <w:tcPr>
            <w:tcW w:w="1252" w:type="dxa"/>
            <w:tcBorders>
              <w:bottom w:val="single" w:sz="8" w:space="0" w:color="000000"/>
              <w:right w:val="single" w:sz="8" w:space="0" w:color="000000"/>
            </w:tcBorders>
            <w:tcMar>
              <w:top w:w="0" w:type="dxa"/>
              <w:left w:w="108" w:type="dxa"/>
              <w:bottom w:w="0" w:type="dxa"/>
              <w:right w:w="108" w:type="dxa"/>
            </w:tcMar>
          </w:tcPr>
          <w:p w14:paraId="7BF2D3A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39</w:t>
            </w:r>
          </w:p>
        </w:tc>
        <w:tc>
          <w:tcPr>
            <w:tcW w:w="1252" w:type="dxa"/>
            <w:tcBorders>
              <w:bottom w:val="single" w:sz="8" w:space="0" w:color="000000"/>
              <w:right w:val="single" w:sz="8" w:space="0" w:color="000000"/>
            </w:tcBorders>
            <w:tcMar>
              <w:top w:w="0" w:type="dxa"/>
              <w:left w:w="108" w:type="dxa"/>
              <w:bottom w:w="0" w:type="dxa"/>
              <w:right w:w="108" w:type="dxa"/>
            </w:tcMar>
          </w:tcPr>
          <w:p w14:paraId="2DAF7AB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11</w:t>
            </w:r>
          </w:p>
        </w:tc>
        <w:tc>
          <w:tcPr>
            <w:tcW w:w="1252" w:type="dxa"/>
            <w:tcBorders>
              <w:bottom w:val="single" w:sz="8" w:space="0" w:color="000000"/>
              <w:right w:val="single" w:sz="8" w:space="0" w:color="000000"/>
            </w:tcBorders>
            <w:tcMar>
              <w:top w:w="0" w:type="dxa"/>
              <w:left w:w="108" w:type="dxa"/>
              <w:bottom w:w="0" w:type="dxa"/>
              <w:right w:w="108" w:type="dxa"/>
            </w:tcMar>
          </w:tcPr>
          <w:p w14:paraId="4003F42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16"/>
                <w:lang w:val="en-GB"/>
              </w:rPr>
              <w:t>15</w:t>
            </w:r>
          </w:p>
        </w:tc>
      </w:tr>
    </w:tbl>
    <w:p w14:paraId="1C80CD36" w14:textId="77777777" w:rsidR="00E65A04" w:rsidRPr="003E56B2" w:rsidRDefault="00E65A04">
      <w:pPr>
        <w:spacing w:after="0" w:line="240" w:lineRule="auto"/>
        <w:jc w:val="both"/>
        <w:rPr>
          <w:rFonts w:ascii="Times New Roman" w:hAnsi="Times New Roman"/>
          <w:b/>
          <w:bCs/>
          <w:color w:val="0070C0"/>
          <w:sz w:val="20"/>
          <w:szCs w:val="20"/>
          <w:lang w:val="en-GB"/>
        </w:rPr>
      </w:pPr>
    </w:p>
    <w:p w14:paraId="144D5DDF" w14:textId="77777777" w:rsidR="00E65A04" w:rsidRPr="003E56B2" w:rsidRDefault="00E65A04">
      <w:pPr>
        <w:spacing w:after="0" w:line="240" w:lineRule="auto"/>
        <w:jc w:val="both"/>
        <w:rPr>
          <w:rFonts w:ascii="Times New Roman" w:hAnsi="Times New Roman"/>
          <w:b/>
          <w:bCs/>
          <w:color w:val="0070C0"/>
          <w:sz w:val="20"/>
          <w:szCs w:val="20"/>
          <w:lang w:val="en-GB"/>
        </w:rPr>
      </w:pPr>
    </w:p>
    <w:p w14:paraId="7716F1E6" w14:textId="77777777" w:rsidR="00E65A04" w:rsidRPr="003E56B2" w:rsidRDefault="00E65A04">
      <w:pPr>
        <w:spacing w:after="0" w:line="240" w:lineRule="auto"/>
        <w:jc w:val="both"/>
        <w:rPr>
          <w:rFonts w:ascii="Times New Roman" w:hAnsi="Times New Roman"/>
          <w:b/>
          <w:bCs/>
          <w:color w:val="0070C0"/>
          <w:sz w:val="20"/>
          <w:szCs w:val="20"/>
          <w:lang w:val="en-GB"/>
        </w:rPr>
      </w:pPr>
    </w:p>
    <w:p w14:paraId="464B061B" w14:textId="685228A9" w:rsidR="00E65A04" w:rsidRPr="003E56B2" w:rsidRDefault="00DA748A" w:rsidP="008A5FAD">
      <w:pPr>
        <w:spacing w:after="0" w:line="240" w:lineRule="auto"/>
        <w:jc w:val="both"/>
        <w:rPr>
          <w:rFonts w:ascii="Times New Roman" w:hAnsi="Times New Roman"/>
          <w:color w:val="000000" w:themeColor="text1"/>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473615E5" w14:textId="77777777" w:rsidR="00E65A04" w:rsidRPr="003E56B2" w:rsidRDefault="00E65A04" w:rsidP="008A5FAD">
      <w:pPr>
        <w:spacing w:after="0" w:line="240" w:lineRule="auto"/>
        <w:jc w:val="both"/>
        <w:rPr>
          <w:rFonts w:ascii="Times New Roman" w:hAnsi="Times New Roman"/>
          <w:b/>
          <w:bCs/>
          <w:color w:val="0070C0"/>
          <w:sz w:val="20"/>
          <w:szCs w:val="20"/>
          <w:lang w:val="en-GB"/>
        </w:rPr>
      </w:pPr>
    </w:p>
    <w:p w14:paraId="00F2D51A"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b/>
          <w:color w:val="000000"/>
          <w:sz w:val="20"/>
          <w:lang w:val="en-GB"/>
        </w:rPr>
        <w:t>Programme 1 (Bachelor’s Programme in “International Business”)</w:t>
      </w:r>
    </w:p>
    <w:p w14:paraId="7EE5F0ED"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programme involves 58 staff members, including 50 academic staff and 8 invited lecturers. Among the academic staff, 16 are affiliated, and 24 staff members hold a PhD degree. The available human resources are generally adequate for the initial implementation of the programme. Given the international orientation of the programme, staff readiness should be ensured in relation to ASU-based course design, English-taught delivery, intercultural communication, global business cases and assessment consistency.</w:t>
      </w:r>
    </w:p>
    <w:p w14:paraId="2CA657F6"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5658B3ED"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lang w:val="en-GB"/>
        </w:rPr>
        <w:t>The Bachelor’s Programme in International Business is led by qualified programme heads with relevant academic and professional experience in business, management and internationalisation. The documentation and interview results confirm that the programme heads possess the necessary knowledge and competences for the elaboration and implementation of the programme. They are involved in programme development, adaptation of the ASU-based academic structure to local requirements, coordination of the curriculum, quality assurance processes and student-related academic matters. Therefore, the requirement is met for this programme.</w:t>
      </w:r>
    </w:p>
    <w:p w14:paraId="23FB6BD5" w14:textId="6BED612C" w:rsidR="00E65A04" w:rsidRPr="003E56B2" w:rsidRDefault="00E65A04" w:rsidP="008A5FAD">
      <w:pPr>
        <w:spacing w:after="0" w:line="240" w:lineRule="auto"/>
        <w:rPr>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89"/>
        <w:gridCol w:w="1633"/>
        <w:gridCol w:w="1238"/>
        <w:gridCol w:w="1689"/>
        <w:gridCol w:w="2506"/>
      </w:tblGrid>
      <w:tr w:rsidR="00E65A04" w:rsidRPr="003E56B2" w14:paraId="501A0B40" w14:textId="77777777">
        <w:trPr>
          <w:trHeight w:val="233"/>
        </w:trPr>
        <w:tc>
          <w:tcPr>
            <w:tcW w:w="9354"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7F6490F5"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40" w:lineRule="auto"/>
              <w:jc w:val="center"/>
              <w:rPr>
                <w:lang w:val="en-GB"/>
              </w:rPr>
            </w:pPr>
            <w:r w:rsidRPr="003E56B2">
              <w:rPr>
                <w:rFonts w:ascii="Times New Roman" w:eastAsia="Times New Roman" w:hAnsi="Times New Roman"/>
                <w:b/>
                <w:color w:val="000000"/>
                <w:sz w:val="20"/>
                <w:lang w:val="en-GB"/>
              </w:rPr>
              <w:t>Programme 1 (Bachelor’s Programme in “International Business”)</w:t>
            </w:r>
          </w:p>
        </w:tc>
      </w:tr>
      <w:tr w:rsidR="00E65A04" w:rsidRPr="003E56B2" w14:paraId="5D8897AB" w14:textId="77777777">
        <w:trPr>
          <w:trHeight w:val="600"/>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22E870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1633"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1DFE8C7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495F1C7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60D4421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506"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49F88163"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4656FED5" w14:textId="77777777">
        <w:trPr>
          <w:trHeight w:val="480"/>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C2F59C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1F932AC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50</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6BDC590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56</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7F50216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24</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401D7D2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16</w:t>
            </w:r>
          </w:p>
        </w:tc>
      </w:tr>
      <w:tr w:rsidR="00E65A04" w:rsidRPr="003E56B2" w14:paraId="29D61184" w14:textId="77777777">
        <w:trPr>
          <w:trHeight w:val="233"/>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27B1E07"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183BB48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458A866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6E52D69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7AFF290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0522584C" w14:textId="77777777">
        <w:trPr>
          <w:trHeight w:val="233"/>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46AC74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5F6CA05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65506C3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5953894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74C6AE8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r>
      <w:tr w:rsidR="00E65A04" w:rsidRPr="003E56B2" w14:paraId="28BCD9C7" w14:textId="77777777">
        <w:trPr>
          <w:trHeight w:val="233"/>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1A21AC7"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12E9FC7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29</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35882A1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29</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43C396A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4177B73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13</w:t>
            </w:r>
          </w:p>
        </w:tc>
      </w:tr>
      <w:tr w:rsidR="00E65A04" w:rsidRPr="003E56B2" w14:paraId="4A64E807" w14:textId="77777777">
        <w:trPr>
          <w:trHeight w:val="233"/>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FFB797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1D70943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02F2D9B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39975C9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7EC799D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4743191E" w14:textId="77777777">
        <w:trPr>
          <w:trHeight w:val="233"/>
        </w:trPr>
        <w:tc>
          <w:tcPr>
            <w:tcW w:w="2289"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C262D30"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7FA0395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8</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40C4B39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5529B05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3B5F04A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1D7ECE84" w14:textId="77777777">
        <w:trPr>
          <w:trHeight w:val="233"/>
        </w:trPr>
        <w:tc>
          <w:tcPr>
            <w:tcW w:w="228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4277D8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1633" w:type="dxa"/>
            <w:tcBorders>
              <w:bottom w:val="single" w:sz="8" w:space="0" w:color="000000"/>
              <w:right w:val="single" w:sz="8" w:space="0" w:color="000000"/>
            </w:tcBorders>
            <w:tcMar>
              <w:top w:w="0" w:type="dxa"/>
              <w:left w:w="108" w:type="dxa"/>
              <w:bottom w:w="0" w:type="dxa"/>
              <w:right w:w="108" w:type="dxa"/>
            </w:tcMar>
            <w:vAlign w:val="center"/>
          </w:tcPr>
          <w:p w14:paraId="2A08420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38" w:type="dxa"/>
            <w:tcBorders>
              <w:bottom w:val="single" w:sz="8" w:space="0" w:color="000000"/>
              <w:right w:val="single" w:sz="8" w:space="0" w:color="000000"/>
            </w:tcBorders>
            <w:tcMar>
              <w:top w:w="0" w:type="dxa"/>
              <w:left w:w="108" w:type="dxa"/>
              <w:bottom w:w="0" w:type="dxa"/>
              <w:right w:w="108" w:type="dxa"/>
            </w:tcMar>
            <w:vAlign w:val="center"/>
          </w:tcPr>
          <w:p w14:paraId="19DA864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689" w:type="dxa"/>
            <w:tcBorders>
              <w:bottom w:val="single" w:sz="8" w:space="0" w:color="000000"/>
              <w:right w:val="single" w:sz="8" w:space="0" w:color="000000"/>
            </w:tcBorders>
            <w:tcMar>
              <w:top w:w="0" w:type="dxa"/>
              <w:left w:w="108" w:type="dxa"/>
              <w:bottom w:w="0" w:type="dxa"/>
              <w:right w:w="108" w:type="dxa"/>
            </w:tcMar>
            <w:vAlign w:val="center"/>
          </w:tcPr>
          <w:p w14:paraId="6F5E02F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06" w:type="dxa"/>
            <w:tcBorders>
              <w:bottom w:val="single" w:sz="8" w:space="0" w:color="000000"/>
              <w:right w:val="single" w:sz="8" w:space="0" w:color="000000"/>
            </w:tcBorders>
            <w:tcMar>
              <w:top w:w="0" w:type="dxa"/>
              <w:left w:w="108" w:type="dxa"/>
              <w:bottom w:w="0" w:type="dxa"/>
              <w:right w:w="108" w:type="dxa"/>
            </w:tcMar>
            <w:vAlign w:val="center"/>
          </w:tcPr>
          <w:p w14:paraId="04A3DDC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341CE281" w14:textId="77777777" w:rsidR="008A5FAD" w:rsidRDefault="008A5FAD">
      <w:pPr>
        <w:pBdr>
          <w:top w:val="none" w:sz="4" w:space="0" w:color="000000"/>
          <w:left w:val="none" w:sz="4" w:space="0" w:color="000000"/>
          <w:bottom w:val="none" w:sz="4" w:space="0" w:color="000000"/>
          <w:right w:val="none" w:sz="4" w:space="0" w:color="000000"/>
        </w:pBdr>
        <w:spacing w:line="240" w:lineRule="auto"/>
        <w:rPr>
          <w:rFonts w:ascii="Times New Roman" w:eastAsia="Times New Roman" w:hAnsi="Times New Roman"/>
          <w:b/>
          <w:color w:val="000000"/>
          <w:sz w:val="20"/>
          <w:lang w:val="en-GB"/>
        </w:rPr>
      </w:pPr>
    </w:p>
    <w:p w14:paraId="4421B47B" w14:textId="0CB5C395"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b/>
          <w:color w:val="000000"/>
          <w:sz w:val="20"/>
          <w:lang w:val="en-GB"/>
        </w:rPr>
        <w:t>Programme 2 (Bachelor’s Programme in “Global Management”)</w:t>
      </w:r>
    </w:p>
    <w:p w14:paraId="5C15B7FC"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lang w:val="en-GB"/>
        </w:rPr>
        <w:t>The programme involves 53 staff members, including 45 academic staff and 8 invited lecturers. It includes 13 affiliated academic staff members and 22 PhD holders. The staff profile corresponds to the programme’s focus on management, leadership, global business environment, innovation and intercultural competencies. Continuous coordination among staff is important to ensure a shared understanding of course sequencing, programme learning outcomes and student-centred teaching and assessment methods.</w:t>
      </w:r>
    </w:p>
    <w:p w14:paraId="48402E91"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lastRenderedPageBreak/>
        <w:t>The Bachelor’s Programme in Global Management is coordinated by programme heads whose qualifications and experience are relevant to the field of management and global business education. Their involvement in programme elaboration, alignment with the relevant field characteristics, and coordination of programme implementation was confirmed through the reviewed documentation and interviews. Given the ASU-based nature of the programme, their role is especially important in ensuring consistency between the international programme architecture and Georgian accreditation requirements. The criterion is met.</w:t>
      </w:r>
    </w:p>
    <w:p w14:paraId="40D599F1"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38"/>
        <w:gridCol w:w="1595"/>
        <w:gridCol w:w="1209"/>
        <w:gridCol w:w="1865"/>
        <w:gridCol w:w="2447"/>
      </w:tblGrid>
      <w:tr w:rsidR="00E65A04" w:rsidRPr="003E56B2" w14:paraId="0470393F" w14:textId="77777777">
        <w:trPr>
          <w:trHeight w:val="315"/>
        </w:trPr>
        <w:tc>
          <w:tcPr>
            <w:tcW w:w="9354" w:type="dxa"/>
            <w:gridSpan w:val="5"/>
            <w:tcBorders>
              <w:top w:val="single" w:sz="8" w:space="0" w:color="000000"/>
              <w:left w:val="single" w:sz="8" w:space="0" w:color="000000"/>
              <w:bottom w:val="single" w:sz="8" w:space="0" w:color="000000"/>
              <w:right w:val="single" w:sz="8" w:space="0" w:color="000000"/>
            </w:tcBorders>
            <w:shd w:val="clear" w:color="CFE2F3" w:fill="CFE2F3"/>
            <w:tcMar>
              <w:top w:w="0" w:type="dxa"/>
              <w:left w:w="108" w:type="dxa"/>
              <w:bottom w:w="0" w:type="dxa"/>
              <w:right w:w="108" w:type="dxa"/>
            </w:tcMar>
            <w:vAlign w:val="center"/>
          </w:tcPr>
          <w:p w14:paraId="6147395B" w14:textId="77777777" w:rsidR="00E65A04" w:rsidRPr="003E56B2" w:rsidRDefault="00DA748A">
            <w:pPr>
              <w:pBdr>
                <w:top w:val="none" w:sz="4" w:space="0" w:color="000000"/>
                <w:left w:val="none" w:sz="4" w:space="0" w:color="000000"/>
                <w:bottom w:val="none" w:sz="4" w:space="0" w:color="000000"/>
                <w:right w:val="none" w:sz="4" w:space="0" w:color="000000"/>
              </w:pBdr>
              <w:shd w:val="clear" w:color="CFE2F3" w:fill="CFE2F3"/>
              <w:spacing w:line="240" w:lineRule="auto"/>
              <w:jc w:val="center"/>
              <w:rPr>
                <w:lang w:val="en-GB"/>
              </w:rPr>
            </w:pPr>
            <w:r w:rsidRPr="003E56B2">
              <w:rPr>
                <w:rFonts w:ascii="Times New Roman" w:eastAsia="Times New Roman" w:hAnsi="Times New Roman"/>
                <w:b/>
                <w:color w:val="000000"/>
                <w:sz w:val="20"/>
                <w:lang w:val="en-GB"/>
              </w:rPr>
              <w:t>Programme 2 (Bachelor’s Programme in “Global Management”)</w:t>
            </w:r>
          </w:p>
        </w:tc>
      </w:tr>
      <w:tr w:rsidR="00E65A04" w:rsidRPr="003E56B2" w14:paraId="15C256D9" w14:textId="77777777">
        <w:trPr>
          <w:trHeight w:val="653"/>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050C98D"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1595"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165111BF"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3F2298F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2D5307A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447"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6558ABC3"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03C46EB9" w14:textId="77777777">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B8A71B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693A2E4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45</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780D889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50</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3A3D26C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22</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57055CC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13</w:t>
            </w:r>
          </w:p>
        </w:tc>
      </w:tr>
      <w:tr w:rsidR="00E65A04" w:rsidRPr="003E56B2" w14:paraId="4112E657" w14:textId="77777777">
        <w:trPr>
          <w:trHeight w:val="315"/>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1D8666E"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05DE5EC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3EE6E9C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3BA48B2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327B590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r>
      <w:tr w:rsidR="00E65A04" w:rsidRPr="003E56B2" w14:paraId="5623EF66" w14:textId="77777777">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D1B631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6EB40CE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0C605E6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68115BF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7D0223C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r>
      <w:tr w:rsidR="00E65A04" w:rsidRPr="003E56B2" w14:paraId="3EA0BA9E" w14:textId="77777777">
        <w:trPr>
          <w:trHeight w:val="315"/>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BA3EF00"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1B14AFC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26</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03A7A0B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26</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50CE1E6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0E71CBB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11</w:t>
            </w:r>
          </w:p>
        </w:tc>
      </w:tr>
      <w:tr w:rsidR="00E65A04" w:rsidRPr="003E56B2" w14:paraId="4FEF3D26" w14:textId="77777777">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7240D6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7D22DF4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3DDC0C0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3DC6E1D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11D2681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060845C9" w14:textId="77777777">
        <w:trPr>
          <w:trHeight w:val="315"/>
        </w:trPr>
        <w:tc>
          <w:tcPr>
            <w:tcW w:w="2238"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809C701"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1A242FE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8</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794F8AA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7B866C7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6EFD49E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2D50A0EA" w14:textId="77777777">
        <w:trPr>
          <w:trHeight w:val="315"/>
        </w:trPr>
        <w:tc>
          <w:tcPr>
            <w:tcW w:w="2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669EC0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1595" w:type="dxa"/>
            <w:tcBorders>
              <w:bottom w:val="single" w:sz="8" w:space="0" w:color="000000"/>
              <w:right w:val="single" w:sz="8" w:space="0" w:color="000000"/>
            </w:tcBorders>
            <w:tcMar>
              <w:top w:w="0" w:type="dxa"/>
              <w:left w:w="108" w:type="dxa"/>
              <w:bottom w:w="0" w:type="dxa"/>
              <w:right w:w="108" w:type="dxa"/>
            </w:tcMar>
            <w:vAlign w:val="center"/>
          </w:tcPr>
          <w:p w14:paraId="2891021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09" w:type="dxa"/>
            <w:tcBorders>
              <w:bottom w:val="single" w:sz="8" w:space="0" w:color="000000"/>
              <w:right w:val="single" w:sz="8" w:space="0" w:color="000000"/>
            </w:tcBorders>
            <w:tcMar>
              <w:top w:w="0" w:type="dxa"/>
              <w:left w:w="108" w:type="dxa"/>
              <w:bottom w:w="0" w:type="dxa"/>
              <w:right w:w="108" w:type="dxa"/>
            </w:tcMar>
            <w:vAlign w:val="center"/>
          </w:tcPr>
          <w:p w14:paraId="5E09161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865" w:type="dxa"/>
            <w:tcBorders>
              <w:bottom w:val="single" w:sz="8" w:space="0" w:color="000000"/>
              <w:right w:val="single" w:sz="8" w:space="0" w:color="000000"/>
            </w:tcBorders>
            <w:tcMar>
              <w:top w:w="0" w:type="dxa"/>
              <w:left w:w="108" w:type="dxa"/>
              <w:bottom w:w="0" w:type="dxa"/>
              <w:right w:w="108" w:type="dxa"/>
            </w:tcMar>
            <w:vAlign w:val="center"/>
          </w:tcPr>
          <w:p w14:paraId="1DA29C3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447" w:type="dxa"/>
            <w:tcBorders>
              <w:bottom w:val="single" w:sz="8" w:space="0" w:color="000000"/>
              <w:right w:val="single" w:sz="8" w:space="0" w:color="000000"/>
            </w:tcBorders>
            <w:tcMar>
              <w:top w:w="0" w:type="dxa"/>
              <w:left w:w="108" w:type="dxa"/>
              <w:bottom w:w="0" w:type="dxa"/>
              <w:right w:w="108" w:type="dxa"/>
            </w:tcMar>
            <w:vAlign w:val="center"/>
          </w:tcPr>
          <w:p w14:paraId="024F0A7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093A0143" w14:textId="77777777" w:rsidR="00E65A04" w:rsidRPr="003E56B2" w:rsidRDefault="00DA748A">
      <w:pPr>
        <w:pBdr>
          <w:top w:val="none" w:sz="4" w:space="0" w:color="000000"/>
          <w:left w:val="none" w:sz="4" w:space="0" w:color="000000"/>
          <w:bottom w:val="none" w:sz="4" w:space="0" w:color="000000"/>
          <w:right w:val="none" w:sz="4" w:space="0" w:color="000000"/>
        </w:pBdr>
        <w:spacing w:line="240" w:lineRule="auto"/>
        <w:rPr>
          <w:lang w:val="en-GB"/>
        </w:rPr>
      </w:pPr>
      <w:r w:rsidRPr="003E56B2">
        <w:rPr>
          <w:rFonts w:ascii="Times New Roman" w:eastAsia="Times New Roman" w:hAnsi="Times New Roman"/>
          <w:color w:val="000000"/>
          <w:sz w:val="16"/>
          <w:lang w:val="en-GB"/>
        </w:rPr>
        <w:t> </w:t>
      </w:r>
    </w:p>
    <w:p w14:paraId="114F2010"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b/>
          <w:color w:val="000000"/>
          <w:sz w:val="20"/>
          <w:lang w:val="en-GB"/>
        </w:rPr>
        <w:t>Programme 3 (Bachelor’s Programme in “Business Information Systems”)</w:t>
      </w:r>
    </w:p>
    <w:p w14:paraId="238DCC8C"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programme involves 55 staff members, including 50 academic staff and 5 invited lecturers. It includes 14 affiliated academic staff members and 24 PhD holders. The programme requires a combination of business, management, information systems, data management and digital technology expertise. Although the staff resources are adequate for launch, the programme has a higher implementation sensitivity because of its interdisciplinary and technology-oriented nature. Staff development should therefore include Canvas/LMS use, digital learning tools, applied project supervision and technology-supported assessment methods.</w:t>
      </w:r>
    </w:p>
    <w:p w14:paraId="64B929E4"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11ECDC52"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Bachelor’s Programme in Business Information Systems is led by programme heads with relevant competences in business, management, information systems and technology-related areas. Their academic and professional background corresponds to the interdisciplinary nature of the programme. The evidence indicates that they are involved in the programme elaboration process, curriculum development, coordination of learning outcomes and implementation-related activities. Considering the programme’s technological and applied orientation, continued active involvement of the programme heads will be important for maintaining coherence between business, information systems and digital skills components. The criterion is met.</w:t>
      </w:r>
    </w:p>
    <w:p w14:paraId="5570772E"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21"/>
        <w:gridCol w:w="1638"/>
        <w:gridCol w:w="1243"/>
        <w:gridCol w:w="1373"/>
        <w:gridCol w:w="2523"/>
      </w:tblGrid>
      <w:tr w:rsidR="00E65A04" w:rsidRPr="003E56B2" w14:paraId="404E2E28" w14:textId="77777777">
        <w:trPr>
          <w:trHeight w:val="233"/>
        </w:trPr>
        <w:tc>
          <w:tcPr>
            <w:tcW w:w="8998"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46CCF7E0"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0" w:line="240" w:lineRule="auto"/>
              <w:jc w:val="center"/>
              <w:rPr>
                <w:lang w:val="en-GB"/>
              </w:rPr>
            </w:pPr>
            <w:r w:rsidRPr="003E56B2">
              <w:rPr>
                <w:rFonts w:ascii="Times New Roman" w:eastAsia="Times New Roman" w:hAnsi="Times New Roman"/>
                <w:b/>
                <w:color w:val="000000"/>
                <w:sz w:val="16"/>
                <w:lang w:val="en-GB"/>
              </w:rPr>
              <w:t>Programme 3 (Bachelor’s Programme in “Business Information Systems”)</w:t>
            </w:r>
          </w:p>
        </w:tc>
      </w:tr>
      <w:tr w:rsidR="00E65A04" w:rsidRPr="003E56B2" w14:paraId="17AC03FE" w14:textId="77777777">
        <w:trPr>
          <w:trHeight w:val="698"/>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24D8FF2"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1638"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44980178"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167D282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5A7ACFB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522"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347F6E02"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03966FBF" w14:textId="77777777">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D21E2C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58055B9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50</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60974FE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52</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27E2070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24</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253529E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r>
      <w:tr w:rsidR="00E65A04" w:rsidRPr="003E56B2" w14:paraId="250E4DEC" w14:textId="77777777">
        <w:trPr>
          <w:trHeight w:val="233"/>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D49B586"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4FC5A5E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6C7B638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54A69B4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16A0775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35AEB386" w14:textId="77777777">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0D0150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39C278A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16</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749BFF8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16</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1FA6BBD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5A8183E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r>
      <w:tr w:rsidR="00E65A04" w:rsidRPr="003E56B2" w14:paraId="57DE6C95" w14:textId="77777777">
        <w:trPr>
          <w:trHeight w:val="233"/>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A29FDC4"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07F8F2C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28</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7486034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28</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5438658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129ACE0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11</w:t>
            </w:r>
          </w:p>
        </w:tc>
      </w:tr>
      <w:tr w:rsidR="00E65A04" w:rsidRPr="003E56B2" w14:paraId="15801336" w14:textId="77777777">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AF8770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78FA4A4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34FFD19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551790C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041ADC3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37520767" w14:textId="77777777">
        <w:trPr>
          <w:trHeight w:val="233"/>
        </w:trPr>
        <w:tc>
          <w:tcPr>
            <w:tcW w:w="222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D6DCC8A"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284CC6B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24711D3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2279ED8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3A99BF7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2F7D064B" w14:textId="77777777">
        <w:trPr>
          <w:trHeight w:val="233"/>
        </w:trPr>
        <w:tc>
          <w:tcPr>
            <w:tcW w:w="222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0F2BA7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1638" w:type="dxa"/>
            <w:tcBorders>
              <w:bottom w:val="single" w:sz="8" w:space="0" w:color="000000"/>
              <w:right w:val="single" w:sz="8" w:space="0" w:color="000000"/>
            </w:tcBorders>
            <w:tcMar>
              <w:top w:w="0" w:type="dxa"/>
              <w:left w:w="108" w:type="dxa"/>
              <w:bottom w:w="0" w:type="dxa"/>
              <w:right w:w="108" w:type="dxa"/>
            </w:tcMar>
            <w:vAlign w:val="center"/>
          </w:tcPr>
          <w:p w14:paraId="5AE8E62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43" w:type="dxa"/>
            <w:tcBorders>
              <w:bottom w:val="single" w:sz="8" w:space="0" w:color="000000"/>
              <w:right w:val="single" w:sz="8" w:space="0" w:color="000000"/>
            </w:tcBorders>
            <w:tcMar>
              <w:top w:w="0" w:type="dxa"/>
              <w:left w:w="108" w:type="dxa"/>
              <w:bottom w:w="0" w:type="dxa"/>
              <w:right w:w="108" w:type="dxa"/>
            </w:tcMar>
            <w:vAlign w:val="center"/>
          </w:tcPr>
          <w:p w14:paraId="33D1A44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373" w:type="dxa"/>
            <w:tcBorders>
              <w:bottom w:val="single" w:sz="8" w:space="0" w:color="000000"/>
              <w:right w:val="single" w:sz="8" w:space="0" w:color="000000"/>
            </w:tcBorders>
            <w:tcMar>
              <w:top w:w="0" w:type="dxa"/>
              <w:left w:w="108" w:type="dxa"/>
              <w:bottom w:w="0" w:type="dxa"/>
              <w:right w:w="108" w:type="dxa"/>
            </w:tcMar>
            <w:vAlign w:val="center"/>
          </w:tcPr>
          <w:p w14:paraId="0C992B2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22" w:type="dxa"/>
            <w:tcBorders>
              <w:bottom w:val="single" w:sz="8" w:space="0" w:color="000000"/>
              <w:right w:val="single" w:sz="8" w:space="0" w:color="000000"/>
            </w:tcBorders>
            <w:tcMar>
              <w:top w:w="0" w:type="dxa"/>
              <w:left w:w="108" w:type="dxa"/>
              <w:bottom w:w="0" w:type="dxa"/>
              <w:right w:w="108" w:type="dxa"/>
            </w:tcMar>
            <w:vAlign w:val="center"/>
          </w:tcPr>
          <w:p w14:paraId="6B18BFA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6A672DB5" w14:textId="77777777" w:rsidR="00E65A04" w:rsidRPr="003E56B2" w:rsidRDefault="00DA748A">
      <w:pPr>
        <w:pBdr>
          <w:top w:val="none" w:sz="4" w:space="0" w:color="000000"/>
          <w:left w:val="none" w:sz="4" w:space="0" w:color="000000"/>
          <w:bottom w:val="none" w:sz="4" w:space="0" w:color="000000"/>
          <w:right w:val="none" w:sz="4" w:space="0" w:color="000000"/>
        </w:pBdr>
        <w:spacing w:line="240" w:lineRule="auto"/>
        <w:rPr>
          <w:lang w:val="en-GB"/>
        </w:rPr>
      </w:pPr>
      <w:r w:rsidRPr="003E56B2">
        <w:rPr>
          <w:rFonts w:ascii="Times New Roman" w:eastAsia="Times New Roman" w:hAnsi="Times New Roman"/>
          <w:color w:val="000000"/>
          <w:sz w:val="20"/>
          <w:lang w:val="en-GB"/>
        </w:rPr>
        <w:t> </w:t>
      </w:r>
    </w:p>
    <w:p w14:paraId="13515704"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b/>
          <w:color w:val="000000"/>
          <w:sz w:val="20"/>
          <w:lang w:val="en-GB"/>
        </w:rPr>
        <w:t>Programme 4 (Executive Master’s Programme in “Leadership and Management”)</w:t>
      </w:r>
    </w:p>
    <w:p w14:paraId="3283FB43"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 xml:space="preserve">The programme involves 29 staff members, including 25 academic staff and 4 invited lecturers. It includes 7 affiliated academic staff members and 12 PhD holders. Since the programme targets experienced professionals, staff are expected </w:t>
      </w:r>
      <w:r w:rsidRPr="003E56B2">
        <w:rPr>
          <w:rFonts w:ascii="Times New Roman" w:eastAsia="Times New Roman" w:hAnsi="Times New Roman"/>
          <w:color w:val="000000"/>
          <w:sz w:val="20"/>
          <w:lang w:val="en-GB"/>
        </w:rPr>
        <w:lastRenderedPageBreak/>
        <w:t>to demonstrate not only academic competence but also executive-level practical relevance. The programme should ensure consistent use of case-based learning, applied assignments, strategic leadership discussions and assessment approaches appropriate for executive education.</w:t>
      </w:r>
    </w:p>
    <w:p w14:paraId="33CF73C6"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35291488" w14:textId="6D118880"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Executive Master’s Programme in Leadership and Management is led by a qualified programme head with relevant academic and professional experience corresponding to the executive and managerial profile of the programme. The programme head possesses the competences required for programme elaboration and is personally involved in programme implementation, including curriculum coordination, quality assurance, student advising and programme development activities. Given the executive nature of the programme and its focus on leadership, strategic decision-making and applied management, the programme head’s role is central to ensuring that the programme is delivered at the appropriate second-cycle level. The criterion is met.</w:t>
      </w:r>
    </w:p>
    <w:p w14:paraId="4942A447"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770"/>
        <w:gridCol w:w="963"/>
        <w:gridCol w:w="1593"/>
        <w:gridCol w:w="1797"/>
        <w:gridCol w:w="2590"/>
      </w:tblGrid>
      <w:tr w:rsidR="00E65A04" w:rsidRPr="003E56B2" w14:paraId="632E7734" w14:textId="77777777">
        <w:trPr>
          <w:trHeight w:val="233"/>
        </w:trPr>
        <w:tc>
          <w:tcPr>
            <w:tcW w:w="8604"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4058791"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120" w:line="240" w:lineRule="auto"/>
              <w:jc w:val="center"/>
              <w:rPr>
                <w:lang w:val="en-GB"/>
              </w:rPr>
            </w:pPr>
            <w:r w:rsidRPr="003E56B2">
              <w:rPr>
                <w:rFonts w:ascii="Times New Roman" w:eastAsia="Times New Roman" w:hAnsi="Times New Roman"/>
                <w:b/>
                <w:color w:val="000000"/>
                <w:sz w:val="16"/>
                <w:lang w:val="en-GB"/>
              </w:rPr>
              <w:t>Programme 4 (Executive Master’s Programme in “Leadership and Management”)</w:t>
            </w:r>
          </w:p>
        </w:tc>
      </w:tr>
      <w:tr w:rsidR="00E65A04" w:rsidRPr="003E56B2" w14:paraId="7F83BCB0" w14:textId="77777777">
        <w:trPr>
          <w:trHeight w:val="600"/>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89FE23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854"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78B5B656"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6E20EC1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000E091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589"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357FB65C"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157BB0CE" w14:textId="77777777">
        <w:trPr>
          <w:trHeight w:val="480"/>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BEAAE8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7536AEA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25</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4DD8659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29</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01BE08A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12</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725DD9D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r>
      <w:tr w:rsidR="00E65A04" w:rsidRPr="003E56B2" w14:paraId="717BDC06" w14:textId="77777777">
        <w:trPr>
          <w:trHeight w:val="233"/>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53A9E2F"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74D3589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6AFBCD0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58F4D2A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4342B73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r>
      <w:tr w:rsidR="00E65A04" w:rsidRPr="003E56B2" w14:paraId="081B2D08" w14:textId="77777777">
        <w:trPr>
          <w:trHeight w:val="233"/>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7B4B59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2AA7FD0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12</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09A21FA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12</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2BA6038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9</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1AE2C13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5A11C0B0" w14:textId="77777777">
        <w:trPr>
          <w:trHeight w:val="233"/>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59B3B6A"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7F430B2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10</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4A0EBE9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10</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32B36DC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2886E52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r>
      <w:tr w:rsidR="00E65A04" w:rsidRPr="003E56B2" w14:paraId="583A5CE7" w14:textId="77777777">
        <w:trPr>
          <w:trHeight w:val="233"/>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61A10A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60FCD18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5DFEBDD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10C6023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174F4C9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1D5D305B" w14:textId="77777777">
        <w:trPr>
          <w:trHeight w:val="233"/>
        </w:trPr>
        <w:tc>
          <w:tcPr>
            <w:tcW w:w="177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20AE328"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06B95C3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10124B1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28D6BCC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5114932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3DB079DA" w14:textId="77777777">
        <w:trPr>
          <w:trHeight w:val="233"/>
        </w:trPr>
        <w:tc>
          <w:tcPr>
            <w:tcW w:w="177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B14E4F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854" w:type="dxa"/>
            <w:tcBorders>
              <w:bottom w:val="single" w:sz="8" w:space="0" w:color="000000"/>
              <w:right w:val="single" w:sz="8" w:space="0" w:color="000000"/>
            </w:tcBorders>
            <w:tcMar>
              <w:top w:w="0" w:type="dxa"/>
              <w:left w:w="108" w:type="dxa"/>
              <w:bottom w:w="0" w:type="dxa"/>
              <w:right w:w="108" w:type="dxa"/>
            </w:tcMar>
            <w:vAlign w:val="center"/>
          </w:tcPr>
          <w:p w14:paraId="0BA052F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593" w:type="dxa"/>
            <w:tcBorders>
              <w:bottom w:val="single" w:sz="8" w:space="0" w:color="000000"/>
              <w:right w:val="single" w:sz="8" w:space="0" w:color="000000"/>
            </w:tcBorders>
            <w:tcMar>
              <w:top w:w="0" w:type="dxa"/>
              <w:left w:w="108" w:type="dxa"/>
              <w:bottom w:w="0" w:type="dxa"/>
              <w:right w:w="108" w:type="dxa"/>
            </w:tcMar>
            <w:vAlign w:val="center"/>
          </w:tcPr>
          <w:p w14:paraId="209A830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797" w:type="dxa"/>
            <w:tcBorders>
              <w:bottom w:val="single" w:sz="8" w:space="0" w:color="000000"/>
              <w:right w:val="single" w:sz="8" w:space="0" w:color="000000"/>
            </w:tcBorders>
            <w:tcMar>
              <w:top w:w="0" w:type="dxa"/>
              <w:left w:w="108" w:type="dxa"/>
              <w:bottom w:w="0" w:type="dxa"/>
              <w:right w:w="108" w:type="dxa"/>
            </w:tcMar>
            <w:vAlign w:val="center"/>
          </w:tcPr>
          <w:p w14:paraId="62A2569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89" w:type="dxa"/>
            <w:tcBorders>
              <w:bottom w:val="single" w:sz="8" w:space="0" w:color="000000"/>
              <w:right w:val="single" w:sz="8" w:space="0" w:color="000000"/>
            </w:tcBorders>
            <w:tcMar>
              <w:top w:w="0" w:type="dxa"/>
              <w:left w:w="108" w:type="dxa"/>
              <w:bottom w:w="0" w:type="dxa"/>
              <w:right w:w="108" w:type="dxa"/>
            </w:tcMar>
            <w:vAlign w:val="center"/>
          </w:tcPr>
          <w:p w14:paraId="08E1135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363F7A56" w14:textId="77777777" w:rsidR="00E65A04" w:rsidRPr="003E56B2" w:rsidRDefault="00DA748A">
      <w:pPr>
        <w:pBdr>
          <w:top w:val="none" w:sz="4" w:space="0" w:color="000000"/>
          <w:left w:val="none" w:sz="4" w:space="0" w:color="000000"/>
          <w:bottom w:val="none" w:sz="4" w:space="0" w:color="000000"/>
          <w:right w:val="none" w:sz="4" w:space="0" w:color="000000"/>
        </w:pBdr>
        <w:spacing w:line="240" w:lineRule="auto"/>
        <w:rPr>
          <w:lang w:val="en-GB"/>
        </w:rPr>
      </w:pPr>
      <w:r w:rsidRPr="003E56B2">
        <w:rPr>
          <w:rFonts w:ascii="Times New Roman" w:eastAsia="Times New Roman" w:hAnsi="Times New Roman"/>
          <w:color w:val="000000"/>
          <w:sz w:val="20"/>
          <w:lang w:val="en-GB"/>
        </w:rPr>
        <w:t> </w:t>
      </w:r>
    </w:p>
    <w:p w14:paraId="3C44FC6D"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b/>
          <w:color w:val="000000"/>
          <w:sz w:val="20"/>
          <w:lang w:val="en-GB"/>
        </w:rPr>
        <w:t>Programme 5 (Master’s Programme in “Global Management”)</w:t>
      </w:r>
    </w:p>
    <w:p w14:paraId="3D94AA81"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programme involves 39 staff members, including 33 academic staff and 6 invited lecturers. It includes 9 affiliated academic staff members and 17 PhD holders. The staff profile is generally adequate for the initial implementation of the programme. Since the programme includes advanced management content, practical components and applied research, the HEI should monitor the availability of qualified supervisors and teaching staff able to support research-based and practice-oriented learning. Additional supervisors may be needed as student numbers grow.</w:t>
      </w:r>
    </w:p>
    <w:p w14:paraId="781151E6"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0B5DE697"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Master’s Programme in Global Management is coordinated by programme heads with relevant knowledge and experience in management, leadership, internationalisation and programme development. The documentation confirms that the programme heads are actively involved in the elaboration and implementation of the programme, including the alignment of the ASU-based curriculum with local requirements, coordination of learning outcomes, and oversight of academic processes. Their competences correspond to the programme’s advanced focus on global management, strategy, leadership, sustainability and applied research. The criterion is met.</w:t>
      </w:r>
    </w:p>
    <w:p w14:paraId="0238D218"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11"/>
        <w:gridCol w:w="1293"/>
        <w:gridCol w:w="1624"/>
        <w:gridCol w:w="1470"/>
        <w:gridCol w:w="2615"/>
      </w:tblGrid>
      <w:tr w:rsidR="00E65A04" w:rsidRPr="003E56B2" w14:paraId="107596F7" w14:textId="77777777">
        <w:trPr>
          <w:trHeight w:val="233"/>
        </w:trPr>
        <w:tc>
          <w:tcPr>
            <w:tcW w:w="9313"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C63EC86"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60" w:line="240" w:lineRule="auto"/>
              <w:jc w:val="center"/>
              <w:rPr>
                <w:lang w:val="en-GB"/>
              </w:rPr>
            </w:pPr>
            <w:r w:rsidRPr="003E56B2">
              <w:rPr>
                <w:rFonts w:ascii="Times New Roman" w:eastAsia="Times New Roman" w:hAnsi="Times New Roman"/>
                <w:b/>
                <w:color w:val="000000"/>
                <w:sz w:val="16"/>
                <w:lang w:val="en-GB"/>
              </w:rPr>
              <w:t>Programme 5 (Master’s Programme in “Global Management”)</w:t>
            </w:r>
          </w:p>
        </w:tc>
      </w:tr>
      <w:tr w:rsidR="00E65A04" w:rsidRPr="003E56B2" w14:paraId="78CDE26B" w14:textId="77777777">
        <w:trPr>
          <w:trHeight w:val="65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A2D43BF"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1293"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058CAAD7"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0082B34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312474F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615"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5EA8478D"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3265078E" w14:textId="77777777">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D74248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3BA8FF4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33</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5D55B97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39</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3CB88A9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17</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0EAA32A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9</w:t>
            </w:r>
          </w:p>
        </w:tc>
      </w:tr>
      <w:tr w:rsidR="00E65A04" w:rsidRPr="003E56B2" w14:paraId="75BB9922" w14:textId="77777777">
        <w:trPr>
          <w:trHeight w:val="23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8DFADD9"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681D40C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454C436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19C1B59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375FEAB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7D0FCF21" w14:textId="77777777">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8EEB1D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3828CAE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0FFC3B2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5A756AE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12</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659415A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01559CB3" w14:textId="77777777">
        <w:trPr>
          <w:trHeight w:val="23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28A23EA"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6890BCD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13A8A4F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47CCBDE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149DB5D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5</w:t>
            </w:r>
          </w:p>
        </w:tc>
      </w:tr>
      <w:tr w:rsidR="00E65A04" w:rsidRPr="003E56B2" w14:paraId="48862AF7" w14:textId="77777777">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C693D3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7C5E5E0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4B4AA2F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095B996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1A18E7E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3076E9E7" w14:textId="77777777">
        <w:trPr>
          <w:trHeight w:val="233"/>
        </w:trPr>
        <w:tc>
          <w:tcPr>
            <w:tcW w:w="231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E2B2497"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38278D0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605AD72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17FDE70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0295309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7D786810" w14:textId="77777777">
        <w:trPr>
          <w:trHeight w:val="233"/>
        </w:trPr>
        <w:tc>
          <w:tcPr>
            <w:tcW w:w="231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CF807D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1293" w:type="dxa"/>
            <w:tcBorders>
              <w:bottom w:val="single" w:sz="8" w:space="0" w:color="000000"/>
              <w:right w:val="single" w:sz="8" w:space="0" w:color="000000"/>
            </w:tcBorders>
            <w:tcMar>
              <w:top w:w="0" w:type="dxa"/>
              <w:left w:w="108" w:type="dxa"/>
              <w:bottom w:w="0" w:type="dxa"/>
              <w:right w:w="108" w:type="dxa"/>
            </w:tcMar>
            <w:vAlign w:val="center"/>
          </w:tcPr>
          <w:p w14:paraId="32522B3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624" w:type="dxa"/>
            <w:tcBorders>
              <w:bottom w:val="single" w:sz="8" w:space="0" w:color="000000"/>
              <w:right w:val="single" w:sz="8" w:space="0" w:color="000000"/>
            </w:tcBorders>
            <w:tcMar>
              <w:top w:w="0" w:type="dxa"/>
              <w:left w:w="108" w:type="dxa"/>
              <w:bottom w:w="0" w:type="dxa"/>
              <w:right w:w="108" w:type="dxa"/>
            </w:tcMar>
            <w:vAlign w:val="center"/>
          </w:tcPr>
          <w:p w14:paraId="15516C0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470" w:type="dxa"/>
            <w:tcBorders>
              <w:bottom w:val="single" w:sz="8" w:space="0" w:color="000000"/>
              <w:right w:val="single" w:sz="8" w:space="0" w:color="000000"/>
            </w:tcBorders>
            <w:tcMar>
              <w:top w:w="0" w:type="dxa"/>
              <w:left w:w="108" w:type="dxa"/>
              <w:bottom w:w="0" w:type="dxa"/>
              <w:right w:w="108" w:type="dxa"/>
            </w:tcMar>
            <w:vAlign w:val="center"/>
          </w:tcPr>
          <w:p w14:paraId="6FA8EF4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615" w:type="dxa"/>
            <w:tcBorders>
              <w:bottom w:val="single" w:sz="8" w:space="0" w:color="000000"/>
              <w:right w:val="single" w:sz="8" w:space="0" w:color="000000"/>
            </w:tcBorders>
            <w:tcMar>
              <w:top w:w="0" w:type="dxa"/>
              <w:left w:w="108" w:type="dxa"/>
              <w:bottom w:w="0" w:type="dxa"/>
              <w:right w:w="108" w:type="dxa"/>
            </w:tcMar>
            <w:vAlign w:val="center"/>
          </w:tcPr>
          <w:p w14:paraId="3EEF4D6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0F3D2840" w14:textId="77777777" w:rsidR="00E65A04" w:rsidRPr="003E56B2" w:rsidRDefault="00DA748A">
      <w:pPr>
        <w:pBdr>
          <w:top w:val="none" w:sz="4" w:space="0" w:color="000000"/>
          <w:left w:val="none" w:sz="4" w:space="0" w:color="000000"/>
          <w:bottom w:val="none" w:sz="4" w:space="0" w:color="000000"/>
          <w:right w:val="none" w:sz="4" w:space="0" w:color="000000"/>
        </w:pBdr>
        <w:spacing w:line="240" w:lineRule="auto"/>
        <w:rPr>
          <w:lang w:val="en-GB"/>
        </w:rPr>
      </w:pPr>
      <w:r w:rsidRPr="003E56B2">
        <w:rPr>
          <w:rFonts w:ascii="Times New Roman" w:eastAsia="Times New Roman" w:hAnsi="Times New Roman"/>
          <w:color w:val="000000"/>
          <w:sz w:val="20"/>
          <w:lang w:val="en-GB"/>
        </w:rPr>
        <w:t> </w:t>
      </w:r>
    </w:p>
    <w:p w14:paraId="38F204BB" w14:textId="77777777" w:rsidR="008A5FAD" w:rsidRDefault="008A5FAD">
      <w:pPr>
        <w:spacing w:after="0" w:line="240" w:lineRule="auto"/>
        <w:rPr>
          <w:rFonts w:ascii="Times New Roman" w:eastAsia="Times New Roman" w:hAnsi="Times New Roman"/>
          <w:b/>
          <w:color w:val="000000"/>
          <w:sz w:val="20"/>
          <w:lang w:val="en-GB"/>
        </w:rPr>
      </w:pPr>
      <w:r>
        <w:rPr>
          <w:rFonts w:ascii="Times New Roman" w:eastAsia="Times New Roman" w:hAnsi="Times New Roman"/>
          <w:b/>
          <w:color w:val="000000"/>
          <w:sz w:val="20"/>
          <w:lang w:val="en-GB"/>
        </w:rPr>
        <w:br w:type="page"/>
      </w:r>
    </w:p>
    <w:p w14:paraId="383DCB3C" w14:textId="58E088EE"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b/>
          <w:color w:val="000000"/>
          <w:sz w:val="20"/>
          <w:lang w:val="en-GB"/>
        </w:rPr>
        <w:lastRenderedPageBreak/>
        <w:t>Programme 6 (Master’s Programme in “Health Care Policy and Management”)</w:t>
      </w:r>
    </w:p>
    <w:p w14:paraId="35AA882D" w14:textId="1A1E12B0"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programme involves 40 staff members, including 33 academic staff and 7 invited lecturers. It includes 8 affiliated academic staff members and 18 PhD holders. The programme requires special</w:t>
      </w:r>
      <w:r w:rsidR="00F1259E">
        <w:rPr>
          <w:rFonts w:ascii="Times New Roman" w:eastAsia="Times New Roman" w:hAnsi="Times New Roman"/>
          <w:color w:val="000000"/>
          <w:sz w:val="20"/>
          <w:lang w:val="en-GB"/>
        </w:rPr>
        <w:t>ise</w:t>
      </w:r>
      <w:r w:rsidRPr="003E56B2">
        <w:rPr>
          <w:rFonts w:ascii="Times New Roman" w:eastAsia="Times New Roman" w:hAnsi="Times New Roman"/>
          <w:color w:val="000000"/>
          <w:sz w:val="20"/>
          <w:lang w:val="en-GB"/>
        </w:rPr>
        <w:t>d expertise in management, health policy, health economics, health systems, quality management, data analysis and ethical governance. The main human-resource consideration is the ability of staff to connect international health management concepts with the Georgian health care system, regulatory environment, health data practices and policy context.</w:t>
      </w:r>
    </w:p>
    <w:p w14:paraId="32E92D69"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6A36F5D8"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 xml:space="preserve">The Master’s Programme in Health Care Policy and Management is led by programme heads with relevant academic, managerial and field-related competences. The programme requires leadership capable of integrating management education with health care policy, health systems, governance, evidence-based decision-making, data use and sector-specific regulatory issues. The reviewed documentation and interview findings indicate that the programme leadership is involved in the elaboration and planned implementation of the programme, including the adaptation of ASU-based programme content to the Georgian higher education context. Therefore, the formal qualification and competence requirements for the programme head are generally met. </w:t>
      </w:r>
    </w:p>
    <w:p w14:paraId="1853050B"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p w14:paraId="598254F4"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lang w:val="en-GB"/>
        </w:rPr>
        <w:t>At the same time, it should be noted that the programme has a co-head who does not reside in Georgia, which may create certain risks for the effective day-to-day implementation of the programme, particularly in relation to regular academic coordination, timely communication with students and staff, supervision of programme-specific processes, monitoring of local implementation issues, and ensuring alignment with Georgian regulatory and accreditation requirements. Considering the sector-specific nature of the programme and the importance of close coordination between international and local academic leadership, EWU should take appropriate measures to mitigate this risk. These measures may include clearly defining the operational responsibilities of the local programme head and the non-resident co-head, establishing a regular communication and reporting schedule, ensuring documented participation of the co-head in programme development and quality assurance processes, and assigning a local academic coordinator responsible for continuous programme implementation, student support and interaction with teaching staff.</w:t>
      </w:r>
      <w:r w:rsidRPr="003E56B2">
        <w:rPr>
          <w:lang w:val="en-GB"/>
        </w:rPr>
        <w:t xml:space="preserve"> For that reason, the expert panel formulates the </w:t>
      </w:r>
      <w:r w:rsidRPr="003E56B2">
        <w:rPr>
          <w:rFonts w:ascii="Times New Roman" w:eastAsia="Times New Roman" w:hAnsi="Times New Roman"/>
          <w:color w:val="000000"/>
          <w:sz w:val="20"/>
          <w:szCs w:val="20"/>
          <w:lang w:val="en-GB"/>
        </w:rPr>
        <w:t>following suggestion:</w:t>
      </w:r>
    </w:p>
    <w:p w14:paraId="44090514"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78020DA6" w14:textId="1DF80BC3"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b/>
          <w:bCs/>
          <w:color w:val="000000"/>
          <w:sz w:val="20"/>
          <w:szCs w:val="20"/>
          <w:lang w:val="en-GB"/>
        </w:rPr>
        <w:t xml:space="preserve">Suggestion </w:t>
      </w:r>
      <w:r w:rsidR="0045073E">
        <w:rPr>
          <w:rFonts w:ascii="Times New Roman" w:eastAsia="Times New Roman" w:hAnsi="Times New Roman"/>
          <w:b/>
          <w:bCs/>
          <w:color w:val="000000"/>
          <w:sz w:val="20"/>
          <w:szCs w:val="20"/>
          <w:lang w:val="en-GB"/>
        </w:rPr>
        <w:t>9</w:t>
      </w:r>
      <w:r w:rsidRPr="003E56B2">
        <w:rPr>
          <w:rFonts w:ascii="Times New Roman" w:eastAsia="Times New Roman" w:hAnsi="Times New Roman"/>
          <w:b/>
          <w:bCs/>
          <w:color w:val="000000"/>
          <w:sz w:val="20"/>
          <w:szCs w:val="20"/>
          <w:lang w:val="en-GB"/>
        </w:rPr>
        <w:t>:</w:t>
      </w:r>
      <w:r w:rsidRPr="003E56B2">
        <w:rPr>
          <w:rFonts w:ascii="Times New Roman" w:eastAsia="Times New Roman" w:hAnsi="Times New Roman"/>
          <w:color w:val="000000"/>
          <w:sz w:val="20"/>
          <w:szCs w:val="20"/>
          <w:lang w:val="en-GB"/>
        </w:rPr>
        <w:t xml:space="preserve"> It is suggested that the institution define the respective operational responsibilities of the resident programme head and the non-resident co-head, and put in place a documented schedule for their coordination, communication and reporting.</w:t>
      </w:r>
    </w:p>
    <w:p w14:paraId="4272A44E"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szCs w:val="20"/>
          <w:lang w:val="en-GB"/>
        </w:rPr>
      </w:pPr>
    </w:p>
    <w:p w14:paraId="01D2808F"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szCs w:val="20"/>
          <w:lang w:val="en-GB"/>
        </w:rPr>
        <w:t>Overall, the criterion is met; however, the effective</w:t>
      </w:r>
      <w:r w:rsidRPr="003E56B2">
        <w:rPr>
          <w:rFonts w:ascii="Times New Roman" w:eastAsia="Times New Roman" w:hAnsi="Times New Roman"/>
          <w:color w:val="000000"/>
          <w:sz w:val="20"/>
          <w:lang w:val="en-GB"/>
        </w:rPr>
        <w:t xml:space="preserve"> implementation of the programme requires strengthened coordination mechanisms between the local programme leadership and the non-resident co-head, in order to ensure continuity, responsiveness and sustainable programme management.</w:t>
      </w:r>
    </w:p>
    <w:p w14:paraId="039AAD1E"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20"/>
          <w:lang w:val="en-GB"/>
        </w:rPr>
        <w:t> </w:t>
      </w: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20"/>
        <w:gridCol w:w="1244"/>
        <w:gridCol w:w="1568"/>
        <w:gridCol w:w="2010"/>
        <w:gridCol w:w="2513"/>
      </w:tblGrid>
      <w:tr w:rsidR="00E65A04" w:rsidRPr="003E56B2" w14:paraId="17A66265" w14:textId="77777777">
        <w:trPr>
          <w:trHeight w:val="233"/>
        </w:trPr>
        <w:tc>
          <w:tcPr>
            <w:tcW w:w="9354"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FF01018"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60" w:line="240" w:lineRule="auto"/>
              <w:jc w:val="center"/>
              <w:rPr>
                <w:lang w:val="en-GB"/>
              </w:rPr>
            </w:pPr>
            <w:r w:rsidRPr="003E56B2">
              <w:rPr>
                <w:rFonts w:ascii="Times New Roman" w:eastAsia="Times New Roman" w:hAnsi="Times New Roman"/>
                <w:b/>
                <w:color w:val="000000"/>
                <w:sz w:val="16"/>
                <w:lang w:val="en-GB"/>
              </w:rPr>
              <w:t>Programme 6 (Master’s Programme in “Health Care Policy and Management”)</w:t>
            </w:r>
          </w:p>
        </w:tc>
      </w:tr>
      <w:tr w:rsidR="00E65A04" w:rsidRPr="003E56B2" w14:paraId="2458C8BF" w14:textId="77777777">
        <w:trPr>
          <w:trHeight w:val="698"/>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51986A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1244"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1F4F4C7F"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403674D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042D014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513"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4D969180"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4A4B3FA3" w14:textId="77777777">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D1A1AC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6D824AD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33</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3A7EE2D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40</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30D0405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18</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40424B3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8</w:t>
            </w:r>
          </w:p>
        </w:tc>
      </w:tr>
      <w:tr w:rsidR="00E65A04" w:rsidRPr="003E56B2" w14:paraId="7EE7633E" w14:textId="77777777">
        <w:trPr>
          <w:trHeight w:val="233"/>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3D529D4"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63B28D2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8</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53DDAA3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8</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79D70D4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8</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4A24C00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152FEC09" w14:textId="77777777">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DD7432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1637EBF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11</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7A63159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11</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463F9BD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9</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114B6A0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5298A932" w14:textId="77777777">
        <w:trPr>
          <w:trHeight w:val="233"/>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6A7EC60C"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1C809DB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0D2F49C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14</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6A2E180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055CC25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4</w:t>
            </w:r>
          </w:p>
        </w:tc>
      </w:tr>
      <w:tr w:rsidR="00E65A04" w:rsidRPr="003E56B2" w14:paraId="7FCDA488" w14:textId="77777777">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59FCD5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1E9544D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5F7EDBD2"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20C400D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1A6069F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375591D0" w14:textId="77777777">
        <w:trPr>
          <w:trHeight w:val="233"/>
        </w:trPr>
        <w:tc>
          <w:tcPr>
            <w:tcW w:w="2020"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F2DEF0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70373EC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127109D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1593BFD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60339E8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153B5795" w14:textId="77777777">
        <w:trPr>
          <w:trHeight w:val="233"/>
        </w:trPr>
        <w:tc>
          <w:tcPr>
            <w:tcW w:w="202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8C79A3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1244" w:type="dxa"/>
            <w:tcBorders>
              <w:bottom w:val="single" w:sz="8" w:space="0" w:color="000000"/>
              <w:right w:val="single" w:sz="8" w:space="0" w:color="000000"/>
            </w:tcBorders>
            <w:tcMar>
              <w:top w:w="0" w:type="dxa"/>
              <w:left w:w="108" w:type="dxa"/>
              <w:bottom w:w="0" w:type="dxa"/>
              <w:right w:w="108" w:type="dxa"/>
            </w:tcMar>
            <w:vAlign w:val="center"/>
          </w:tcPr>
          <w:p w14:paraId="4C7374D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568" w:type="dxa"/>
            <w:tcBorders>
              <w:bottom w:val="single" w:sz="8" w:space="0" w:color="000000"/>
              <w:right w:val="single" w:sz="8" w:space="0" w:color="000000"/>
            </w:tcBorders>
            <w:tcMar>
              <w:top w:w="0" w:type="dxa"/>
              <w:left w:w="108" w:type="dxa"/>
              <w:bottom w:w="0" w:type="dxa"/>
              <w:right w:w="108" w:type="dxa"/>
            </w:tcMar>
            <w:vAlign w:val="center"/>
          </w:tcPr>
          <w:p w14:paraId="0457101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010" w:type="dxa"/>
            <w:tcBorders>
              <w:bottom w:val="single" w:sz="8" w:space="0" w:color="000000"/>
              <w:right w:val="single" w:sz="8" w:space="0" w:color="000000"/>
            </w:tcBorders>
            <w:tcMar>
              <w:top w:w="0" w:type="dxa"/>
              <w:left w:w="108" w:type="dxa"/>
              <w:bottom w:w="0" w:type="dxa"/>
              <w:right w:w="108" w:type="dxa"/>
            </w:tcMar>
            <w:vAlign w:val="center"/>
          </w:tcPr>
          <w:p w14:paraId="1B0FFE1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513" w:type="dxa"/>
            <w:tcBorders>
              <w:bottom w:val="single" w:sz="8" w:space="0" w:color="000000"/>
              <w:right w:val="single" w:sz="8" w:space="0" w:color="000000"/>
            </w:tcBorders>
            <w:tcMar>
              <w:top w:w="0" w:type="dxa"/>
              <w:left w:w="108" w:type="dxa"/>
              <w:bottom w:w="0" w:type="dxa"/>
              <w:right w:w="108" w:type="dxa"/>
            </w:tcMar>
            <w:vAlign w:val="center"/>
          </w:tcPr>
          <w:p w14:paraId="4F94A99A"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209BB26B" w14:textId="77777777" w:rsidR="00E65A04" w:rsidRPr="003E56B2" w:rsidRDefault="00DA748A">
      <w:pPr>
        <w:pBdr>
          <w:top w:val="none" w:sz="4" w:space="0" w:color="000000"/>
          <w:left w:val="none" w:sz="4" w:space="0" w:color="000000"/>
          <w:bottom w:val="none" w:sz="4" w:space="0" w:color="000000"/>
          <w:right w:val="none" w:sz="4" w:space="0" w:color="000000"/>
        </w:pBdr>
        <w:spacing w:line="240" w:lineRule="auto"/>
        <w:rPr>
          <w:lang w:val="en-GB"/>
        </w:rPr>
      </w:pPr>
      <w:r w:rsidRPr="003E56B2">
        <w:rPr>
          <w:rFonts w:ascii="Times New Roman" w:eastAsia="Times New Roman" w:hAnsi="Times New Roman"/>
          <w:color w:val="000000"/>
          <w:sz w:val="20"/>
          <w:lang w:val="en-GB"/>
        </w:rPr>
        <w:t> </w:t>
      </w:r>
    </w:p>
    <w:p w14:paraId="13C1EE82" w14:textId="62960706" w:rsidR="00E65A04" w:rsidRPr="003E56B2" w:rsidRDefault="00DA748A" w:rsidP="008A5FAD">
      <w:pPr>
        <w:spacing w:after="0" w:line="240" w:lineRule="auto"/>
        <w:rPr>
          <w:rFonts w:ascii="Times New Roman" w:eastAsia="Times New Roman" w:hAnsi="Times New Roman"/>
          <w:b/>
          <w:bCs/>
          <w:color w:val="000000"/>
          <w:sz w:val="20"/>
          <w:szCs w:val="20"/>
          <w:lang w:val="en-GB"/>
        </w:rPr>
      </w:pPr>
      <w:r w:rsidRPr="003E56B2">
        <w:rPr>
          <w:rFonts w:ascii="Times New Roman" w:eastAsia="Times New Roman" w:hAnsi="Times New Roman"/>
          <w:b/>
          <w:color w:val="000000"/>
          <w:sz w:val="20"/>
          <w:lang w:val="en-GB"/>
        </w:rPr>
        <w:t>Programme 7 (Master’s Programme in “Business Analytics”)</w:t>
      </w:r>
    </w:p>
    <w:p w14:paraId="11E79B6A"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r w:rsidRPr="003E56B2">
        <w:rPr>
          <w:rFonts w:ascii="Times New Roman" w:eastAsia="Times New Roman" w:hAnsi="Times New Roman"/>
          <w:color w:val="000000"/>
          <w:sz w:val="20"/>
          <w:lang w:val="en-GB"/>
        </w:rPr>
        <w:t>The programme involves 39 staff members, including 32 academic staff and 7 invited lecturers. It includes 11 affiliated academic staff members and 15 PhD holders. Business Analytics is one of the most human-resource-sensitive programmes in the cluster, as it requires advanced expertise in statistics, quantitative methods, data analytics, machine learning, business intelligence, data governance and applied research. The sustainability of the programme will depend on the continued availability of staff with both theoretical expertise and practical analytical experience.</w:t>
      </w:r>
    </w:p>
    <w:p w14:paraId="7D41EF18" w14:textId="77777777" w:rsidR="00E65A04" w:rsidRDefault="00DA748A" w:rsidP="008A5FAD">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lastRenderedPageBreak/>
        <w:t>The Master’s Programme in Business Analytics is led by programme heads whose qualifications and experience are relevant to the programme’s focus on business analytics, management, data-driven decision-making and applied research. The programme heads are involved in programme development, coordination of curriculum structure, learning outcomes and implementation processes. Given the advanced and technical nature of the programme, their continued involvement is essential for maintaining the coherence of quantitative, analytical, technological and managerial components. The criterion is met.</w:t>
      </w:r>
    </w:p>
    <w:p w14:paraId="3FCC2938" w14:textId="77777777" w:rsidR="008A5FAD" w:rsidRPr="003E56B2" w:rsidRDefault="008A5FAD" w:rsidP="008A5FAD">
      <w:pPr>
        <w:pBdr>
          <w:top w:val="none" w:sz="4" w:space="0" w:color="000000"/>
          <w:left w:val="none" w:sz="4" w:space="0" w:color="000000"/>
          <w:bottom w:val="none" w:sz="4" w:space="0" w:color="000000"/>
          <w:right w:val="none" w:sz="4" w:space="0" w:color="000000"/>
        </w:pBdr>
        <w:spacing w:after="0" w:line="240" w:lineRule="auto"/>
        <w:jc w:val="both"/>
        <w:rPr>
          <w:lang w:val="en-GB"/>
        </w:rPr>
      </w:pPr>
    </w:p>
    <w:tbl>
      <w:tblPr>
        <w:tblStyle w:val="TableGrid"/>
        <w:tblW w:w="0" w:type="auto"/>
        <w:tblInd w:w="1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61"/>
        <w:gridCol w:w="1621"/>
        <w:gridCol w:w="1259"/>
        <w:gridCol w:w="1259"/>
        <w:gridCol w:w="2686"/>
      </w:tblGrid>
      <w:tr w:rsidR="00E65A04" w:rsidRPr="003E56B2" w14:paraId="3FC53A0C" w14:textId="77777777">
        <w:trPr>
          <w:trHeight w:val="233"/>
        </w:trPr>
        <w:tc>
          <w:tcPr>
            <w:tcW w:w="8986" w:type="dxa"/>
            <w:gridSpan w:val="5"/>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57E77C2"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after="60" w:line="240" w:lineRule="auto"/>
              <w:jc w:val="center"/>
              <w:rPr>
                <w:lang w:val="en-GB"/>
              </w:rPr>
            </w:pPr>
            <w:r w:rsidRPr="003E56B2">
              <w:rPr>
                <w:rFonts w:ascii="Times New Roman" w:eastAsia="Times New Roman" w:hAnsi="Times New Roman"/>
                <w:b/>
                <w:color w:val="000000"/>
                <w:sz w:val="16"/>
                <w:lang w:val="en-GB"/>
              </w:rPr>
              <w:t>Programme 7 (Master’s Programme in “Business Analytics”)</w:t>
            </w:r>
          </w:p>
        </w:tc>
      </w:tr>
      <w:tr w:rsidR="00E65A04" w:rsidRPr="003E56B2" w14:paraId="415E55C5" w14:textId="77777777">
        <w:trPr>
          <w:trHeight w:val="930"/>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C50BFC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Number of the staff involved in the programme (including academic, scientific, and invited staff)</w:t>
            </w:r>
          </w:p>
        </w:tc>
        <w:tc>
          <w:tcPr>
            <w:tcW w:w="1621"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10D9A124"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Number of Programme Staff</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08079AE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with sectoral expertise</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26CD511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Including the staff holding PhD degree in the sectoral direction</w:t>
            </w:r>
          </w:p>
        </w:tc>
        <w:tc>
          <w:tcPr>
            <w:tcW w:w="2686" w:type="dxa"/>
            <w:tcBorders>
              <w:bottom w:val="single" w:sz="8" w:space="0" w:color="000000"/>
              <w:right w:val="single" w:sz="8" w:space="0" w:color="000000"/>
            </w:tcBorders>
            <w:shd w:val="clear" w:color="F2F2F2" w:fill="F2F2F2"/>
            <w:tcMar>
              <w:top w:w="0" w:type="dxa"/>
              <w:left w:w="108" w:type="dxa"/>
              <w:bottom w:w="0" w:type="dxa"/>
              <w:right w:w="108" w:type="dxa"/>
            </w:tcMar>
            <w:vAlign w:val="center"/>
          </w:tcPr>
          <w:p w14:paraId="2DAC2D9B"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color w:val="000000"/>
                <w:sz w:val="16"/>
                <w:lang w:val="en-GB"/>
              </w:rPr>
              <w:t>Among them, the affiliated academic staff</w:t>
            </w:r>
          </w:p>
        </w:tc>
      </w:tr>
      <w:tr w:rsidR="00E65A04" w:rsidRPr="003E56B2" w14:paraId="422E60C4" w14:textId="77777777">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B0D44D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xml:space="preserve">Total number of academic </w:t>
            </w:r>
            <w:proofErr w:type="gramStart"/>
            <w:r w:rsidRPr="003E56B2">
              <w:rPr>
                <w:rFonts w:ascii="Times New Roman" w:eastAsia="Times New Roman" w:hAnsi="Times New Roman"/>
                <w:b/>
                <w:color w:val="000000"/>
                <w:sz w:val="16"/>
                <w:lang w:val="en-GB"/>
              </w:rPr>
              <w:t>staff</w:t>
            </w:r>
            <w:proofErr w:type="gramEnd"/>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27163FD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32</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1B9B4E15"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39</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300F3999"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15</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53215E6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11</w:t>
            </w:r>
          </w:p>
        </w:tc>
      </w:tr>
      <w:tr w:rsidR="00E65A04" w:rsidRPr="003E56B2" w14:paraId="6F89B80B" w14:textId="77777777">
        <w:trPr>
          <w:trHeight w:val="233"/>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8431B8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Professor</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1183686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7948FBE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7FF4A78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6</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67CAF0E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04D59B5D" w14:textId="77777777">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166792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Associate Professor</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2343A4DE"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9</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7518933D"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9</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4AD58D0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7D8F7DA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r>
      <w:tr w:rsidR="00E65A04" w:rsidRPr="003E56B2" w14:paraId="454E4E63" w14:textId="77777777">
        <w:trPr>
          <w:trHeight w:val="233"/>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11B5EAC5"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 Assistant-Professor</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0AFC52F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0D06DD6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17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5B68FAA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2</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6563EB7F"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r>
      <w:tr w:rsidR="00E65A04" w:rsidRPr="003E56B2" w14:paraId="7CED4632" w14:textId="77777777">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822115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 Assistant</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7E002D9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67E1E4C7"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601287EC"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41F55C9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61E63890" w14:textId="77777777">
        <w:trPr>
          <w:trHeight w:val="233"/>
        </w:trPr>
        <w:tc>
          <w:tcPr>
            <w:tcW w:w="2161" w:type="dxa"/>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35AAE15A" w14:textId="77777777" w:rsidR="00E65A04" w:rsidRPr="003E56B2" w:rsidRDefault="00DA748A">
            <w:pPr>
              <w:pBdr>
                <w:top w:val="none" w:sz="4" w:space="0" w:color="000000"/>
                <w:left w:val="none" w:sz="4" w:space="0" w:color="000000"/>
                <w:bottom w:val="none" w:sz="4" w:space="0" w:color="000000"/>
                <w:right w:val="none" w:sz="4" w:space="0" w:color="000000"/>
              </w:pBdr>
              <w:shd w:val="clear" w:color="F2F2F2" w:fill="F2F2F2"/>
              <w:spacing w:after="0" w:line="240" w:lineRule="auto"/>
              <w:jc w:val="center"/>
              <w:rPr>
                <w:lang w:val="en-GB"/>
              </w:rPr>
            </w:pPr>
            <w:r w:rsidRPr="003E56B2">
              <w:rPr>
                <w:rFonts w:ascii="Times New Roman" w:eastAsia="Times New Roman" w:hAnsi="Times New Roman"/>
                <w:b/>
                <w:color w:val="000000"/>
                <w:sz w:val="16"/>
                <w:lang w:val="en-GB"/>
              </w:rPr>
              <w:t>Invited Staff</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779416D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073CBAC1"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7</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3FD53BC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72632DF0"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r w:rsidR="00E65A04" w:rsidRPr="003E56B2" w14:paraId="353B738B" w14:textId="77777777">
        <w:trPr>
          <w:trHeight w:val="233"/>
        </w:trPr>
        <w:tc>
          <w:tcPr>
            <w:tcW w:w="2161"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814C733"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b/>
                <w:color w:val="000000"/>
                <w:sz w:val="16"/>
                <w:lang w:val="en-GB"/>
              </w:rPr>
              <w:t>Scientific Staff</w:t>
            </w:r>
          </w:p>
        </w:tc>
        <w:tc>
          <w:tcPr>
            <w:tcW w:w="1621" w:type="dxa"/>
            <w:tcBorders>
              <w:bottom w:val="single" w:sz="8" w:space="0" w:color="000000"/>
              <w:right w:val="single" w:sz="8" w:space="0" w:color="000000"/>
            </w:tcBorders>
            <w:tcMar>
              <w:top w:w="0" w:type="dxa"/>
              <w:left w:w="108" w:type="dxa"/>
              <w:bottom w:w="0" w:type="dxa"/>
              <w:right w:w="108" w:type="dxa"/>
            </w:tcMar>
            <w:vAlign w:val="center"/>
          </w:tcPr>
          <w:p w14:paraId="302AD608"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7661B6F6"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1259" w:type="dxa"/>
            <w:tcBorders>
              <w:bottom w:val="single" w:sz="8" w:space="0" w:color="000000"/>
              <w:right w:val="single" w:sz="8" w:space="0" w:color="000000"/>
            </w:tcBorders>
            <w:tcMar>
              <w:top w:w="0" w:type="dxa"/>
              <w:left w:w="108" w:type="dxa"/>
              <w:bottom w:w="0" w:type="dxa"/>
              <w:right w:w="108" w:type="dxa"/>
            </w:tcMar>
            <w:vAlign w:val="center"/>
          </w:tcPr>
          <w:p w14:paraId="1DB4F534"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c>
          <w:tcPr>
            <w:tcW w:w="2686" w:type="dxa"/>
            <w:tcBorders>
              <w:bottom w:val="single" w:sz="8" w:space="0" w:color="000000"/>
              <w:right w:val="single" w:sz="8" w:space="0" w:color="000000"/>
            </w:tcBorders>
            <w:tcMar>
              <w:top w:w="0" w:type="dxa"/>
              <w:left w:w="108" w:type="dxa"/>
              <w:bottom w:w="0" w:type="dxa"/>
              <w:right w:w="108" w:type="dxa"/>
            </w:tcMar>
            <w:vAlign w:val="center"/>
          </w:tcPr>
          <w:p w14:paraId="422F8CDB" w14:textId="77777777" w:rsidR="00E65A04" w:rsidRPr="003E56B2" w:rsidRDefault="00DA748A">
            <w:pPr>
              <w:pBdr>
                <w:top w:val="none" w:sz="4" w:space="0" w:color="000000"/>
                <w:left w:val="none" w:sz="4" w:space="0" w:color="000000"/>
                <w:bottom w:val="none" w:sz="4" w:space="0" w:color="000000"/>
                <w:right w:val="none" w:sz="4" w:space="0" w:color="000000"/>
              </w:pBdr>
              <w:spacing w:after="0" w:line="240" w:lineRule="auto"/>
              <w:jc w:val="center"/>
              <w:rPr>
                <w:lang w:val="en-GB"/>
              </w:rPr>
            </w:pPr>
            <w:r w:rsidRPr="003E56B2">
              <w:rPr>
                <w:rFonts w:ascii="Times New Roman" w:eastAsia="Times New Roman" w:hAnsi="Times New Roman"/>
                <w:color w:val="000000"/>
                <w:sz w:val="16"/>
                <w:lang w:val="en-GB"/>
              </w:rPr>
              <w:t> </w:t>
            </w:r>
          </w:p>
        </w:tc>
      </w:tr>
    </w:tbl>
    <w:p w14:paraId="44CC67FF" w14:textId="77777777" w:rsidR="00E65A04" w:rsidRPr="003E56B2" w:rsidRDefault="00DA748A" w:rsidP="008A5FAD">
      <w:pPr>
        <w:pBdr>
          <w:top w:val="none" w:sz="4" w:space="0" w:color="000000"/>
          <w:left w:val="none" w:sz="4" w:space="0" w:color="000000"/>
          <w:bottom w:val="none" w:sz="4" w:space="0" w:color="000000"/>
          <w:right w:val="none" w:sz="4" w:space="0" w:color="000000"/>
        </w:pBdr>
        <w:spacing w:after="0" w:line="240" w:lineRule="auto"/>
        <w:rPr>
          <w:lang w:val="en-GB"/>
        </w:rPr>
      </w:pPr>
      <w:r w:rsidRPr="003E56B2">
        <w:rPr>
          <w:rFonts w:ascii="Times New Roman" w:eastAsia="Times New Roman" w:hAnsi="Times New Roman"/>
          <w:color w:val="000000"/>
          <w:sz w:val="20"/>
          <w:lang w:val="en-GB"/>
        </w:rPr>
        <w:t> </w:t>
      </w:r>
    </w:p>
    <w:p w14:paraId="70BE8CEE" w14:textId="77777777" w:rsidR="00E65A04" w:rsidRPr="003E56B2" w:rsidRDefault="00DA748A" w:rsidP="008A5FAD">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59318ADC"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5CA8F243"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On-site interviews;</w:t>
      </w:r>
    </w:p>
    <w:p w14:paraId="5862D419"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Educational programmes;</w:t>
      </w:r>
    </w:p>
    <w:p w14:paraId="626FA22A"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syllabi;</w:t>
      </w:r>
    </w:p>
    <w:p w14:paraId="6FAD125A"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University website;</w:t>
      </w:r>
    </w:p>
    <w:p w14:paraId="5DA5F284"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The staff management policy and procedures at HEI;</w:t>
      </w:r>
    </w:p>
    <w:p w14:paraId="42559A7A"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Personnel qualification requirements;</w:t>
      </w:r>
    </w:p>
    <w:p w14:paraId="69142311"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Personal files of the staff;</w:t>
      </w:r>
    </w:p>
    <w:p w14:paraId="449240D5"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The rules and conditions of affiliation, as well as a sample contract for affiliated staff;</w:t>
      </w:r>
    </w:p>
    <w:p w14:paraId="39CDF64F"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Academic, scientific and invited staff workload scheme, including affiliated academic staff d supervisors of master’s students, and workload in other HEIs;</w:t>
      </w:r>
    </w:p>
    <w:p w14:paraId="2D6F00C1"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Information about staff reflected in the Education Management Information System;</w:t>
      </w:r>
    </w:p>
    <w:p w14:paraId="167CAD9A" w14:textId="77777777" w:rsidR="00E65A04" w:rsidRPr="003E56B2" w:rsidRDefault="00DA748A" w:rsidP="00DA748A">
      <w:pPr>
        <w:pStyle w:val="ListParagraph"/>
        <w:numPr>
          <w:ilvl w:val="0"/>
          <w:numId w:val="15"/>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Functions of the programme head and his/her personal file;</w:t>
      </w:r>
    </w:p>
    <w:p w14:paraId="481CBD58" w14:textId="77777777" w:rsidR="00E65A04" w:rsidRPr="003E56B2" w:rsidRDefault="00DA748A" w:rsidP="00DA748A">
      <w:pPr>
        <w:pStyle w:val="ListParagraph"/>
        <w:numPr>
          <w:ilvl w:val="0"/>
          <w:numId w:val="15"/>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Number of administrative and support personnel;</w:t>
      </w:r>
    </w:p>
    <w:p w14:paraId="1198AEFD" w14:textId="77777777" w:rsidR="00E65A04" w:rsidRPr="003E56B2" w:rsidRDefault="00DA748A" w:rsidP="00DA748A">
      <w:pPr>
        <w:pStyle w:val="ListParagraph"/>
        <w:numPr>
          <w:ilvl w:val="0"/>
          <w:numId w:val="15"/>
        </w:numPr>
        <w:spacing w:beforeAutospacing="1" w:after="0" w:afterAutospacing="1"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Job descriptions of administrative and support staff;</w:t>
      </w:r>
    </w:p>
    <w:p w14:paraId="297DE778" w14:textId="77777777" w:rsidR="00E65A04" w:rsidRPr="003E56B2" w:rsidRDefault="00DA748A" w:rsidP="00DA748A">
      <w:pPr>
        <w:pStyle w:val="ListParagraph"/>
        <w:numPr>
          <w:ilvl w:val="0"/>
          <w:numId w:val="15"/>
        </w:numPr>
        <w:spacing w:beforeAutospacing="1" w:after="0" w:afterAutospacing="1" w:line="240" w:lineRule="auto"/>
        <w:jc w:val="both"/>
        <w:rPr>
          <w:rFonts w:ascii="Times New Roman" w:hAnsi="Times New Roman"/>
          <w:b/>
          <w:color w:val="000000" w:themeColor="text1"/>
          <w:sz w:val="18"/>
          <w:szCs w:val="20"/>
          <w:lang w:val="en-GB"/>
        </w:rPr>
      </w:pPr>
      <w:r w:rsidRPr="003E56B2">
        <w:rPr>
          <w:rFonts w:ascii="Times New Roman" w:eastAsia="Times New Roman" w:hAnsi="Times New Roman"/>
          <w:iCs/>
          <w:color w:val="000000" w:themeColor="text1"/>
          <w:sz w:val="20"/>
          <w:szCs w:val="20"/>
          <w:lang w:val="en-GB"/>
        </w:rPr>
        <w:t xml:space="preserve">Interview results </w:t>
      </w:r>
    </w:p>
    <w:p w14:paraId="5E25ABFA" w14:textId="77777777" w:rsidR="00E65A04" w:rsidRPr="003E56B2" w:rsidRDefault="00DA748A">
      <w:pPr>
        <w:rPr>
          <w:rFonts w:ascii="Times New Roman" w:hAnsi="Times New Roman"/>
          <w:sz w:val="20"/>
          <w:szCs w:val="20"/>
          <w:lang w:val="en-GB"/>
        </w:rPr>
      </w:pPr>
      <w:r w:rsidRPr="003E56B2">
        <w:rPr>
          <w:rFonts w:ascii="Times New Roman" w:hAnsi="Times New Roman"/>
          <w:sz w:val="20"/>
          <w:szCs w:val="20"/>
          <w:lang w:val="en-GB"/>
        </w:rPr>
        <w:br w:type="page" w:clear="all"/>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496D6695" w14:textId="77777777">
        <w:tc>
          <w:tcPr>
            <w:tcW w:w="2552" w:type="dxa"/>
            <w:shd w:val="clear" w:color="FFFFFF" w:fill="D9E2F3" w:themeFill="accent1" w:themeFillTint="33"/>
          </w:tcPr>
          <w:p w14:paraId="6643774D"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4544AAE0"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765C2E69"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614503D4" w14:textId="77777777">
        <w:tc>
          <w:tcPr>
            <w:tcW w:w="2552" w:type="dxa"/>
          </w:tcPr>
          <w:p w14:paraId="05054676"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366CD8A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8C0A34A" w14:textId="0EA2FAF5"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8</w:t>
            </w:r>
            <w:r w:rsidRPr="003E56B2">
              <w:rPr>
                <w:rFonts w:ascii="Times New Roman" w:eastAsia="Times New Roman" w:hAnsi="Times New Roman"/>
                <w:b/>
                <w:sz w:val="20"/>
                <w:szCs w:val="20"/>
                <w:lang w:val="en-GB" w:bidi="en-GB"/>
              </w:rPr>
              <w:t xml:space="preserve">: </w:t>
            </w:r>
            <w:r w:rsidRPr="003E56B2">
              <w:rPr>
                <w:rFonts w:ascii="Times New Roman" w:eastAsia="Times New Roman" w:hAnsi="Times New Roman"/>
                <w:sz w:val="20"/>
                <w:szCs w:val="20"/>
                <w:lang w:val="en-GB" w:bidi="en-GB"/>
              </w:rPr>
              <w:t>It is suggested that the institution establish, from the first year of programme operation, a systematic human-resources monitoring mechanism for the cluster, covering staff workload, staff turnover, the proportion of affiliated academic staff, and the consistency of teaching and assessment practice between academic and invited staff.</w:t>
            </w:r>
          </w:p>
        </w:tc>
      </w:tr>
      <w:tr w:rsidR="00E65A04" w:rsidRPr="003E56B2" w14:paraId="217231FC" w14:textId="77777777">
        <w:tc>
          <w:tcPr>
            <w:tcW w:w="2552" w:type="dxa"/>
          </w:tcPr>
          <w:p w14:paraId="2FB0D3D4"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2DBB308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140791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3C45CD4" w14:textId="77777777">
        <w:tc>
          <w:tcPr>
            <w:tcW w:w="2552" w:type="dxa"/>
          </w:tcPr>
          <w:p w14:paraId="34F46717"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1F23BAD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8C3349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FEACB84" w14:textId="77777777">
        <w:tc>
          <w:tcPr>
            <w:tcW w:w="2552" w:type="dxa"/>
          </w:tcPr>
          <w:p w14:paraId="0F2A1160"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5BE959F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22DBE5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4934A8E" w14:textId="77777777">
        <w:tc>
          <w:tcPr>
            <w:tcW w:w="2552" w:type="dxa"/>
          </w:tcPr>
          <w:p w14:paraId="7D8E799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5DDB929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B94552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4AD5B41" w14:textId="77777777">
        <w:tc>
          <w:tcPr>
            <w:tcW w:w="2552" w:type="dxa"/>
          </w:tcPr>
          <w:p w14:paraId="719FE274"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1DBF772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54BB6B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67A67FF" w14:textId="77777777">
        <w:tc>
          <w:tcPr>
            <w:tcW w:w="2552" w:type="dxa"/>
          </w:tcPr>
          <w:p w14:paraId="19929F1D"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28EECE7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C7458AA" w14:textId="26828170"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9</w:t>
            </w:r>
            <w:r w:rsidRPr="003E56B2">
              <w:rPr>
                <w:rFonts w:ascii="Times New Roman" w:eastAsia="Times New Roman" w:hAnsi="Times New Roman"/>
                <w:b/>
                <w:sz w:val="20"/>
                <w:szCs w:val="20"/>
                <w:lang w:val="en-GB" w:bidi="en-GB"/>
              </w:rPr>
              <w:t xml:space="preserve">: </w:t>
            </w:r>
            <w:r w:rsidRPr="003E56B2">
              <w:rPr>
                <w:rFonts w:ascii="Times New Roman" w:eastAsia="Times New Roman" w:hAnsi="Times New Roman"/>
                <w:sz w:val="20"/>
                <w:szCs w:val="20"/>
                <w:lang w:val="en-GB" w:bidi="en-GB"/>
              </w:rPr>
              <w:t>It is suggested that the institution define the respective operational responsibilities of the resident programme head and the non-resident co-head, and put in place a documented schedule for their coordination, communication and reporting.</w:t>
            </w:r>
          </w:p>
        </w:tc>
      </w:tr>
      <w:tr w:rsidR="00E65A04" w:rsidRPr="003E56B2" w14:paraId="4CEE0EDD" w14:textId="77777777">
        <w:tc>
          <w:tcPr>
            <w:tcW w:w="2552" w:type="dxa"/>
          </w:tcPr>
          <w:p w14:paraId="60F46D63"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1C15614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B42CE3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63BD09ED" w14:textId="77777777" w:rsidR="00E65A04" w:rsidRPr="003E56B2" w:rsidRDefault="00DA748A">
      <w:pPr>
        <w:spacing w:beforeAutospacing="1" w:after="0" w:afterAutospacing="1" w:line="276" w:lineRule="auto"/>
        <w:jc w:val="both"/>
        <w:rPr>
          <w:rStyle w:val="spellingerror"/>
          <w:rFonts w:ascii="Times New Roman" w:hAnsi="Times New Roman"/>
          <w:b/>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7F2C9A28" w14:textId="77777777" w:rsidTr="008A5FAD">
        <w:trPr>
          <w:trHeight w:val="464"/>
        </w:trPr>
        <w:tc>
          <w:tcPr>
            <w:tcW w:w="7773" w:type="dxa"/>
            <w:shd w:val="clear" w:color="FFFFFF" w:fill="8EAADB" w:themeFill="accent1" w:themeFillTint="99"/>
            <w:vAlign w:val="center"/>
          </w:tcPr>
          <w:p w14:paraId="6632BA89"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432B1A1F"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4.1 - Human Resources</w:t>
              </w:r>
            </w:hyperlink>
          </w:p>
        </w:tc>
        <w:tc>
          <w:tcPr>
            <w:tcW w:w="2268" w:type="dxa"/>
            <w:shd w:val="clear" w:color="FFFFFF" w:fill="8EAADB" w:themeFill="accent1" w:themeFillTint="99"/>
            <w:vAlign w:val="center"/>
          </w:tcPr>
          <w:p w14:paraId="6795F6DE"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24662228" w14:textId="77777777" w:rsidTr="008A5FAD">
        <w:trPr>
          <w:trHeight w:val="460"/>
        </w:trPr>
        <w:tc>
          <w:tcPr>
            <w:tcW w:w="7773" w:type="dxa"/>
            <w:vAlign w:val="center"/>
          </w:tcPr>
          <w:p w14:paraId="6D22E5DE"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6ED960DE" w14:textId="658A18AF" w:rsidR="00E65A04" w:rsidRPr="003E56B2" w:rsidRDefault="008A5FAD">
            <w:pPr>
              <w:pStyle w:val="NormalWeb"/>
              <w:rPr>
                <w:sz w:val="20"/>
                <w:szCs w:val="20"/>
                <w:lang w:val="en-GB"/>
              </w:rPr>
            </w:pPr>
            <w:r>
              <w:rPr>
                <w:sz w:val="20"/>
                <w:szCs w:val="20"/>
                <w:lang w:val="en-GB"/>
              </w:rPr>
              <w:t>Complies</w:t>
            </w:r>
          </w:p>
        </w:tc>
      </w:tr>
      <w:tr w:rsidR="008A5FAD" w:rsidRPr="003E56B2" w14:paraId="682F6699" w14:textId="77777777" w:rsidTr="008A5FAD">
        <w:trPr>
          <w:trHeight w:val="353"/>
        </w:trPr>
        <w:tc>
          <w:tcPr>
            <w:tcW w:w="7773" w:type="dxa"/>
            <w:vAlign w:val="center"/>
          </w:tcPr>
          <w:p w14:paraId="7D391598" w14:textId="77777777" w:rsidR="008A5FAD" w:rsidRPr="003E56B2" w:rsidRDefault="008A5FAD" w:rsidP="008A5FAD">
            <w:pPr>
              <w:pStyle w:val="NormalWeb"/>
              <w:rPr>
                <w:b/>
                <w:i/>
                <w:sz w:val="20"/>
                <w:szCs w:val="20"/>
                <w:lang w:val="en-GB"/>
              </w:rPr>
            </w:pPr>
            <w:r w:rsidRPr="003E56B2">
              <w:rPr>
                <w:b/>
                <w:sz w:val="20"/>
                <w:szCs w:val="20"/>
                <w:lang w:val="en-GB"/>
              </w:rPr>
              <w:t>Programme 2 (Bachelor’s Programme in “Global Management”)</w:t>
            </w:r>
          </w:p>
        </w:tc>
        <w:tc>
          <w:tcPr>
            <w:tcW w:w="2268" w:type="dxa"/>
          </w:tcPr>
          <w:p w14:paraId="11FE69D9" w14:textId="5DAC284C" w:rsidR="008A5FAD" w:rsidRPr="008A5FAD" w:rsidRDefault="008A5FAD" w:rsidP="008A5FAD">
            <w:pPr>
              <w:rPr>
                <w:rFonts w:ascii="Times New Roman" w:hAnsi="Times New Roman"/>
                <w:sz w:val="20"/>
                <w:szCs w:val="20"/>
                <w:lang w:val="en-GB"/>
              </w:rPr>
            </w:pPr>
            <w:r w:rsidRPr="008A5FAD">
              <w:rPr>
                <w:rFonts w:ascii="Times New Roman" w:hAnsi="Times New Roman"/>
                <w:sz w:val="20"/>
                <w:szCs w:val="20"/>
                <w:lang w:val="en-GB"/>
              </w:rPr>
              <w:t>Complies</w:t>
            </w:r>
          </w:p>
        </w:tc>
      </w:tr>
      <w:tr w:rsidR="008A5FAD" w:rsidRPr="003E56B2" w14:paraId="15139F5D" w14:textId="77777777" w:rsidTr="008A5FAD">
        <w:trPr>
          <w:trHeight w:val="417"/>
        </w:trPr>
        <w:tc>
          <w:tcPr>
            <w:tcW w:w="7773" w:type="dxa"/>
            <w:vAlign w:val="center"/>
          </w:tcPr>
          <w:p w14:paraId="7D7FE155" w14:textId="77777777" w:rsidR="008A5FAD" w:rsidRPr="003E56B2" w:rsidRDefault="008A5FAD" w:rsidP="008A5FAD">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2DF46D58" w14:textId="0BB8C6EA" w:rsidR="008A5FAD" w:rsidRPr="008A5FAD" w:rsidRDefault="008A5FAD" w:rsidP="008A5FAD">
            <w:pPr>
              <w:rPr>
                <w:rFonts w:ascii="Times New Roman" w:hAnsi="Times New Roman"/>
                <w:sz w:val="20"/>
                <w:szCs w:val="20"/>
                <w:lang w:val="en-GB"/>
              </w:rPr>
            </w:pPr>
            <w:r w:rsidRPr="008A5FAD">
              <w:rPr>
                <w:rFonts w:ascii="Times New Roman" w:hAnsi="Times New Roman"/>
                <w:sz w:val="20"/>
                <w:szCs w:val="20"/>
                <w:lang w:val="en-GB"/>
              </w:rPr>
              <w:t>Complies</w:t>
            </w:r>
          </w:p>
        </w:tc>
      </w:tr>
      <w:tr w:rsidR="008A5FAD" w:rsidRPr="003E56B2" w14:paraId="63A7B850" w14:textId="77777777" w:rsidTr="008A5FAD">
        <w:trPr>
          <w:trHeight w:val="338"/>
        </w:trPr>
        <w:tc>
          <w:tcPr>
            <w:tcW w:w="7773" w:type="dxa"/>
            <w:vAlign w:val="center"/>
          </w:tcPr>
          <w:p w14:paraId="2CD576D2" w14:textId="77777777" w:rsidR="008A5FAD" w:rsidRPr="003E56B2" w:rsidRDefault="008A5FAD" w:rsidP="008A5FAD">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143C2D6F" w14:textId="6D56F3BF" w:rsidR="008A5FAD" w:rsidRPr="008A5FAD" w:rsidRDefault="008A5FAD" w:rsidP="008A5FAD">
            <w:pPr>
              <w:rPr>
                <w:rFonts w:ascii="Times New Roman" w:hAnsi="Times New Roman"/>
                <w:b/>
                <w:sz w:val="20"/>
                <w:szCs w:val="20"/>
                <w:lang w:val="en-GB"/>
              </w:rPr>
            </w:pPr>
            <w:r w:rsidRPr="008A5FAD">
              <w:rPr>
                <w:rFonts w:ascii="Times New Roman" w:hAnsi="Times New Roman"/>
                <w:sz w:val="20"/>
                <w:szCs w:val="20"/>
                <w:lang w:val="en-GB"/>
              </w:rPr>
              <w:t>Complies</w:t>
            </w:r>
          </w:p>
        </w:tc>
      </w:tr>
      <w:tr w:rsidR="008A5FAD" w:rsidRPr="003E56B2" w14:paraId="1AD6975C" w14:textId="77777777" w:rsidTr="008A5FAD">
        <w:trPr>
          <w:trHeight w:val="471"/>
        </w:trPr>
        <w:tc>
          <w:tcPr>
            <w:tcW w:w="7773" w:type="dxa"/>
            <w:vAlign w:val="center"/>
          </w:tcPr>
          <w:p w14:paraId="3456CFB9" w14:textId="77777777" w:rsidR="008A5FAD" w:rsidRPr="003E56B2" w:rsidRDefault="008A5FAD" w:rsidP="008A5FAD">
            <w:pPr>
              <w:pStyle w:val="NormalWeb"/>
              <w:rPr>
                <w:b/>
                <w:i/>
                <w:sz w:val="20"/>
                <w:szCs w:val="20"/>
                <w:lang w:val="en-GB"/>
              </w:rPr>
            </w:pPr>
            <w:r w:rsidRPr="003E56B2">
              <w:rPr>
                <w:b/>
                <w:sz w:val="20"/>
                <w:szCs w:val="20"/>
                <w:lang w:val="en-GB"/>
              </w:rPr>
              <w:t>Programme 5 (Master’s Programme in “Global Management”)</w:t>
            </w:r>
          </w:p>
        </w:tc>
        <w:tc>
          <w:tcPr>
            <w:tcW w:w="2268" w:type="dxa"/>
          </w:tcPr>
          <w:p w14:paraId="016BACF3" w14:textId="7E1AC583" w:rsidR="008A5FAD" w:rsidRPr="008A5FAD" w:rsidRDefault="008A5FAD" w:rsidP="008A5FAD">
            <w:pPr>
              <w:rPr>
                <w:rFonts w:ascii="Times New Roman" w:hAnsi="Times New Roman"/>
                <w:b/>
                <w:sz w:val="20"/>
                <w:szCs w:val="20"/>
                <w:lang w:val="en-GB"/>
              </w:rPr>
            </w:pPr>
            <w:r w:rsidRPr="008A5FAD">
              <w:rPr>
                <w:rFonts w:ascii="Times New Roman" w:hAnsi="Times New Roman"/>
                <w:sz w:val="20"/>
                <w:szCs w:val="20"/>
                <w:lang w:val="en-GB"/>
              </w:rPr>
              <w:t>Complies</w:t>
            </w:r>
          </w:p>
        </w:tc>
      </w:tr>
      <w:tr w:rsidR="008A5FAD" w:rsidRPr="003E56B2" w14:paraId="62BF3A11" w14:textId="77777777" w:rsidTr="008A5FAD">
        <w:trPr>
          <w:trHeight w:val="279"/>
        </w:trPr>
        <w:tc>
          <w:tcPr>
            <w:tcW w:w="7773" w:type="dxa"/>
            <w:vAlign w:val="center"/>
          </w:tcPr>
          <w:p w14:paraId="357956ED" w14:textId="77777777" w:rsidR="008A5FAD" w:rsidRPr="003E56B2" w:rsidRDefault="008A5FAD" w:rsidP="008A5FAD">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0B08916A" w14:textId="10D436BD" w:rsidR="008A5FAD" w:rsidRPr="008A5FAD" w:rsidRDefault="008A5FAD" w:rsidP="008A5FAD">
            <w:pPr>
              <w:rPr>
                <w:rFonts w:ascii="Times New Roman" w:hAnsi="Times New Roman"/>
                <w:b/>
                <w:sz w:val="20"/>
                <w:szCs w:val="20"/>
                <w:lang w:val="en-GB"/>
              </w:rPr>
            </w:pPr>
            <w:r w:rsidRPr="008A5FAD">
              <w:rPr>
                <w:rFonts w:ascii="Times New Roman" w:hAnsi="Times New Roman"/>
                <w:sz w:val="20"/>
                <w:szCs w:val="20"/>
                <w:lang w:val="en-GB"/>
              </w:rPr>
              <w:t>Complies</w:t>
            </w:r>
          </w:p>
        </w:tc>
      </w:tr>
      <w:tr w:rsidR="008A5FAD" w:rsidRPr="003E56B2" w14:paraId="2D792265" w14:textId="77777777" w:rsidTr="008A5FAD">
        <w:trPr>
          <w:trHeight w:val="413"/>
        </w:trPr>
        <w:tc>
          <w:tcPr>
            <w:tcW w:w="7773" w:type="dxa"/>
            <w:vAlign w:val="center"/>
          </w:tcPr>
          <w:p w14:paraId="5D237E9B" w14:textId="77777777" w:rsidR="008A5FAD" w:rsidRPr="003E56B2" w:rsidRDefault="008A5FAD" w:rsidP="008A5FAD">
            <w:pPr>
              <w:pStyle w:val="NormalWeb"/>
              <w:rPr>
                <w:b/>
                <w:i/>
                <w:sz w:val="20"/>
                <w:szCs w:val="20"/>
                <w:lang w:val="en-GB"/>
              </w:rPr>
            </w:pPr>
            <w:r w:rsidRPr="003E56B2">
              <w:rPr>
                <w:b/>
                <w:sz w:val="20"/>
                <w:szCs w:val="20"/>
                <w:lang w:val="en-GB"/>
              </w:rPr>
              <w:t>Programme 7 (Master’s Programme in “Business Analytics”)</w:t>
            </w:r>
          </w:p>
        </w:tc>
        <w:tc>
          <w:tcPr>
            <w:tcW w:w="2268" w:type="dxa"/>
          </w:tcPr>
          <w:p w14:paraId="35BCF7BF" w14:textId="3D1A3BB9" w:rsidR="008A5FAD" w:rsidRPr="008A5FAD" w:rsidRDefault="008A5FAD" w:rsidP="008A5FAD">
            <w:pPr>
              <w:rPr>
                <w:rFonts w:ascii="Times New Roman" w:hAnsi="Times New Roman"/>
                <w:b/>
                <w:sz w:val="20"/>
                <w:szCs w:val="20"/>
                <w:lang w:val="en-GB"/>
              </w:rPr>
            </w:pPr>
            <w:r w:rsidRPr="008A5FAD">
              <w:rPr>
                <w:rFonts w:ascii="Times New Roman" w:hAnsi="Times New Roman"/>
                <w:sz w:val="20"/>
                <w:szCs w:val="20"/>
                <w:lang w:val="en-GB"/>
              </w:rPr>
              <w:t>Complies</w:t>
            </w:r>
          </w:p>
        </w:tc>
      </w:tr>
    </w:tbl>
    <w:p w14:paraId="6345B2F7"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 xml:space="preserve">4.2 </w:t>
      </w:r>
      <w:r w:rsidRPr="003E56B2">
        <w:rPr>
          <w:rFonts w:ascii="Times New Roman" w:eastAsia="Times New Roman" w:hAnsi="Times New Roman"/>
          <w:b/>
          <w:color w:val="0070C0"/>
          <w:sz w:val="20"/>
          <w:szCs w:val="20"/>
          <w:lang w:val="en-GB"/>
        </w:rPr>
        <w:t>Qualification of Supervisors of Master’s and Doctoral Students</w:t>
      </w:r>
      <w:r w:rsidRPr="003E56B2">
        <w:rPr>
          <w:rFonts w:ascii="Times New Roman" w:eastAsia="Times New Roman" w:hAnsi="Times New Roman"/>
          <w:b/>
          <w:bCs/>
          <w:color w:val="0070C0"/>
          <w:sz w:val="20"/>
          <w:szCs w:val="20"/>
          <w:lang w:val="en-GB"/>
        </w:rPr>
        <w:t xml:space="preserve"> </w:t>
      </w:r>
    </w:p>
    <w:p w14:paraId="03EF9D27"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1A6C9878" w14:textId="77777777" w:rsidR="00E65A04" w:rsidRPr="003E56B2" w:rsidRDefault="00DA748A">
      <w:pPr>
        <w:pStyle w:val="BodyText"/>
        <w:pBdr>
          <w:bottom w:val="single" w:sz="4" w:space="1" w:color="000000"/>
        </w:pBdr>
        <w:ind w:left="0"/>
        <w:jc w:val="both"/>
        <w:rPr>
          <w:rFonts w:ascii="Times New Roman" w:hAnsi="Times New Roman"/>
          <w:lang w:val="en-GB"/>
        </w:rPr>
      </w:pPr>
      <w:r w:rsidRPr="003E56B2">
        <w:rPr>
          <w:rFonts w:ascii="Times New Roman" w:eastAsia="Times New Roman" w:hAnsi="Times New Roman"/>
          <w:lang w:val="en-GB"/>
        </w:rPr>
        <w:t>Master's and Doctoral students have qualified supervisor/supervisors and, if necessary, co-supervisor/co-supervisors who have relevant scientific-research experience in the field of research.</w:t>
      </w:r>
    </w:p>
    <w:p w14:paraId="5321E904" w14:textId="77777777" w:rsidR="00E65A04" w:rsidRPr="003E56B2" w:rsidRDefault="00E65A04">
      <w:pPr>
        <w:spacing w:after="0" w:line="276" w:lineRule="auto"/>
        <w:jc w:val="both"/>
        <w:rPr>
          <w:rFonts w:ascii="Times New Roman" w:hAnsi="Times New Roman"/>
          <w:b/>
          <w:bCs/>
          <w:sz w:val="20"/>
          <w:szCs w:val="20"/>
          <w:lang w:val="en-GB"/>
        </w:rPr>
      </w:pPr>
    </w:p>
    <w:p w14:paraId="56F52BD9"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16A0052B" w14:textId="77777777" w:rsidR="00E65A04" w:rsidRPr="003E56B2" w:rsidRDefault="00E65A04">
      <w:pPr>
        <w:spacing w:after="0" w:line="276" w:lineRule="auto"/>
        <w:jc w:val="both"/>
        <w:rPr>
          <w:rFonts w:ascii="Times New Roman" w:hAnsi="Times New Roman"/>
          <w:b/>
          <w:bCs/>
          <w:sz w:val="20"/>
          <w:szCs w:val="20"/>
          <w:lang w:val="en-GB"/>
        </w:rPr>
      </w:pPr>
    </w:p>
    <w:p w14:paraId="13F2F43A"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6A9011FC" w14:textId="77777777" w:rsidR="00E65A04" w:rsidRPr="003E56B2" w:rsidRDefault="00DA748A" w:rsidP="00226D41">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340EE43D" w14:textId="77777777" w:rsidR="00E65A04" w:rsidRPr="003E56B2" w:rsidRDefault="00E65A04" w:rsidP="00226D41">
      <w:pPr>
        <w:spacing w:after="0" w:line="276" w:lineRule="auto"/>
        <w:jc w:val="both"/>
        <w:rPr>
          <w:rFonts w:ascii="Times New Roman" w:hAnsi="Times New Roman"/>
          <w:b/>
          <w:bCs/>
          <w:sz w:val="20"/>
          <w:szCs w:val="20"/>
          <w:lang w:val="en-GB"/>
        </w:rPr>
      </w:pPr>
    </w:p>
    <w:p w14:paraId="3A56BD05" w14:textId="5A52C09B" w:rsidR="00E65A04" w:rsidRDefault="00DA748A"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In the Business programme cluster of the East-West University, the requirements of Component 4.2 are generally met with respect to the master’s programmes. The cluster does not include doctoral programmes; therefore, the doctoral supervision-related part of the criterion is not applicable. The reviewed documentation indicates that the University has established relevant qualification requirements, supervisory arrangements, staff workload mechanisms, and quality assurance instruments for assigning and monitoring supervisors of master’s theses and applied/research projects.</w:t>
      </w:r>
    </w:p>
    <w:p w14:paraId="6B3E9122"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p>
    <w:p w14:paraId="2C9E3FE2" w14:textId="77777777" w:rsidR="00E65A04" w:rsidRDefault="00DA748A"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As the programmes are newly developed and will be launched following accreditation, the assessment of supervision practice must be interpreted in the context of programme initiation rather than mature programme operation. At this stage, the available evidence confirms the existence of formal mechanisms, procedures, and quality assurance forms. However, empirical evidence on the actual effectiveness of supervision, supervisor–student interaction, thesis progression, completion rates, and the distribution of supervision workload will become available only after the programmes admit students and begin implementation.</w:t>
      </w:r>
    </w:p>
    <w:p w14:paraId="39BE3EDF"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p>
    <w:p w14:paraId="4E059D7D" w14:textId="77777777" w:rsidR="00E65A04" w:rsidRDefault="00DA748A"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For the purposes of the present assessment, all staff members indicated as holding a PhD degree in the relevant sectoral direction were considered as potential supervisors for master’s theses and applied capstone/research projects. This approach allows the expert panel to assess whether each second-cycle programme has an adequate initial pool of qualified academic personnel who could support supervision at the master’s level. The figures presented below should therefore be understood as an assessment of supervision capacity at the programme launch stage.</w:t>
      </w:r>
    </w:p>
    <w:p w14:paraId="5FB8B30E"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p>
    <w:p w14:paraId="48779CD3" w14:textId="77777777" w:rsidR="00E65A04" w:rsidRDefault="00DA748A"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szCs w:val="20"/>
          <w:lang w:val="en-GB"/>
        </w:rPr>
        <w:t>Overall, the initial number of potential supervisors appears adequate for the planned first cohorts. Nevertheless, given the new status of the Faculty of Business and Technology and the projected gradual growth of student numbers, the expert panel formulates the following suggestion:</w:t>
      </w:r>
    </w:p>
    <w:p w14:paraId="2AC1F0D3"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line="245" w:lineRule="auto"/>
        <w:jc w:val="both"/>
        <w:rPr>
          <w:rFonts w:ascii="Times New Roman" w:eastAsia="Times New Roman" w:hAnsi="Times New Roman"/>
          <w:color w:val="000000"/>
          <w:sz w:val="20"/>
          <w:szCs w:val="20"/>
          <w:lang w:val="en-GB"/>
        </w:rPr>
      </w:pPr>
    </w:p>
    <w:p w14:paraId="2FC83161" w14:textId="3A740B0C" w:rsidR="00E65A04" w:rsidRPr="003E56B2" w:rsidRDefault="00DA748A" w:rsidP="00226D41">
      <w:pPr>
        <w:pBdr>
          <w:top w:val="none" w:sz="4" w:space="0" w:color="000000"/>
          <w:left w:val="none" w:sz="4" w:space="0" w:color="000000"/>
          <w:bottom w:val="none" w:sz="4" w:space="0" w:color="000000"/>
          <w:right w:val="none" w:sz="4" w:space="0" w:color="000000"/>
        </w:pBdr>
        <w:spacing w:after="0" w:line="245" w:lineRule="auto"/>
        <w:jc w:val="both"/>
        <w:rPr>
          <w:sz w:val="20"/>
          <w:szCs w:val="20"/>
          <w:lang w:val="en-GB"/>
        </w:rPr>
      </w:pPr>
      <w:r w:rsidRPr="003E56B2">
        <w:rPr>
          <w:rFonts w:ascii="Times New Roman" w:eastAsia="Times New Roman" w:hAnsi="Times New Roman"/>
          <w:b/>
          <w:bCs/>
          <w:color w:val="000000"/>
          <w:sz w:val="20"/>
          <w:szCs w:val="20"/>
          <w:lang w:val="en-GB"/>
        </w:rPr>
        <w:t xml:space="preserve">Suggestion </w:t>
      </w:r>
      <w:r w:rsidR="0045073E">
        <w:rPr>
          <w:rFonts w:ascii="Times New Roman" w:eastAsia="Times New Roman" w:hAnsi="Times New Roman"/>
          <w:b/>
          <w:bCs/>
          <w:color w:val="000000"/>
          <w:sz w:val="20"/>
          <w:szCs w:val="20"/>
          <w:lang w:val="en-GB"/>
        </w:rPr>
        <w:t>10</w:t>
      </w:r>
      <w:r w:rsidRPr="003E56B2">
        <w:rPr>
          <w:rFonts w:ascii="Times New Roman" w:eastAsia="Times New Roman" w:hAnsi="Times New Roman"/>
          <w:b/>
          <w:bCs/>
          <w:color w:val="000000"/>
          <w:sz w:val="20"/>
          <w:szCs w:val="20"/>
          <w:lang w:val="en-GB"/>
        </w:rPr>
        <w:t>:</w:t>
      </w:r>
      <w:r w:rsidRPr="003E56B2">
        <w:rPr>
          <w:rFonts w:ascii="Times New Roman" w:eastAsia="Times New Roman" w:hAnsi="Times New Roman"/>
          <w:color w:val="000000"/>
          <w:sz w:val="20"/>
          <w:szCs w:val="20"/>
          <w:lang w:val="en-GB"/>
        </w:rPr>
        <w:t xml:space="preserve"> It is suggested that the institution monitor the supervision of master’s theses and applied projects from the first student cohorts onwards, in particular the distribution of supervision workload, the thematic alignment between supervisors’ expertise and students’ research topics, and the adequacy of supervision capacity in relation to projected student intake, with particular attention to the sector-specific and methodologically intensive programmes.</w:t>
      </w:r>
    </w:p>
    <w:p w14:paraId="2E1B3134" w14:textId="77777777" w:rsidR="00E65A04" w:rsidRPr="003E56B2" w:rsidRDefault="00E65A04" w:rsidP="00226D41">
      <w:pPr>
        <w:spacing w:after="0" w:line="276" w:lineRule="auto"/>
        <w:jc w:val="both"/>
        <w:rPr>
          <w:rFonts w:ascii="Times New Roman" w:hAnsi="Times New Roman"/>
          <w:b/>
          <w:bCs/>
          <w:color w:val="0070C0"/>
          <w:sz w:val="20"/>
          <w:szCs w:val="20"/>
          <w:lang w:val="en-GB"/>
        </w:rPr>
      </w:pPr>
    </w:p>
    <w:p w14:paraId="19791275" w14:textId="77777777" w:rsidR="00226D41" w:rsidRDefault="00226D41">
      <w:pPr>
        <w:spacing w:after="0" w:line="240" w:lineRule="auto"/>
        <w:rPr>
          <w:rFonts w:ascii="Times New Roman" w:eastAsia="Times New Roman" w:hAnsi="Times New Roman"/>
          <w:b/>
          <w:bCs/>
          <w:color w:val="0070C0"/>
          <w:sz w:val="20"/>
          <w:szCs w:val="20"/>
          <w:lang w:val="en-GB"/>
        </w:rPr>
      </w:pPr>
      <w:r>
        <w:rPr>
          <w:rFonts w:ascii="Times New Roman" w:eastAsia="Times New Roman" w:hAnsi="Times New Roman"/>
          <w:b/>
          <w:bCs/>
          <w:color w:val="0070C0"/>
          <w:sz w:val="20"/>
          <w:szCs w:val="20"/>
          <w:lang w:val="en-GB"/>
        </w:rPr>
        <w:br w:type="page"/>
      </w:r>
    </w:p>
    <w:p w14:paraId="3C397F08" w14:textId="33B3F2DF" w:rsidR="00E65A04" w:rsidRPr="003E56B2" w:rsidRDefault="00DA748A" w:rsidP="00226D41">
      <w:pPr>
        <w:spacing w:after="0" w:line="276"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
          <w:bCs/>
          <w:color w:val="0070C0"/>
          <w:sz w:val="20"/>
          <w:szCs w:val="20"/>
          <w:lang w:val="en-GB"/>
        </w:rPr>
        <w:lastRenderedPageBreak/>
        <w:t xml:space="preserve">Individual evaluation </w:t>
      </w:r>
    </w:p>
    <w:p w14:paraId="04CB3991" w14:textId="77777777" w:rsidR="00E65A04" w:rsidRPr="003E56B2" w:rsidRDefault="00E65A04">
      <w:pPr>
        <w:spacing w:after="0" w:line="276" w:lineRule="auto"/>
        <w:jc w:val="both"/>
        <w:rPr>
          <w:rFonts w:ascii="Times New Roman" w:hAnsi="Times New Roman"/>
          <w:b/>
          <w:bCs/>
          <w:color w:val="0070C0"/>
          <w:sz w:val="20"/>
          <w:szCs w:val="20"/>
          <w:lang w:val="en-GB"/>
        </w:rPr>
      </w:pPr>
    </w:p>
    <w:p w14:paraId="036C131F" w14:textId="77777777" w:rsidR="00E65A04" w:rsidRPr="003E56B2" w:rsidRDefault="00DA748A">
      <w:pPr>
        <w:pStyle w:val="Heading3"/>
        <w:pBdr>
          <w:top w:val="none" w:sz="4" w:space="0" w:color="000000"/>
          <w:left w:val="none" w:sz="4" w:space="0" w:color="000000"/>
          <w:bottom w:val="none" w:sz="4" w:space="0" w:color="000000"/>
          <w:right w:val="none" w:sz="4" w:space="0" w:color="000000"/>
        </w:pBdr>
        <w:spacing w:line="256" w:lineRule="atLeast"/>
        <w:rPr>
          <w:lang w:val="en-GB"/>
        </w:rPr>
      </w:pPr>
      <w:r w:rsidRPr="003E56B2">
        <w:rPr>
          <w:rFonts w:ascii="Times New Roman" w:hAnsi="Times New Roman"/>
          <w:b/>
          <w:color w:val="000000"/>
          <w:sz w:val="20"/>
          <w:lang w:val="en-GB"/>
        </w:rPr>
        <w:t>Programme 4 (Executive Master’s Programme in “Leadership and Management”)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38"/>
        <w:gridCol w:w="1439"/>
        <w:gridCol w:w="2518"/>
        <w:gridCol w:w="2159"/>
      </w:tblGrid>
      <w:tr w:rsidR="00E65A04" w:rsidRPr="003E56B2" w14:paraId="384F3635" w14:textId="77777777">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4263C83"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Number of supervisors of Master's theses / applied projects</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9EC6CE5"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These supervisors</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6E1A57F8"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Including the supervisors holding PhD degree in the sectoral direction</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3ADA994"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Among them, affiliated academic staff</w:t>
            </w:r>
          </w:p>
        </w:tc>
      </w:tr>
      <w:tr w:rsidR="00E65A04" w:rsidRPr="003E56B2" w14:paraId="2CFDAD6E"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1DF65D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b/>
                <w:color w:val="000000"/>
                <w:sz w:val="16"/>
                <w:lang w:val="en-GB"/>
              </w:rPr>
              <w:t>Total number of potential supervisors</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0253F4F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12</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9E8FF6B"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12</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A9B905B"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r>
      <w:tr w:rsidR="00E65A04" w:rsidRPr="003E56B2" w14:paraId="4959C93B"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AF31B8C"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B74816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3</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F9456E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3</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38D7C97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7C8CAEFA"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489A9D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Associate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00454293"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9</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C17ADFB"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9</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337A795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25493BB8"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C21A083"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Assistant-Professor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71178672"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2E8DC0D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0F2BFB02"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24D47D86"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584B9F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Invited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FDF147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C20197A"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367E42C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64D51330"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6E03E1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Scientific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3BBE6D4"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A933C5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3D7FA47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45074374"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D4E0DD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Including International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16762FE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F176962"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032B99B"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r>
    </w:tbl>
    <w:p w14:paraId="42B3924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lang w:val="en-GB"/>
        </w:rPr>
        <w:t> </w:t>
      </w:r>
    </w:p>
    <w:p w14:paraId="7E009A04" w14:textId="77777777" w:rsidR="00E65A04" w:rsidRPr="003E56B2" w:rsidRDefault="00DA748A">
      <w:pPr>
        <w:pBdr>
          <w:top w:val="none" w:sz="4" w:space="0" w:color="000000"/>
          <w:left w:val="none" w:sz="4" w:space="0" w:color="000000"/>
          <w:bottom w:val="none" w:sz="4" w:space="0" w:color="000000"/>
          <w:right w:val="none" w:sz="4" w:space="0" w:color="000000"/>
        </w:pBdr>
        <w:spacing w:after="120" w:line="245" w:lineRule="auto"/>
        <w:jc w:val="both"/>
        <w:rPr>
          <w:lang w:val="en-GB"/>
        </w:rPr>
      </w:pPr>
      <w:r w:rsidRPr="003E56B2">
        <w:rPr>
          <w:rFonts w:ascii="Times New Roman" w:eastAsia="Times New Roman" w:hAnsi="Times New Roman"/>
          <w:color w:val="000000"/>
          <w:sz w:val="20"/>
          <w:lang w:val="en-GB"/>
        </w:rPr>
        <w:t>The Executive Master’s Programme in Leadership and Management is practice-oriented and designed for experienced professionals; consequently, supervision requires a combination of academic competence, executive-level professional experience, and the ability to guide applied management projects. The programme has an initial pool of 12 potential supervisors holding a PhD degree in the relevant sectoral direction, including professors and associate professors. This capacity is considered adequate for the initial implementation stage. Since the programme is new, the University is advised to monitor the actual distribution of supervision workload and ensure that applied projects are supervised by staff whose academic and professional expertise corresponds to the thematic focus of students’ work.</w:t>
      </w:r>
    </w:p>
    <w:p w14:paraId="782189E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lang w:val="en-GB"/>
        </w:rPr>
        <w:t> </w:t>
      </w:r>
    </w:p>
    <w:p w14:paraId="39B560A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sz w:val="20"/>
          <w:szCs w:val="20"/>
          <w:lang w:val="en-GB"/>
        </w:rPr>
      </w:pPr>
      <w:r w:rsidRPr="003E56B2">
        <w:rPr>
          <w:rFonts w:ascii="Times New Roman" w:eastAsia="Times New Roman" w:hAnsi="Times New Roman"/>
          <w:b/>
          <w:color w:val="000000"/>
          <w:sz w:val="20"/>
          <w:szCs w:val="20"/>
          <w:lang w:val="en-GB"/>
        </w:rPr>
        <w:t>Programme 5 (Master’s Programme in “Global Management”)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38"/>
        <w:gridCol w:w="1439"/>
        <w:gridCol w:w="2518"/>
        <w:gridCol w:w="2159"/>
      </w:tblGrid>
      <w:tr w:rsidR="00E65A04" w:rsidRPr="003E56B2" w14:paraId="6B2A933F" w14:textId="77777777">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7E4AB85E"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Number of supervisors of Master's theses / applied projects</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38FE117"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These supervisors</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11BAFB69"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Including the supervisors holding PhD degree in the sectoral direction</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4D4BACA2"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Among them, affiliated academic staff</w:t>
            </w:r>
          </w:p>
        </w:tc>
      </w:tr>
      <w:tr w:rsidR="00E65A04" w:rsidRPr="003E56B2" w14:paraId="2DDA12A8"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B5FD444"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b/>
                <w:color w:val="000000"/>
                <w:sz w:val="16"/>
                <w:lang w:val="en-GB"/>
              </w:rPr>
              <w:t>Total number of potential supervisors</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065F22A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17</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0AC01983"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17</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069F71B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4</w:t>
            </w:r>
          </w:p>
        </w:tc>
      </w:tr>
      <w:tr w:rsidR="00E65A04" w:rsidRPr="003E56B2" w14:paraId="08ABC3AA"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20A9212"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0A928A9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4</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2DC8D37"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4</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2224B33"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r>
      <w:tr w:rsidR="00E65A04" w:rsidRPr="003E56B2" w14:paraId="58DD412B"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07E05F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Associate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DB7607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12</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EFDAF7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12</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541657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6E8044DA"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B19F36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Assistant-Professor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D9B75A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FFD938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3E12B39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44D0E6E9"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9DE445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Invited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EF0EC8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2BB02F2C"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210E8354"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3A2C4DA2"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D3757BB"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Scientific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F2D67AA"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BEED09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3C4A64A"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189DE4CF"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0AB1724"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Including International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EA3B15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8D8559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1E575D2A"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r>
    </w:tbl>
    <w:p w14:paraId="7C5F96C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lang w:val="en-GB"/>
        </w:rPr>
        <w:t> </w:t>
      </w:r>
    </w:p>
    <w:p w14:paraId="7A28A90F" w14:textId="77777777" w:rsidR="00E65A04" w:rsidRPr="003E56B2" w:rsidRDefault="00DA748A">
      <w:pPr>
        <w:pBdr>
          <w:top w:val="none" w:sz="4" w:space="0" w:color="000000"/>
          <w:left w:val="none" w:sz="4" w:space="0" w:color="000000"/>
          <w:bottom w:val="none" w:sz="4" w:space="0" w:color="000000"/>
          <w:right w:val="none" w:sz="4" w:space="0" w:color="000000"/>
        </w:pBdr>
        <w:spacing w:after="120" w:line="245"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lang w:val="en-GB"/>
        </w:rPr>
        <w:t xml:space="preserve">The Master’s Programme in Global Management includes advanced academic and applied components in strategy, leadership, global operations, digital transformation, entrepreneurship, sustainability, and research-based management analysis. The programme has 17 potential supervisors holding a PhD degree in the relevant sectoral direction, including professors, associate professors, and an assistant-professor. The available capacity is sufficient for the first stage of </w:t>
      </w:r>
      <w:r w:rsidRPr="003E56B2">
        <w:rPr>
          <w:rFonts w:ascii="Times New Roman" w:eastAsia="Times New Roman" w:hAnsi="Times New Roman"/>
          <w:color w:val="000000"/>
          <w:sz w:val="20"/>
          <w:lang w:val="en-GB"/>
        </w:rPr>
        <w:lastRenderedPageBreak/>
        <w:t>implementation. As the programme develops, the University should continue monitoring whether supervisors’ expertise is appropriately matched with students’ selected topics, particularly in applied global management, digital transformation, and international business-related research areas.</w:t>
      </w:r>
    </w:p>
    <w:p w14:paraId="04EA9106" w14:textId="77777777" w:rsidR="00E65A04" w:rsidRPr="003E56B2" w:rsidRDefault="00E65A04">
      <w:pPr>
        <w:pBdr>
          <w:top w:val="none" w:sz="4" w:space="0" w:color="000000"/>
          <w:left w:val="none" w:sz="4" w:space="0" w:color="000000"/>
          <w:bottom w:val="none" w:sz="4" w:space="0" w:color="000000"/>
          <w:right w:val="none" w:sz="4" w:space="0" w:color="000000"/>
        </w:pBdr>
        <w:spacing w:after="120" w:line="245" w:lineRule="auto"/>
        <w:jc w:val="both"/>
        <w:rPr>
          <w:lang w:val="en-GB"/>
        </w:rPr>
      </w:pPr>
    </w:p>
    <w:p w14:paraId="35CA4E4D"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sz w:val="20"/>
          <w:szCs w:val="20"/>
          <w:lang w:val="en-GB"/>
        </w:rPr>
      </w:pPr>
      <w:r w:rsidRPr="003E56B2">
        <w:rPr>
          <w:rFonts w:ascii="Times New Roman" w:eastAsia="Times New Roman" w:hAnsi="Times New Roman"/>
          <w:b/>
          <w:color w:val="000000"/>
          <w:sz w:val="20"/>
          <w:szCs w:val="20"/>
          <w:lang w:val="en-GB"/>
        </w:rPr>
        <w:t>Programme 6 (Master’s Programme in “Health Care Policy and Management”)</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38"/>
        <w:gridCol w:w="1439"/>
        <w:gridCol w:w="2518"/>
        <w:gridCol w:w="2159"/>
      </w:tblGrid>
      <w:tr w:rsidR="00E65A04" w:rsidRPr="003E56B2" w14:paraId="3C7166FE" w14:textId="77777777">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2D2A9F83"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Number of supervisors of Master's theses / applied projects</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7363FA0"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These supervisors</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733D190"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Including the supervisors holding PhD degree in the sectoral direction</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79FB657D"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Among them, affiliated academic staff</w:t>
            </w:r>
          </w:p>
        </w:tc>
      </w:tr>
      <w:tr w:rsidR="00E65A04" w:rsidRPr="003E56B2" w14:paraId="17E1345F"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588FE6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b/>
                <w:color w:val="000000"/>
                <w:sz w:val="16"/>
                <w:lang w:val="en-GB"/>
              </w:rPr>
              <w:t>Total number of potential supervisors</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394B75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18</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0B4A837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18</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4A20D33"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4</w:t>
            </w:r>
          </w:p>
        </w:tc>
      </w:tr>
      <w:tr w:rsidR="00E65A04" w:rsidRPr="003E56B2" w14:paraId="0D6ECAC6"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5A2E7F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5AAE00D"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8</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7623853"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8</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1E17ADA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r>
      <w:tr w:rsidR="00E65A04" w:rsidRPr="003E56B2" w14:paraId="615B5225"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E65CA3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Associate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20CB53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9</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C8FFEA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9</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B283A8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0D6BC48F"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76B394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Assistant-Professor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77FFDA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4431D7DD"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73312F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755D39D7"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A605D37"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Invited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DE4FAD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4771D3C"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8A9638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4BBA2E30"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480E59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Scientific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2FF4AEB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58DE982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6E80514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152ED749"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08ABFC7"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Including International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25EC150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CF072C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5F7135E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r>
    </w:tbl>
    <w:p w14:paraId="4105CD9B"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lang w:val="en-GB"/>
        </w:rPr>
        <w:t> </w:t>
      </w:r>
    </w:p>
    <w:p w14:paraId="16AD9518" w14:textId="77777777" w:rsidR="00E65A04" w:rsidRPr="003E56B2" w:rsidRDefault="00DA748A">
      <w:pPr>
        <w:pBdr>
          <w:top w:val="none" w:sz="4" w:space="0" w:color="000000"/>
          <w:left w:val="none" w:sz="4" w:space="0" w:color="000000"/>
          <w:bottom w:val="none" w:sz="4" w:space="0" w:color="000000"/>
          <w:right w:val="none" w:sz="4" w:space="0" w:color="000000"/>
        </w:pBdr>
        <w:spacing w:after="120" w:line="245" w:lineRule="auto"/>
        <w:jc w:val="both"/>
        <w:rPr>
          <w:rFonts w:ascii="Times New Roman" w:eastAsia="Times New Roman" w:hAnsi="Times New Roman"/>
          <w:color w:val="000000"/>
          <w:sz w:val="20"/>
          <w:szCs w:val="20"/>
          <w:lang w:val="en-GB"/>
        </w:rPr>
      </w:pPr>
      <w:r w:rsidRPr="003E56B2">
        <w:rPr>
          <w:rFonts w:ascii="Times New Roman" w:eastAsia="Times New Roman" w:hAnsi="Times New Roman"/>
          <w:color w:val="000000"/>
          <w:sz w:val="20"/>
          <w:lang w:val="en-GB"/>
        </w:rPr>
        <w:t>The Master’s Programme in Health Care Policy and Management requires supervisors with sector-specific expertise in health policy, health care management, health systems, health economics, quality management, data-informed decision-making, and governance. The programme has 18 potential supervisors holding a PhD degree in the relevant sectoral direction, which provides an adequate initial supervisory base. At the same time, given the sector-specific and regulated nature of the programme, the University should closely monitor the thematic relevance of supervisors, especially for theses related to health policy, health data, health care quality, and the Georgian health care context. Where international or non-resident academic leadership is involved, clear local coordination and communication mechanisms should be maintained to ensure timely student support, continuity of supervision, and alignment with local regulatory and accreditation expectations.</w:t>
      </w:r>
    </w:p>
    <w:p w14:paraId="1C3D6EC5" w14:textId="77777777" w:rsidR="00E65A04" w:rsidRPr="003E56B2" w:rsidRDefault="00E65A04">
      <w:pPr>
        <w:pBdr>
          <w:top w:val="none" w:sz="4" w:space="0" w:color="000000"/>
          <w:left w:val="none" w:sz="4" w:space="0" w:color="000000"/>
          <w:bottom w:val="none" w:sz="4" w:space="0" w:color="000000"/>
          <w:right w:val="none" w:sz="4" w:space="0" w:color="000000"/>
        </w:pBdr>
        <w:spacing w:after="120" w:line="245" w:lineRule="auto"/>
        <w:jc w:val="both"/>
        <w:rPr>
          <w:lang w:val="en-GB"/>
        </w:rPr>
      </w:pPr>
    </w:p>
    <w:p w14:paraId="59C1E2D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rFonts w:ascii="Times New Roman" w:eastAsia="Times New Roman" w:hAnsi="Times New Roman"/>
          <w:b/>
          <w:bCs/>
          <w:color w:val="000000"/>
          <w:sz w:val="20"/>
          <w:szCs w:val="20"/>
          <w:lang w:val="en-GB"/>
        </w:rPr>
      </w:pPr>
      <w:r w:rsidRPr="003E56B2">
        <w:rPr>
          <w:rFonts w:ascii="Times New Roman" w:eastAsia="Times New Roman" w:hAnsi="Times New Roman"/>
          <w:b/>
          <w:color w:val="000000"/>
          <w:sz w:val="20"/>
          <w:szCs w:val="20"/>
          <w:lang w:val="en-GB"/>
        </w:rPr>
        <w:t>Programme 7 (Master’s Programme in “Business Analytics”)</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38"/>
        <w:gridCol w:w="1439"/>
        <w:gridCol w:w="2518"/>
        <w:gridCol w:w="2159"/>
      </w:tblGrid>
      <w:tr w:rsidR="00E65A04" w:rsidRPr="003E56B2" w14:paraId="4CC44269" w14:textId="77777777">
        <w:tc>
          <w:tcPr>
            <w:tcW w:w="3238" w:type="dxa"/>
            <w:tcBorders>
              <w:top w:val="single" w:sz="8" w:space="0" w:color="000000"/>
              <w:left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7E2801FB"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Number of supervisors of Master's theses / applied projects</w:t>
            </w:r>
          </w:p>
        </w:tc>
        <w:tc>
          <w:tcPr>
            <w:tcW w:w="143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FE0FD02"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These supervisors</w:t>
            </w:r>
          </w:p>
        </w:tc>
        <w:tc>
          <w:tcPr>
            <w:tcW w:w="2518"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55571542"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Including the supervisors holding PhD degree in the sectoral direction</w:t>
            </w:r>
          </w:p>
        </w:tc>
        <w:tc>
          <w:tcPr>
            <w:tcW w:w="2159" w:type="dxa"/>
            <w:tcBorders>
              <w:top w:val="single" w:sz="8" w:space="0" w:color="000000"/>
              <w:bottom w:val="single" w:sz="8" w:space="0" w:color="000000"/>
              <w:right w:val="single" w:sz="8" w:space="0" w:color="000000"/>
            </w:tcBorders>
            <w:shd w:val="clear" w:color="DEEAF6" w:fill="DEEAF6"/>
            <w:tcMar>
              <w:top w:w="0" w:type="dxa"/>
              <w:left w:w="108" w:type="dxa"/>
              <w:bottom w:w="0" w:type="dxa"/>
              <w:right w:w="108" w:type="dxa"/>
            </w:tcMar>
            <w:vAlign w:val="center"/>
          </w:tcPr>
          <w:p w14:paraId="08D77586" w14:textId="77777777" w:rsidR="00E65A04" w:rsidRPr="003E56B2" w:rsidRDefault="00DA748A">
            <w:pPr>
              <w:pBdr>
                <w:top w:val="none" w:sz="4" w:space="0" w:color="000000"/>
                <w:left w:val="none" w:sz="4" w:space="0" w:color="000000"/>
                <w:bottom w:val="none" w:sz="4" w:space="0" w:color="000000"/>
                <w:right w:val="none" w:sz="4" w:space="0" w:color="000000"/>
              </w:pBdr>
              <w:shd w:val="clear" w:color="DEEAF6" w:fill="DEEAF6"/>
              <w:spacing w:line="235" w:lineRule="atLeast"/>
              <w:rPr>
                <w:lang w:val="en-GB"/>
              </w:rPr>
            </w:pPr>
            <w:r w:rsidRPr="003E56B2">
              <w:rPr>
                <w:rFonts w:ascii="Times New Roman" w:eastAsia="Times New Roman" w:hAnsi="Times New Roman"/>
                <w:b/>
                <w:color w:val="000000"/>
                <w:sz w:val="16"/>
                <w:lang w:val="en-GB"/>
              </w:rPr>
              <w:t>Among them, affiliated academic staff</w:t>
            </w:r>
          </w:p>
        </w:tc>
      </w:tr>
      <w:tr w:rsidR="00E65A04" w:rsidRPr="003E56B2" w14:paraId="02098976"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034A0D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b/>
                <w:color w:val="000000"/>
                <w:sz w:val="16"/>
                <w:lang w:val="en-GB"/>
              </w:rPr>
              <w:t>Total number of potential supervisors</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1E0B4B1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15</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324DB722"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15</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6A776924"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5</w:t>
            </w:r>
          </w:p>
        </w:tc>
      </w:tr>
      <w:tr w:rsidR="00E65A04" w:rsidRPr="003E56B2" w14:paraId="28B9F620"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2EB1F4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11ABA9C"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6</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0975D3C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6</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084A62B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r>
      <w:tr w:rsidR="00E65A04" w:rsidRPr="003E56B2" w14:paraId="29DEB2E8"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123F5D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Associate 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5B9A9570"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7</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5463D83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7</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156A4B7D"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1</w:t>
            </w:r>
          </w:p>
        </w:tc>
      </w:tr>
      <w:tr w:rsidR="00E65A04" w:rsidRPr="003E56B2" w14:paraId="6E432709"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F82467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 Assistant-Professor</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23D661C8"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271F69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190EF7BF"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2</w:t>
            </w:r>
          </w:p>
        </w:tc>
      </w:tr>
      <w:tr w:rsidR="00E65A04" w:rsidRPr="003E56B2" w14:paraId="45A487A6"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13D7D8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Invited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4F0493C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DA72CC9"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116E0AE4"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5F0F61C9"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3F4B555"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Scientific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6DDD6966"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622160FE"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3592E2B1"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0</w:t>
            </w:r>
          </w:p>
        </w:tc>
      </w:tr>
      <w:tr w:rsidR="00E65A04" w:rsidRPr="003E56B2" w14:paraId="7B0787E3" w14:textId="77777777">
        <w:tc>
          <w:tcPr>
            <w:tcW w:w="3238"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6C2752C7"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Including International Staff</w:t>
            </w:r>
          </w:p>
        </w:tc>
        <w:tc>
          <w:tcPr>
            <w:tcW w:w="1439" w:type="dxa"/>
            <w:tcBorders>
              <w:bottom w:val="single" w:sz="8" w:space="0" w:color="000000"/>
              <w:right w:val="single" w:sz="8" w:space="0" w:color="000000"/>
            </w:tcBorders>
            <w:tcMar>
              <w:top w:w="0" w:type="dxa"/>
              <w:left w:w="108" w:type="dxa"/>
              <w:bottom w:w="0" w:type="dxa"/>
              <w:right w:w="108" w:type="dxa"/>
            </w:tcMar>
            <w:vAlign w:val="center"/>
          </w:tcPr>
          <w:p w14:paraId="3B9F98AD"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518" w:type="dxa"/>
            <w:tcBorders>
              <w:bottom w:val="single" w:sz="8" w:space="0" w:color="000000"/>
              <w:right w:val="single" w:sz="8" w:space="0" w:color="000000"/>
            </w:tcBorders>
            <w:tcMar>
              <w:top w:w="0" w:type="dxa"/>
              <w:left w:w="108" w:type="dxa"/>
              <w:bottom w:w="0" w:type="dxa"/>
              <w:right w:w="108" w:type="dxa"/>
            </w:tcMar>
            <w:vAlign w:val="center"/>
          </w:tcPr>
          <w:p w14:paraId="74B0EC67"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c>
          <w:tcPr>
            <w:tcW w:w="2159" w:type="dxa"/>
            <w:tcBorders>
              <w:bottom w:val="single" w:sz="8" w:space="0" w:color="000000"/>
              <w:right w:val="single" w:sz="8" w:space="0" w:color="000000"/>
            </w:tcBorders>
            <w:tcMar>
              <w:top w:w="0" w:type="dxa"/>
              <w:left w:w="108" w:type="dxa"/>
              <w:bottom w:w="0" w:type="dxa"/>
              <w:right w:w="108" w:type="dxa"/>
            </w:tcMar>
            <w:vAlign w:val="center"/>
          </w:tcPr>
          <w:p w14:paraId="426A172A"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sz w:val="16"/>
                <w:lang w:val="en-GB"/>
              </w:rPr>
              <w:t>Not separately indicated</w:t>
            </w:r>
          </w:p>
        </w:tc>
      </w:tr>
    </w:tbl>
    <w:p w14:paraId="6AF5034D" w14:textId="77777777" w:rsidR="00E65A04" w:rsidRPr="003E56B2" w:rsidRDefault="00DA748A">
      <w:pPr>
        <w:pBdr>
          <w:top w:val="none" w:sz="4" w:space="0" w:color="000000"/>
          <w:left w:val="none" w:sz="4" w:space="0" w:color="000000"/>
          <w:bottom w:val="none" w:sz="4" w:space="0" w:color="000000"/>
          <w:right w:val="none" w:sz="4" w:space="0" w:color="000000"/>
        </w:pBdr>
        <w:spacing w:line="235" w:lineRule="atLeast"/>
        <w:rPr>
          <w:lang w:val="en-GB"/>
        </w:rPr>
      </w:pPr>
      <w:r w:rsidRPr="003E56B2">
        <w:rPr>
          <w:rFonts w:ascii="Times New Roman" w:eastAsia="Times New Roman" w:hAnsi="Times New Roman"/>
          <w:color w:val="000000"/>
          <w:lang w:val="en-GB"/>
        </w:rPr>
        <w:t> </w:t>
      </w:r>
    </w:p>
    <w:p w14:paraId="548C9A48" w14:textId="77777777" w:rsidR="00E65A04" w:rsidRPr="003E56B2" w:rsidRDefault="00DA748A">
      <w:pPr>
        <w:pBdr>
          <w:top w:val="none" w:sz="4" w:space="0" w:color="000000"/>
          <w:left w:val="none" w:sz="4" w:space="0" w:color="000000"/>
          <w:bottom w:val="none" w:sz="4" w:space="0" w:color="000000"/>
          <w:right w:val="none" w:sz="4" w:space="0" w:color="000000"/>
        </w:pBdr>
        <w:spacing w:after="120" w:line="245" w:lineRule="auto"/>
        <w:jc w:val="both"/>
        <w:rPr>
          <w:lang w:val="en-GB"/>
        </w:rPr>
      </w:pPr>
      <w:r w:rsidRPr="003E56B2">
        <w:rPr>
          <w:rFonts w:ascii="Times New Roman" w:eastAsia="Times New Roman" w:hAnsi="Times New Roman"/>
          <w:color w:val="000000"/>
          <w:sz w:val="20"/>
          <w:lang w:val="en-GB"/>
        </w:rPr>
        <w:lastRenderedPageBreak/>
        <w:t xml:space="preserve">The Master’s Programme in Business Analytics is supervision-sensitive due to its methodological and technical orientation. Effective supervision requires expertise in quantitative methods, statistics, data analytics, machine learning, business intelligence, data governance, research design, and applied analytics projects. The programme has 15 potential supervisors holding a PhD degree in the relevant sectoral direction, including professors, associate professors, and assistant-professors. This initial pool is adequate for the launch phase; however, the University should monitor whether supervisors’ competencies remain aligned with students’ technical and methodological research topics as the programme expands and as the number of capstone projects and master’s </w:t>
      </w:r>
      <w:proofErr w:type="spellStart"/>
      <w:r w:rsidRPr="003E56B2">
        <w:rPr>
          <w:rFonts w:ascii="Times New Roman" w:eastAsia="Times New Roman" w:hAnsi="Times New Roman"/>
          <w:color w:val="000000"/>
          <w:sz w:val="20"/>
          <w:lang w:val="en-GB"/>
        </w:rPr>
        <w:t>theses</w:t>
      </w:r>
      <w:proofErr w:type="spellEnd"/>
      <w:r w:rsidRPr="003E56B2">
        <w:rPr>
          <w:rFonts w:ascii="Times New Roman" w:eastAsia="Times New Roman" w:hAnsi="Times New Roman"/>
          <w:color w:val="000000"/>
          <w:sz w:val="20"/>
          <w:lang w:val="en-GB"/>
        </w:rPr>
        <w:t xml:space="preserve"> increases.</w:t>
      </w:r>
    </w:p>
    <w:p w14:paraId="310798FE" w14:textId="77777777" w:rsidR="00E65A04" w:rsidRPr="003E56B2" w:rsidRDefault="00DA748A">
      <w:pPr>
        <w:pBdr>
          <w:top w:val="none" w:sz="4" w:space="0" w:color="000000"/>
          <w:left w:val="none" w:sz="4" w:space="0" w:color="000000"/>
          <w:bottom w:val="none" w:sz="4" w:space="0" w:color="000000"/>
          <w:right w:val="none" w:sz="4" w:space="0" w:color="000000"/>
        </w:pBdr>
        <w:spacing w:after="120" w:line="245" w:lineRule="auto"/>
        <w:jc w:val="both"/>
        <w:rPr>
          <w:lang w:val="en-GB"/>
        </w:rPr>
      </w:pPr>
      <w:r w:rsidRPr="003E56B2">
        <w:rPr>
          <w:rFonts w:ascii="Times New Roman" w:eastAsia="Times New Roman" w:hAnsi="Times New Roman"/>
          <w:color w:val="000000"/>
          <w:sz w:val="20"/>
          <w:lang w:val="en-GB"/>
        </w:rPr>
        <w:t>Considering that the programmes are new and that the University already has relevant evaluation forms and quality assurance mechanisms in place, the following point should be treated as developmental advice rather than a condition of compliance. We are suggesting that EWU systematically monitor the supervision process from the first cohorts onwards, including supervisors’ workload, the thematic alignment between supervisors’ academic/professional profiles and students’ thesis or applied project topics, the effectiveness of supervision through existing QA forms, and the adequacy of supervision capacity in light of projected student intake growth, with particular attention to sector-specific and methodologically intensive programmes.</w:t>
      </w:r>
    </w:p>
    <w:p w14:paraId="0B852424" w14:textId="77777777" w:rsidR="00E65A04" w:rsidRPr="003E56B2" w:rsidRDefault="00DA748A">
      <w:pPr>
        <w:pBdr>
          <w:top w:val="none" w:sz="4" w:space="0" w:color="000000"/>
          <w:left w:val="none" w:sz="4" w:space="0" w:color="000000"/>
          <w:bottom w:val="none" w:sz="4" w:space="0" w:color="000000"/>
          <w:right w:val="none" w:sz="4" w:space="0" w:color="000000"/>
        </w:pBdr>
        <w:spacing w:after="120" w:line="245" w:lineRule="auto"/>
        <w:jc w:val="both"/>
        <w:rPr>
          <w:lang w:val="en-GB"/>
        </w:rPr>
      </w:pPr>
      <w:r w:rsidRPr="003E56B2">
        <w:rPr>
          <w:rFonts w:ascii="Times New Roman" w:eastAsia="Times New Roman" w:hAnsi="Times New Roman"/>
          <w:color w:val="000000"/>
          <w:sz w:val="20"/>
          <w:lang w:val="en-GB"/>
        </w:rPr>
        <w:t xml:space="preserve">The component is assessed as </w:t>
      </w:r>
      <w:proofErr w:type="gramStart"/>
      <w:r w:rsidRPr="003E56B2">
        <w:rPr>
          <w:rFonts w:ascii="Times New Roman" w:eastAsia="Times New Roman" w:hAnsi="Times New Roman"/>
          <w:color w:val="000000"/>
          <w:sz w:val="20"/>
          <w:lang w:val="en-GB"/>
        </w:rPr>
        <w:t>being in compliance with</w:t>
      </w:r>
      <w:proofErr w:type="gramEnd"/>
      <w:r w:rsidRPr="003E56B2">
        <w:rPr>
          <w:rFonts w:ascii="Times New Roman" w:eastAsia="Times New Roman" w:hAnsi="Times New Roman"/>
          <w:color w:val="000000"/>
          <w:sz w:val="20"/>
          <w:lang w:val="en-GB"/>
        </w:rPr>
        <w:t xml:space="preserve"> the requirements. The University has established the necessary formal and procedural basis for ensuring qualified supervision at the master’s level. Since the programmes are new, the primary follow-up need is systematic monitoring of supervision processes during implementation, rather than corrective intervention at the accreditation stage.</w:t>
      </w:r>
    </w:p>
    <w:p w14:paraId="0DC820B8" w14:textId="77777777" w:rsidR="00E65A04" w:rsidRPr="003E56B2" w:rsidRDefault="00E65A04">
      <w:pPr>
        <w:spacing w:after="0" w:line="360" w:lineRule="auto"/>
        <w:contextualSpacing/>
        <w:jc w:val="both"/>
        <w:rPr>
          <w:rFonts w:ascii="Times New Roman" w:hAnsi="Times New Roman"/>
          <w:sz w:val="20"/>
          <w:szCs w:val="20"/>
          <w:lang w:val="en-GB"/>
        </w:rPr>
      </w:pPr>
    </w:p>
    <w:p w14:paraId="519BE9B1" w14:textId="77777777" w:rsidR="00E65A04" w:rsidRPr="003E56B2" w:rsidRDefault="00DA748A">
      <w:pPr>
        <w:spacing w:beforeAutospacing="1" w:after="0" w:afterAutospacing="1" w:line="276" w:lineRule="auto"/>
        <w:jc w:val="both"/>
        <w:rPr>
          <w:rFonts w:ascii="Times New Roman" w:hAnsi="Times New Roman"/>
          <w:b/>
          <w:bCs/>
          <w:color w:val="000000" w:themeColor="text1"/>
          <w:sz w:val="20"/>
          <w:szCs w:val="20"/>
          <w:lang w:val="en-GB"/>
        </w:rPr>
      </w:pPr>
      <w:r w:rsidRPr="003E56B2">
        <w:rPr>
          <w:rFonts w:ascii="Times New Roman" w:eastAsia="Times New Roman" w:hAnsi="Times New Roman"/>
          <w:b/>
          <w:bCs/>
          <w:color w:val="000000" w:themeColor="text1"/>
          <w:sz w:val="20"/>
          <w:szCs w:val="20"/>
          <w:lang w:val="en-GB"/>
        </w:rPr>
        <w:t>Evidences/Indicators</w:t>
      </w:r>
    </w:p>
    <w:p w14:paraId="656103A4"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55D58A56"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On-site interviews;</w:t>
      </w:r>
    </w:p>
    <w:p w14:paraId="7C28E453"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Educational programmes;</w:t>
      </w:r>
    </w:p>
    <w:p w14:paraId="47CC313F"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syllabi;</w:t>
      </w:r>
    </w:p>
    <w:p w14:paraId="7F8A29B4"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Personal files of supervisors and co-supervisors of master’s students;</w:t>
      </w:r>
    </w:p>
    <w:p w14:paraId="726EED34"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Supervisor publications in peer-reviewed journals, monographs and/or relevant scientific or professional projects;</w:t>
      </w:r>
    </w:p>
    <w:p w14:paraId="248EC5D3"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Documents confirming supervisors’ scientific, research and/or professional experience;</w:t>
      </w:r>
    </w:p>
    <w:p w14:paraId="1447F2B7"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Academic/scientific/invited staff workload schemes;</w:t>
      </w:r>
    </w:p>
    <w:p w14:paraId="27371FC3"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Methodology for determining the number of academic, scientific and invited staff;</w:t>
      </w:r>
    </w:p>
    <w:p w14:paraId="08CA480C" w14:textId="77777777" w:rsidR="00E65A04" w:rsidRPr="003E56B2" w:rsidRDefault="00DA748A" w:rsidP="00DA748A">
      <w:pPr>
        <w:pStyle w:val="ListParagraph"/>
        <w:numPr>
          <w:ilvl w:val="0"/>
          <w:numId w:val="16"/>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Information on staff reflected in the Education Management Information System;</w:t>
      </w:r>
    </w:p>
    <w:p w14:paraId="533A9D6B" w14:textId="77777777" w:rsidR="00E65A04" w:rsidRPr="003E56B2" w:rsidRDefault="00DA748A" w:rsidP="00DA748A">
      <w:pPr>
        <w:pStyle w:val="ListParagraph"/>
        <w:numPr>
          <w:ilvl w:val="0"/>
          <w:numId w:val="1"/>
        </w:numPr>
        <w:spacing w:beforeAutospacing="1" w:after="0" w:afterAutospacing="1" w:line="276" w:lineRule="auto"/>
        <w:jc w:val="both"/>
        <w:rPr>
          <w:rFonts w:ascii="Times New Roman" w:hAnsi="Times New Roman"/>
          <w:b/>
          <w:color w:val="000000" w:themeColor="text1"/>
          <w:sz w:val="18"/>
          <w:szCs w:val="20"/>
          <w:lang w:val="en-GB"/>
        </w:rPr>
      </w:pPr>
      <w:r w:rsidRPr="003E56B2">
        <w:rPr>
          <w:rFonts w:ascii="Times New Roman" w:eastAsia="Times New Roman" w:hAnsi="Times New Roman"/>
          <w:iCs/>
          <w:color w:val="000000" w:themeColor="text1"/>
          <w:sz w:val="20"/>
          <w:szCs w:val="20"/>
          <w:lang w:val="en-GB"/>
        </w:rPr>
        <w:t>University website.</w:t>
      </w:r>
    </w:p>
    <w:p w14:paraId="0AB60065" w14:textId="32403C44" w:rsidR="00226D41" w:rsidRDefault="00226D41">
      <w:pPr>
        <w:spacing w:after="0" w:line="240" w:lineRule="auto"/>
        <w:rPr>
          <w:rFonts w:ascii="Times New Roman" w:hAnsi="Times New Roman"/>
          <w:sz w:val="20"/>
          <w:szCs w:val="20"/>
          <w:lang w:val="en-GB"/>
        </w:rPr>
      </w:pPr>
      <w:r>
        <w:rPr>
          <w:rFonts w:ascii="Times New Roman" w:hAnsi="Times New Roman"/>
          <w:sz w:val="20"/>
          <w:szCs w:val="20"/>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17D84122" w14:textId="77777777">
        <w:tc>
          <w:tcPr>
            <w:tcW w:w="2552" w:type="dxa"/>
            <w:shd w:val="clear" w:color="FFFFFF" w:fill="D9E2F3" w:themeFill="accent1" w:themeFillTint="33"/>
          </w:tcPr>
          <w:p w14:paraId="0339D319"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5C642698"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09297E20"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5CA59871" w14:textId="77777777">
        <w:tc>
          <w:tcPr>
            <w:tcW w:w="2552" w:type="dxa"/>
          </w:tcPr>
          <w:p w14:paraId="5E476EF8"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7579141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1044A5D" w14:textId="1F1A4E3C" w:rsidR="00E65A04" w:rsidRPr="003E56B2" w:rsidRDefault="00DA748A">
            <w:pPr>
              <w:spacing w:beforeAutospacing="1" w:after="0" w:line="240" w:lineRule="auto"/>
              <w:rPr>
                <w:rStyle w:val="spellingerror"/>
                <w:rFonts w:ascii="Times New Roman" w:hAnsi="Times New Roman"/>
                <w:sz w:val="20"/>
                <w:szCs w:val="20"/>
                <w:lang w:val="en-GB"/>
              </w:rPr>
            </w:pPr>
            <w:r w:rsidRPr="003E56B2">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10</w:t>
            </w:r>
            <w:r w:rsidRPr="003E56B2">
              <w:rPr>
                <w:rFonts w:ascii="Times New Roman" w:eastAsia="Times New Roman" w:hAnsi="Times New Roman"/>
                <w:b/>
                <w:sz w:val="20"/>
                <w:szCs w:val="20"/>
                <w:lang w:val="en-GB" w:bidi="en-GB"/>
              </w:rPr>
              <w:t xml:space="preserve">: </w:t>
            </w:r>
            <w:r w:rsidRPr="003E56B2">
              <w:rPr>
                <w:rFonts w:ascii="Times New Roman" w:eastAsia="Times New Roman" w:hAnsi="Times New Roman"/>
                <w:sz w:val="20"/>
                <w:szCs w:val="20"/>
                <w:lang w:val="en-GB" w:bidi="en-GB"/>
              </w:rPr>
              <w:t>It is suggested that the institution monitor the supervision of master’s theses and applied projects from the first student cohorts onwards, in particular the distribution of supervision workload, the thematic alignment between supervisors’ expertise and students’ research topics, and the adequacy of supervision capacity in relation to projected student intake, with particular attention to the sector-specific and methodologically intensive programmes.</w:t>
            </w:r>
          </w:p>
        </w:tc>
      </w:tr>
      <w:tr w:rsidR="00E65A04" w:rsidRPr="003E56B2" w14:paraId="0ECB6DDD" w14:textId="77777777">
        <w:tc>
          <w:tcPr>
            <w:tcW w:w="2552" w:type="dxa"/>
          </w:tcPr>
          <w:p w14:paraId="57D60BE7"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4993897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C0E61D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8C4E7CF" w14:textId="77777777">
        <w:tc>
          <w:tcPr>
            <w:tcW w:w="2552" w:type="dxa"/>
          </w:tcPr>
          <w:p w14:paraId="2D427015"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68D2A35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3D0B53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07A6226" w14:textId="77777777">
        <w:tc>
          <w:tcPr>
            <w:tcW w:w="2552" w:type="dxa"/>
          </w:tcPr>
          <w:p w14:paraId="24FDA82C"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32296DC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A649A2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D283111" w14:textId="77777777">
        <w:tc>
          <w:tcPr>
            <w:tcW w:w="2552" w:type="dxa"/>
          </w:tcPr>
          <w:p w14:paraId="72140413"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04ED368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B52A8F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ECAD0FB" w14:textId="77777777">
        <w:tc>
          <w:tcPr>
            <w:tcW w:w="2552" w:type="dxa"/>
          </w:tcPr>
          <w:p w14:paraId="19EF3B42"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09C123E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18B0EF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209E647" w14:textId="77777777">
        <w:tc>
          <w:tcPr>
            <w:tcW w:w="2552" w:type="dxa"/>
          </w:tcPr>
          <w:p w14:paraId="25C01B8E"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55EDDF6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1A0D4A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4A2AFD5" w14:textId="77777777">
        <w:tc>
          <w:tcPr>
            <w:tcW w:w="2552" w:type="dxa"/>
          </w:tcPr>
          <w:p w14:paraId="40D3F7B4"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1ED279E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B9C422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704033CD" w14:textId="77777777" w:rsidR="00E65A04" w:rsidRPr="003E56B2" w:rsidRDefault="00E65A04">
      <w:pPr>
        <w:spacing w:beforeAutospacing="1" w:after="0" w:afterAutospacing="1" w:line="276" w:lineRule="auto"/>
        <w:jc w:val="both"/>
        <w:rPr>
          <w:rStyle w:val="spellingerror"/>
          <w:rFonts w:ascii="Times New Roman" w:hAnsi="Times New Roman"/>
          <w:b/>
          <w:bCs/>
          <w:color w:val="000000"/>
          <w:sz w:val="20"/>
          <w:szCs w:val="20"/>
          <w:lang w:val="en-GB"/>
        </w:rPr>
      </w:pPr>
    </w:p>
    <w:p w14:paraId="7219E987" w14:textId="77777777" w:rsidR="00226D41" w:rsidRDefault="00226D41">
      <w:pPr>
        <w:spacing w:after="0" w:line="240" w:lineRule="auto"/>
        <w:rPr>
          <w:rStyle w:val="spellingerror"/>
          <w:rFonts w:ascii="Times New Roman" w:eastAsia="Times New Roman" w:hAnsi="Times New Roman"/>
          <w:b/>
          <w:color w:val="000000"/>
          <w:sz w:val="20"/>
          <w:szCs w:val="20"/>
          <w:lang w:val="en-GB"/>
        </w:rPr>
      </w:pPr>
      <w:r>
        <w:rPr>
          <w:rStyle w:val="spellingerror"/>
          <w:rFonts w:ascii="Times New Roman" w:eastAsia="Times New Roman" w:hAnsi="Times New Roman"/>
          <w:b/>
          <w:color w:val="000000"/>
          <w:sz w:val="20"/>
          <w:szCs w:val="20"/>
          <w:lang w:val="en-GB"/>
        </w:rPr>
        <w:br w:type="page"/>
      </w:r>
    </w:p>
    <w:p w14:paraId="6A102CDE" w14:textId="1B1E3D14"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lastRenderedPageBreak/>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45A3BC51" w14:textId="77777777" w:rsidTr="00226D41">
        <w:trPr>
          <w:trHeight w:val="464"/>
        </w:trPr>
        <w:tc>
          <w:tcPr>
            <w:tcW w:w="7773" w:type="dxa"/>
            <w:shd w:val="clear" w:color="FFFFFF" w:fill="8EAADB" w:themeFill="accent1" w:themeFillTint="99"/>
            <w:vAlign w:val="center"/>
          </w:tcPr>
          <w:p w14:paraId="099621FC"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5FA27226"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4.2 - </w:t>
              </w:r>
              <w:r w:rsidR="00DA748A" w:rsidRPr="003E56B2">
                <w:rPr>
                  <w:rStyle w:val="Hyperlink"/>
                  <w:b/>
                  <w:bCs/>
                  <w:sz w:val="20"/>
                  <w:szCs w:val="20"/>
                  <w:lang w:val="en-GB"/>
                </w:rPr>
                <w:t>Qualification of Supervisors of Master’s and Doctoral Students</w:t>
              </w:r>
            </w:hyperlink>
          </w:p>
        </w:tc>
        <w:tc>
          <w:tcPr>
            <w:tcW w:w="2268" w:type="dxa"/>
            <w:shd w:val="clear" w:color="FFFFFF" w:fill="8EAADB" w:themeFill="accent1" w:themeFillTint="99"/>
            <w:vAlign w:val="center"/>
          </w:tcPr>
          <w:p w14:paraId="7601FF15"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040D3DE7" w14:textId="77777777" w:rsidTr="00226D41">
        <w:trPr>
          <w:trHeight w:val="460"/>
        </w:trPr>
        <w:tc>
          <w:tcPr>
            <w:tcW w:w="7773" w:type="dxa"/>
            <w:vAlign w:val="center"/>
          </w:tcPr>
          <w:p w14:paraId="357C5AA6"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7EAE695E" w14:textId="11B979E3" w:rsidR="00E65A04" w:rsidRPr="003E56B2" w:rsidRDefault="00226D41">
            <w:pPr>
              <w:pStyle w:val="NormalWeb"/>
              <w:rPr>
                <w:sz w:val="20"/>
                <w:szCs w:val="20"/>
                <w:lang w:val="en-GB"/>
              </w:rPr>
            </w:pPr>
            <w:r>
              <w:rPr>
                <w:sz w:val="20"/>
                <w:szCs w:val="20"/>
                <w:lang w:val="en-GB"/>
              </w:rPr>
              <w:t>Complies</w:t>
            </w:r>
          </w:p>
        </w:tc>
      </w:tr>
      <w:tr w:rsidR="00226D41" w:rsidRPr="003E56B2" w14:paraId="4264C525" w14:textId="77777777" w:rsidTr="00226D41">
        <w:trPr>
          <w:trHeight w:val="353"/>
        </w:trPr>
        <w:tc>
          <w:tcPr>
            <w:tcW w:w="7773" w:type="dxa"/>
            <w:vAlign w:val="center"/>
          </w:tcPr>
          <w:p w14:paraId="0B0C790C" w14:textId="77777777" w:rsidR="00226D41" w:rsidRPr="003E56B2" w:rsidRDefault="00226D41" w:rsidP="00226D41">
            <w:pPr>
              <w:pStyle w:val="NormalWeb"/>
              <w:rPr>
                <w:b/>
                <w:i/>
                <w:sz w:val="20"/>
                <w:szCs w:val="20"/>
                <w:lang w:val="en-GB"/>
              </w:rPr>
            </w:pPr>
            <w:r w:rsidRPr="003E56B2">
              <w:rPr>
                <w:b/>
                <w:sz w:val="20"/>
                <w:szCs w:val="20"/>
                <w:lang w:val="en-GB"/>
              </w:rPr>
              <w:t>Programme 2 (Bachelor’s Programme in “Global Management”)</w:t>
            </w:r>
          </w:p>
        </w:tc>
        <w:tc>
          <w:tcPr>
            <w:tcW w:w="2268" w:type="dxa"/>
          </w:tcPr>
          <w:p w14:paraId="788C88B0" w14:textId="30BC0B73" w:rsidR="00226D41" w:rsidRPr="00226D41" w:rsidRDefault="00226D41" w:rsidP="00226D41">
            <w:pPr>
              <w:rPr>
                <w:rFonts w:ascii="Times New Roman" w:hAnsi="Times New Roman"/>
                <w:sz w:val="20"/>
                <w:szCs w:val="20"/>
                <w:lang w:val="en-GB"/>
              </w:rPr>
            </w:pPr>
            <w:r w:rsidRPr="00226D41">
              <w:rPr>
                <w:rFonts w:ascii="Times New Roman" w:hAnsi="Times New Roman"/>
                <w:sz w:val="20"/>
                <w:szCs w:val="20"/>
                <w:lang w:val="en-GB"/>
              </w:rPr>
              <w:t>Complies</w:t>
            </w:r>
          </w:p>
        </w:tc>
      </w:tr>
      <w:tr w:rsidR="00226D41" w:rsidRPr="003E56B2" w14:paraId="6E872615" w14:textId="77777777" w:rsidTr="00226D41">
        <w:trPr>
          <w:trHeight w:val="417"/>
        </w:trPr>
        <w:tc>
          <w:tcPr>
            <w:tcW w:w="7773" w:type="dxa"/>
            <w:vAlign w:val="center"/>
          </w:tcPr>
          <w:p w14:paraId="2EEBE400" w14:textId="77777777" w:rsidR="00226D41" w:rsidRPr="003E56B2" w:rsidRDefault="00226D41" w:rsidP="00226D41">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2A969963" w14:textId="3683FF23" w:rsidR="00226D41" w:rsidRPr="00226D41" w:rsidRDefault="00226D41" w:rsidP="00226D41">
            <w:pPr>
              <w:rPr>
                <w:rFonts w:ascii="Times New Roman" w:hAnsi="Times New Roman"/>
                <w:sz w:val="20"/>
                <w:szCs w:val="20"/>
                <w:lang w:val="en-GB"/>
              </w:rPr>
            </w:pPr>
            <w:r w:rsidRPr="00226D41">
              <w:rPr>
                <w:rFonts w:ascii="Times New Roman" w:hAnsi="Times New Roman"/>
                <w:sz w:val="20"/>
                <w:szCs w:val="20"/>
                <w:lang w:val="en-GB"/>
              </w:rPr>
              <w:t>Complies</w:t>
            </w:r>
          </w:p>
        </w:tc>
      </w:tr>
      <w:tr w:rsidR="00226D41" w:rsidRPr="003E56B2" w14:paraId="4224107D" w14:textId="77777777" w:rsidTr="00226D41">
        <w:trPr>
          <w:trHeight w:val="338"/>
        </w:trPr>
        <w:tc>
          <w:tcPr>
            <w:tcW w:w="7773" w:type="dxa"/>
            <w:vAlign w:val="center"/>
          </w:tcPr>
          <w:p w14:paraId="51CCD988" w14:textId="77777777" w:rsidR="00226D41" w:rsidRPr="003E56B2" w:rsidRDefault="00226D41" w:rsidP="00226D41">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3AC21172" w14:textId="1E2316B0"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26BA610A" w14:textId="77777777" w:rsidTr="00226D41">
        <w:trPr>
          <w:trHeight w:val="471"/>
        </w:trPr>
        <w:tc>
          <w:tcPr>
            <w:tcW w:w="7773" w:type="dxa"/>
            <w:vAlign w:val="center"/>
          </w:tcPr>
          <w:p w14:paraId="7C996F96" w14:textId="77777777" w:rsidR="00226D41" w:rsidRPr="003E56B2" w:rsidRDefault="00226D41" w:rsidP="00226D41">
            <w:pPr>
              <w:pStyle w:val="NormalWeb"/>
              <w:rPr>
                <w:b/>
                <w:i/>
                <w:sz w:val="20"/>
                <w:szCs w:val="20"/>
                <w:lang w:val="en-GB"/>
              </w:rPr>
            </w:pPr>
            <w:r w:rsidRPr="003E56B2">
              <w:rPr>
                <w:b/>
                <w:sz w:val="20"/>
                <w:szCs w:val="20"/>
                <w:lang w:val="en-GB"/>
              </w:rPr>
              <w:t>Programme 5 (Master’s Programme in “Global Management”)</w:t>
            </w:r>
          </w:p>
        </w:tc>
        <w:tc>
          <w:tcPr>
            <w:tcW w:w="2268" w:type="dxa"/>
          </w:tcPr>
          <w:p w14:paraId="255AC814" w14:textId="43186815"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7659C257" w14:textId="77777777" w:rsidTr="00226D41">
        <w:trPr>
          <w:trHeight w:val="279"/>
        </w:trPr>
        <w:tc>
          <w:tcPr>
            <w:tcW w:w="7773" w:type="dxa"/>
            <w:vAlign w:val="center"/>
          </w:tcPr>
          <w:p w14:paraId="572971D5" w14:textId="77777777" w:rsidR="00226D41" w:rsidRPr="003E56B2" w:rsidRDefault="00226D41" w:rsidP="00226D41">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6C00D0DE" w14:textId="1A8EFA35"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4D4831B8" w14:textId="77777777" w:rsidTr="00226D41">
        <w:trPr>
          <w:trHeight w:val="413"/>
        </w:trPr>
        <w:tc>
          <w:tcPr>
            <w:tcW w:w="7773" w:type="dxa"/>
            <w:vAlign w:val="center"/>
          </w:tcPr>
          <w:p w14:paraId="6C8180CF" w14:textId="77777777" w:rsidR="00226D41" w:rsidRPr="003E56B2" w:rsidRDefault="00226D41" w:rsidP="00226D41">
            <w:pPr>
              <w:pStyle w:val="NormalWeb"/>
              <w:rPr>
                <w:b/>
                <w:i/>
                <w:sz w:val="20"/>
                <w:szCs w:val="20"/>
                <w:lang w:val="en-GB"/>
              </w:rPr>
            </w:pPr>
            <w:r w:rsidRPr="003E56B2">
              <w:rPr>
                <w:b/>
                <w:sz w:val="20"/>
                <w:szCs w:val="20"/>
                <w:lang w:val="en-GB"/>
              </w:rPr>
              <w:t>Programme 7 (Master’s Programme in “Business Analytics”)</w:t>
            </w:r>
          </w:p>
        </w:tc>
        <w:tc>
          <w:tcPr>
            <w:tcW w:w="2268" w:type="dxa"/>
          </w:tcPr>
          <w:p w14:paraId="3F37731F" w14:textId="74472DE6"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bl>
    <w:p w14:paraId="65A8484B"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03EA4708"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4DB3B2F4" w14:textId="77777777" w:rsidR="00E65A04" w:rsidRPr="003E56B2" w:rsidRDefault="00E65A04">
      <w:pPr>
        <w:pStyle w:val="ListParagraph"/>
        <w:spacing w:after="0" w:line="240" w:lineRule="auto"/>
        <w:ind w:left="0"/>
        <w:jc w:val="both"/>
        <w:rPr>
          <w:rFonts w:ascii="Times New Roman" w:hAnsi="Times New Roman"/>
          <w:b/>
          <w:color w:val="0070C0"/>
          <w:sz w:val="20"/>
          <w:szCs w:val="20"/>
          <w:lang w:val="en-GB"/>
        </w:rPr>
      </w:pPr>
    </w:p>
    <w:p w14:paraId="01E52B90"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color w:val="0070C0"/>
          <w:lang w:val="en-GB"/>
        </w:rPr>
        <w:br w:type="page" w:clear="all"/>
      </w:r>
    </w:p>
    <w:p w14:paraId="4FC4DC86" w14:textId="77777777" w:rsidR="00E65A04" w:rsidRPr="003E56B2" w:rsidRDefault="00DA748A">
      <w:pPr>
        <w:shd w:val="clear" w:color="auto" w:fill="DEEAF6"/>
        <w:spacing w:after="24" w:line="248" w:lineRule="auto"/>
        <w:jc w:val="both"/>
        <w:rPr>
          <w:rFonts w:ascii="Times New Roman" w:eastAsia="Times New Roman" w:hAnsi="Times New Roman"/>
          <w:color w:val="0070C0"/>
          <w:lang w:val="en-GB"/>
        </w:rPr>
      </w:pPr>
      <w:r w:rsidRPr="003E56B2">
        <w:rPr>
          <w:rFonts w:ascii="Times New Roman" w:eastAsia="Times New Roman" w:hAnsi="Times New Roman"/>
          <w:b/>
          <w:bCs/>
          <w:color w:val="0070C0"/>
          <w:sz w:val="20"/>
          <w:szCs w:val="20"/>
          <w:lang w:val="en-GB"/>
        </w:rPr>
        <w:lastRenderedPageBreak/>
        <w:t xml:space="preserve">4.3 </w:t>
      </w:r>
      <w:r w:rsidRPr="003E56B2">
        <w:rPr>
          <w:rFonts w:ascii="Times New Roman" w:eastAsia="Times New Roman" w:hAnsi="Times New Roman"/>
          <w:b/>
          <w:color w:val="0070C0"/>
          <w:sz w:val="20"/>
          <w:szCs w:val="20"/>
          <w:lang w:val="en-GB"/>
        </w:rPr>
        <w:t>Professional Development of Academic, Scientific and Invited Staff</w:t>
      </w:r>
      <w:r w:rsidRPr="003E56B2">
        <w:rPr>
          <w:rFonts w:ascii="Times New Roman" w:eastAsia="Times New Roman" w:hAnsi="Times New Roman"/>
          <w:color w:val="0070C0"/>
          <w:lang w:val="en-GB"/>
        </w:rPr>
        <w:t xml:space="preserve"> </w:t>
      </w:r>
    </w:p>
    <w:p w14:paraId="4E4CD6C6" w14:textId="77777777" w:rsidR="00E65A04" w:rsidRPr="003E56B2" w:rsidRDefault="00DA748A">
      <w:pPr>
        <w:pBdr>
          <w:bottom w:val="single" w:sz="4" w:space="1" w:color="000000"/>
        </w:pBdr>
        <w:spacing w:after="0"/>
        <w:jc w:val="both"/>
        <w:rPr>
          <w:rFonts w:ascii="Times New Roman" w:hAnsi="Times New Roman"/>
          <w:b/>
          <w:szCs w:val="20"/>
          <w:lang w:val="en-GB"/>
        </w:rPr>
      </w:pPr>
      <w:r w:rsidRPr="003E56B2">
        <w:rPr>
          <w:rFonts w:ascii="Times New Roman" w:eastAsia="Times New Roman" w:hAnsi="Times New Roman"/>
          <w:b/>
          <w:sz w:val="20"/>
          <w:szCs w:val="20"/>
          <w:lang w:val="en-GB"/>
        </w:rPr>
        <w:t>Accreditation standards indicators</w:t>
      </w:r>
    </w:p>
    <w:p w14:paraId="74D84F74" w14:textId="77777777" w:rsidR="00E65A04" w:rsidRPr="003E56B2" w:rsidRDefault="00DA748A">
      <w:pPr>
        <w:pStyle w:val="BodyText"/>
        <w:tabs>
          <w:tab w:val="left" w:pos="270"/>
          <w:tab w:val="left" w:pos="360"/>
        </w:tabs>
        <w:spacing w:before="165"/>
        <w:ind w:left="0"/>
        <w:jc w:val="both"/>
        <w:rPr>
          <w:rFonts w:ascii="Times New Roman" w:hAnsi="Times New Roman"/>
          <w:szCs w:val="22"/>
          <w:lang w:val="en-GB"/>
        </w:rPr>
      </w:pPr>
      <w:r w:rsidRPr="003E56B2">
        <w:rPr>
          <w:rFonts w:ascii="Times New Roman" w:eastAsia="Times New Roman" w:hAnsi="Times New Roman"/>
          <w:szCs w:val="22"/>
          <w:lang w:val="en-GB"/>
        </w:rPr>
        <w:t>➢ The HEI conducts the evaluation of programme staff and analyses evaluation results on a regular basis</w:t>
      </w:r>
      <w:r w:rsidRPr="003E56B2">
        <w:rPr>
          <w:rFonts w:ascii="Times New Roman" w:eastAsia="Times New Roman" w:hAnsi="Times New Roman"/>
          <w:spacing w:val="-1"/>
          <w:szCs w:val="22"/>
          <w:lang w:val="en-GB"/>
        </w:rPr>
        <w:t>.</w:t>
      </w:r>
    </w:p>
    <w:p w14:paraId="296D1A11" w14:textId="77777777" w:rsidR="00E65A04" w:rsidRPr="003E56B2" w:rsidRDefault="00DA748A">
      <w:pPr>
        <w:pStyle w:val="BodyText"/>
        <w:pBdr>
          <w:bottom w:val="single" w:sz="4" w:space="1" w:color="000000"/>
        </w:pBdr>
        <w:tabs>
          <w:tab w:val="left" w:pos="270"/>
          <w:tab w:val="left" w:pos="360"/>
        </w:tabs>
        <w:ind w:left="0"/>
        <w:jc w:val="both"/>
        <w:rPr>
          <w:rFonts w:ascii="Times New Roman" w:hAnsi="Times New Roman"/>
          <w:szCs w:val="22"/>
          <w:lang w:val="en-GB"/>
        </w:rPr>
      </w:pPr>
      <w:r w:rsidRPr="003E56B2">
        <w:rPr>
          <w:rFonts w:ascii="Times New Roman" w:eastAsia="Times New Roman" w:hAnsi="Times New Roman"/>
          <w:szCs w:val="22"/>
          <w:lang w:val="en-GB"/>
        </w:rPr>
        <w:t>➢ The HEI fosters professional development of the academic, scientific and invited staff. Moreover, it fosters their scientific and research work.</w:t>
      </w:r>
    </w:p>
    <w:p w14:paraId="598DBAA4" w14:textId="77777777" w:rsidR="00E65A04" w:rsidRPr="003E56B2" w:rsidRDefault="00E65A04">
      <w:pPr>
        <w:pStyle w:val="BodyText"/>
        <w:jc w:val="both"/>
        <w:rPr>
          <w:rFonts w:ascii="Times New Roman" w:hAnsi="Times New Roman"/>
          <w:sz w:val="22"/>
          <w:szCs w:val="22"/>
          <w:lang w:val="en-GB"/>
        </w:rPr>
      </w:pPr>
    </w:p>
    <w:p w14:paraId="2D3E15D2"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41D7F6E0" w14:textId="77777777" w:rsidR="00E65A04" w:rsidRPr="003E56B2" w:rsidRDefault="00E65A04">
      <w:pPr>
        <w:spacing w:after="0" w:line="276" w:lineRule="auto"/>
        <w:jc w:val="both"/>
        <w:rPr>
          <w:rFonts w:ascii="Times New Roman" w:hAnsi="Times New Roman"/>
          <w:b/>
          <w:bCs/>
          <w:sz w:val="20"/>
          <w:szCs w:val="20"/>
          <w:lang w:val="en-GB"/>
        </w:rPr>
      </w:pPr>
    </w:p>
    <w:p w14:paraId="1526C432"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0B417D52" w14:textId="77777777" w:rsidR="00E65A04" w:rsidRPr="003E56B2" w:rsidRDefault="00DA748A">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1C7E2417"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Business programme cluster of the East-West University is supported by institutional mechanisms aimed at the regular evaluation of programme staff and the professional development of academic, scientific and invited personnel. The reviewed documentation and on-site interviews indicate that the University has established procedures for staff evaluation, staff satisfaction surveys and the use of evaluation results in staff management and professional development. These mechanisms cover, as relevant, teaching activity, research performance, participation in professional development activities and the broader contribution of staff to the implementation of educational programmes.</w:t>
      </w:r>
    </w:p>
    <w:p w14:paraId="2E3B57E1"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35A71E31" w14:textId="77777777" w:rsidR="00E65A04" w:rsidRPr="003E56B2" w:rsidRDefault="00DA748A">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evidence also shows that the University provides conditions for the professional advancement of staff, including opportunities for training, participation in conferences, involvement in local and international projects, and support for teaching, e-learning, distance learning and assessment-related capacity development. In the context of the ASU-based English-taught programmes, such support is particularly important, as the implementation model requires familiarity with international programme architecture, digital learning environments, student-centred teaching methods, assessment rubrics, academic integrity standards and evidence-based quality assurance processes.</w:t>
      </w:r>
    </w:p>
    <w:p w14:paraId="673E1444"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539C6612"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At the same time, it should be </w:t>
      </w:r>
      <w:proofErr w:type="gramStart"/>
      <w:r w:rsidRPr="003E56B2">
        <w:rPr>
          <w:rFonts w:ascii="Times New Roman" w:eastAsia="Times New Roman" w:hAnsi="Times New Roman"/>
          <w:bCs/>
          <w:color w:val="000000" w:themeColor="text1"/>
          <w:sz w:val="20"/>
          <w:szCs w:val="20"/>
          <w:lang w:val="en-GB"/>
        </w:rPr>
        <w:t>taken into account</w:t>
      </w:r>
      <w:proofErr w:type="gramEnd"/>
      <w:r w:rsidRPr="003E56B2">
        <w:rPr>
          <w:rFonts w:ascii="Times New Roman" w:eastAsia="Times New Roman" w:hAnsi="Times New Roman"/>
          <w:bCs/>
          <w:color w:val="000000" w:themeColor="text1"/>
          <w:sz w:val="20"/>
          <w:szCs w:val="20"/>
          <w:lang w:val="en-GB"/>
        </w:rPr>
        <w:t xml:space="preserve"> that all programmes in the cluster are newly developed and are at the initial stage of implementation. Consequently, programme-specific longitudinal evidence on staff evaluation results, the impact of professional development activities and the systematic use of such results for programme improvement will become available only after the programmes are launched and the first implementation cycles are completed. Therefore, the present assessment should be framed primarily in terms of institutional preparedness and existing mechanisms, rather than mature programme-level evidence. The University is advised to apply its existing quality assurance instruments from the first year of programme delivery and to monitor the professional development needs of academic, scientific and invited staff on a continuous basis.</w:t>
      </w:r>
    </w:p>
    <w:p w14:paraId="32049390"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749DB8AD" w14:textId="5A65C9F3" w:rsidR="00E65A04" w:rsidRDefault="00DA748A" w:rsidP="0002016E">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main advisory point concerns the need to ensure systematic monitoring of staff evaluation outcomes and targeted professional development activities across all seven programmes, with particular attention to invited staff, ASU-based programme delivery, English-medium instruction, use of Canvas/LMS and consistency of assessment practices.</w:t>
      </w:r>
      <w:r w:rsidR="0002016E">
        <w:rPr>
          <w:rFonts w:ascii="Times New Roman" w:eastAsia="Times New Roman" w:hAnsi="Times New Roman"/>
          <w:bCs/>
          <w:color w:val="000000" w:themeColor="text1"/>
          <w:sz w:val="20"/>
          <w:szCs w:val="20"/>
          <w:lang w:val="en-GB"/>
        </w:rPr>
        <w:t xml:space="preserve"> </w:t>
      </w:r>
      <w:r w:rsidR="0002016E" w:rsidRPr="0002016E">
        <w:rPr>
          <w:rFonts w:ascii="Times New Roman" w:eastAsia="Times New Roman" w:hAnsi="Times New Roman"/>
          <w:bCs/>
          <w:color w:val="000000" w:themeColor="text1"/>
          <w:sz w:val="20"/>
          <w:szCs w:val="20"/>
          <w:lang w:val="en-GB"/>
        </w:rPr>
        <w:t>Among these advisory points, the situation of invited staff requires particular emphasis. Invited lecturers account for a structurally significant share of the teaching capacity across the cluster, around 23 per cent at cluster level, yet the institution's professional development provision and its affiliation regulations are framed primarily around</w:t>
      </w:r>
      <w:r w:rsidR="0002016E">
        <w:rPr>
          <w:rFonts w:ascii="Times New Roman" w:eastAsia="Times New Roman" w:hAnsi="Times New Roman"/>
          <w:bCs/>
          <w:color w:val="000000" w:themeColor="text1"/>
          <w:sz w:val="20"/>
          <w:szCs w:val="20"/>
          <w:lang w:val="en-GB"/>
        </w:rPr>
        <w:t xml:space="preserve"> </w:t>
      </w:r>
      <w:r w:rsidR="0002016E" w:rsidRPr="0002016E">
        <w:rPr>
          <w:rFonts w:ascii="Times New Roman" w:eastAsia="Times New Roman" w:hAnsi="Times New Roman"/>
          <w:bCs/>
          <w:color w:val="000000" w:themeColor="text1"/>
          <w:sz w:val="20"/>
          <w:szCs w:val="20"/>
          <w:lang w:val="en-GB"/>
        </w:rPr>
        <w:t>academic and affiliated staff and do not yet extend systematically to invited personnel. No onboarding arrangement or pedagogical training specifically addressed to invited</w:t>
      </w:r>
      <w:r w:rsidR="0002016E">
        <w:rPr>
          <w:rFonts w:ascii="Times New Roman" w:eastAsia="Times New Roman" w:hAnsi="Times New Roman"/>
          <w:bCs/>
          <w:color w:val="000000" w:themeColor="text1"/>
          <w:sz w:val="20"/>
          <w:szCs w:val="20"/>
          <w:lang w:val="en-GB"/>
        </w:rPr>
        <w:t xml:space="preserve"> </w:t>
      </w:r>
      <w:r w:rsidR="0002016E" w:rsidRPr="0002016E">
        <w:rPr>
          <w:rFonts w:ascii="Times New Roman" w:eastAsia="Times New Roman" w:hAnsi="Times New Roman"/>
          <w:bCs/>
          <w:color w:val="000000" w:themeColor="text1"/>
          <w:sz w:val="20"/>
          <w:szCs w:val="20"/>
          <w:lang w:val="en-GB"/>
        </w:rPr>
        <w:t>lecturers is documented, even though the ASU-based, English-taught delivery model requires all teaching staff to be familiar with the international programme architecture, the</w:t>
      </w:r>
      <w:r w:rsidR="0002016E">
        <w:rPr>
          <w:rFonts w:ascii="Times New Roman" w:eastAsia="Times New Roman" w:hAnsi="Times New Roman"/>
          <w:bCs/>
          <w:color w:val="000000" w:themeColor="text1"/>
          <w:sz w:val="20"/>
          <w:szCs w:val="20"/>
          <w:lang w:val="en-GB"/>
        </w:rPr>
        <w:t xml:space="preserve"> </w:t>
      </w:r>
      <w:r w:rsidR="0002016E" w:rsidRPr="0002016E">
        <w:rPr>
          <w:rFonts w:ascii="Times New Roman" w:eastAsia="Times New Roman" w:hAnsi="Times New Roman"/>
          <w:bCs/>
          <w:color w:val="000000" w:themeColor="text1"/>
          <w:sz w:val="20"/>
          <w:szCs w:val="20"/>
          <w:lang w:val="en-GB"/>
        </w:rPr>
        <w:t>digital learning environment, student-centred teaching methods and the assessment and academic-integrity standards on which the programmes rely. For that reason, the expert panel</w:t>
      </w:r>
      <w:r w:rsidR="0002016E">
        <w:rPr>
          <w:rFonts w:ascii="Times New Roman" w:eastAsia="Times New Roman" w:hAnsi="Times New Roman"/>
          <w:bCs/>
          <w:color w:val="000000" w:themeColor="text1"/>
          <w:sz w:val="20"/>
          <w:szCs w:val="20"/>
          <w:lang w:val="en-GB"/>
        </w:rPr>
        <w:t xml:space="preserve"> </w:t>
      </w:r>
      <w:r w:rsidR="0002016E" w:rsidRPr="0002016E">
        <w:rPr>
          <w:rFonts w:ascii="Times New Roman" w:eastAsia="Times New Roman" w:hAnsi="Times New Roman"/>
          <w:bCs/>
          <w:color w:val="000000" w:themeColor="text1"/>
          <w:sz w:val="20"/>
          <w:szCs w:val="20"/>
          <w:lang w:val="en-GB"/>
        </w:rPr>
        <w:t>makes the following recommendation:</w:t>
      </w:r>
    </w:p>
    <w:p w14:paraId="67161F40" w14:textId="77777777" w:rsidR="0002016E" w:rsidRDefault="0002016E" w:rsidP="0002016E">
      <w:pPr>
        <w:spacing w:after="0" w:line="240" w:lineRule="auto"/>
        <w:jc w:val="both"/>
        <w:rPr>
          <w:rFonts w:ascii="Times New Roman" w:eastAsia="Times New Roman" w:hAnsi="Times New Roman"/>
          <w:bCs/>
          <w:color w:val="000000" w:themeColor="text1"/>
          <w:sz w:val="20"/>
          <w:szCs w:val="20"/>
          <w:lang w:val="en-GB"/>
        </w:rPr>
      </w:pPr>
    </w:p>
    <w:p w14:paraId="3240AE59" w14:textId="507D3716" w:rsidR="0002016E" w:rsidRPr="0002016E" w:rsidRDefault="0002016E" w:rsidP="0002016E">
      <w:pPr>
        <w:spacing w:after="0" w:line="240" w:lineRule="auto"/>
        <w:jc w:val="both"/>
        <w:rPr>
          <w:rFonts w:ascii="Times New Roman" w:eastAsia="Times New Roman" w:hAnsi="Times New Roman"/>
          <w:bCs/>
          <w:color w:val="000000" w:themeColor="text1"/>
          <w:sz w:val="20"/>
          <w:szCs w:val="20"/>
          <w:lang w:val="en-GB"/>
        </w:rPr>
      </w:pPr>
      <w:r w:rsidRPr="0002016E">
        <w:rPr>
          <w:rFonts w:ascii="Times New Roman" w:eastAsia="Times New Roman" w:hAnsi="Times New Roman"/>
          <w:b/>
          <w:bCs/>
          <w:color w:val="000000" w:themeColor="text1"/>
          <w:sz w:val="20"/>
          <w:szCs w:val="20"/>
          <w:lang w:val="en-GB"/>
        </w:rPr>
        <w:t>Recommendation 4</w:t>
      </w:r>
      <w:r>
        <w:rPr>
          <w:rFonts w:ascii="Times New Roman" w:eastAsia="Times New Roman" w:hAnsi="Times New Roman"/>
          <w:bCs/>
          <w:color w:val="000000" w:themeColor="text1"/>
          <w:sz w:val="20"/>
          <w:szCs w:val="20"/>
          <w:lang w:val="en-GB"/>
        </w:rPr>
        <w:t xml:space="preserve">: </w:t>
      </w:r>
      <w:r w:rsidRPr="0002016E">
        <w:rPr>
          <w:rFonts w:ascii="Times New Roman" w:eastAsia="Times New Roman" w:hAnsi="Times New Roman"/>
          <w:bCs/>
          <w:color w:val="000000" w:themeColor="text1"/>
          <w:sz w:val="20"/>
          <w:szCs w:val="20"/>
          <w:lang w:val="en-GB"/>
        </w:rPr>
        <w:t>It is recommended that invited staff be systematically included in the institution's professional development provision, in particular through onboarding and pedagogical training covering teaching, learning and assessment methods.</w:t>
      </w:r>
    </w:p>
    <w:p w14:paraId="61C2BBFB" w14:textId="77777777" w:rsidR="00E65A04" w:rsidRPr="003E56B2" w:rsidRDefault="00E65A04">
      <w:pPr>
        <w:spacing w:after="0" w:line="276" w:lineRule="auto"/>
        <w:jc w:val="both"/>
        <w:rPr>
          <w:rFonts w:ascii="Times New Roman" w:hAnsi="Times New Roman"/>
          <w:b/>
          <w:bCs/>
          <w:color w:val="0070C0"/>
          <w:sz w:val="20"/>
          <w:szCs w:val="20"/>
          <w:lang w:val="en-GB"/>
        </w:rPr>
      </w:pPr>
    </w:p>
    <w:p w14:paraId="45527CE4" w14:textId="77777777" w:rsidR="00226D41" w:rsidRDefault="00DA748A" w:rsidP="00226D41">
      <w:pPr>
        <w:spacing w:after="0" w:line="276"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12523E12" w14:textId="25EE62D6" w:rsidR="00E65A04" w:rsidRPr="003E56B2" w:rsidRDefault="00DA748A" w:rsidP="00226D41">
      <w:pPr>
        <w:spacing w:after="0" w:line="276"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1 (Bachelor’s Programme in “International Business”)</w:t>
      </w:r>
    </w:p>
    <w:p w14:paraId="7823FD18"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The Bachelor’s Programme in International Business requires teaching staff to maintain strong academic and practical competence in international business, global markets, cross-cultural communication, entrepreneurship, finance, marketing and responsible business practice. The existing institutional mechanisms for staff evaluation and professional </w:t>
      </w:r>
      <w:r w:rsidRPr="003E56B2">
        <w:rPr>
          <w:rFonts w:ascii="Times New Roman" w:eastAsia="Times New Roman" w:hAnsi="Times New Roman"/>
          <w:bCs/>
          <w:color w:val="000000" w:themeColor="text1"/>
          <w:sz w:val="20"/>
          <w:szCs w:val="20"/>
          <w:lang w:val="en-GB"/>
        </w:rPr>
        <w:lastRenderedPageBreak/>
        <w:t>development are relevant to this programme. Given its international orientation and English-medium delivery, the University is advised to provide continuous staff development in case-based teaching, ASU course methodology, intercultural classroom management, academic writing support, assessment rubrics and the use of digital learning tools. Particular attention should be given to ensuring that invited staff are consistently informed about programme learning outcomes and the programme’s international profile.</w:t>
      </w:r>
    </w:p>
    <w:p w14:paraId="17B189A4"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10FA1F3D"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2 (Bachelor’s Programme in “Global Management”)</w:t>
      </w:r>
    </w:p>
    <w:p w14:paraId="668D25A6"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Bachelor’s Programme in Global Management is oriented towards management, leadership, innovation, intercultural competence and decision-making in global and organisational contexts. Staff professional development should therefore address global management pedagogy, student-centred learning, project-based learning, leadership simulations, communication in multicultural environments and assessment of applied managerial competences. Since the programme is new, the University is advised to monitor staff performance and development needs from the first semester and to use the results of staff and student feedback for gradual improvement of teaching quality and programme coherence.</w:t>
      </w:r>
    </w:p>
    <w:p w14:paraId="4FEA3DE0"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68549BC8"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3 (Bachelor’s Programme in “Business Information Systems”)</w:t>
      </w:r>
    </w:p>
    <w:p w14:paraId="10E92698"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Bachelor’s Programme in Business Information Systems has an interdisciplinary profile combining business administration, information systems, digital technologies, data management and applied business processes. This profile requires continuous professional development in digital teaching tools, information systems, data-informed learning activities, applied project supervision and technology-supported assessment. The University’s existing mechanisms are appropriate as a basis; however, given the rapid development of the field, it is advisable to ensure regular updating of staff competences in business analytics tools, information systems applications, digital transformation and e-learning methodologies.</w:t>
      </w:r>
    </w:p>
    <w:p w14:paraId="5B7A4E03"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7E0FBD26"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4 (Executive Master’s Programme in “Leadership and Management”)</w:t>
      </w:r>
    </w:p>
    <w:p w14:paraId="3CD868DF"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Executive Master’s Programme in Leadership and Management requires staff capable of delivering advanced, practice-oriented and executive-level learning. The programme’s effectiveness depends on staff capacity to facilitate strategic discussions, applied case analysis, leadership reflection, organisational problem-solving and professional experience-based learning. The University is advised to ensure that staff involved in this programme receive targeted support in executive education methodology, applied assessment formats, facilitation of adult learners, and the integration of professional practice into academic learning. Staff evaluation results should be used to maintain the high level of responsiveness expected in an executive programme.</w:t>
      </w:r>
    </w:p>
    <w:p w14:paraId="553BF579"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78450137"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5 (Master’s Programme in “Global Management”)</w:t>
      </w:r>
    </w:p>
    <w:p w14:paraId="0A4C8828"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Master’s Programme in Global Management requires academic and invited staff with advanced competence in global strategy, leadership, operations, digital transformation, sustainability, entrepreneurship and applied research. Professional development activities should therefore include research supervision, advanced assessment design, integration of international business cases, data-informed decision-making and the use of digital platforms in graduate-level teaching. Since the programme includes research and applied components, it is advisable for the University to monitor the professional development needs of supervisors and teaching staff, particularly as student numbers increase in subsequent years.</w:t>
      </w:r>
    </w:p>
    <w:p w14:paraId="35100CAC"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43C2E76B"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6 (Master’s Programme in “Health Care Policy and Management”)</w:t>
      </w:r>
    </w:p>
    <w:p w14:paraId="2734D1E8" w14:textId="77777777" w:rsidR="00E65A04" w:rsidRDefault="00DA748A" w:rsidP="00226D4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The Master’s Programme in Health Care Policy and Management requires field-specific and interdisciplinary staff competences in health systems, health policy, health economics, health care management, quality improvement, data use, ethical governance and regulatory frameworks. Staff professional development should support the integration of international health management approaches with the Georgian health care context. Given the programme’s sector-specific nature, the University is advised to ensure regular professional development in health policy analysis, use of health-related data, research ethics, privacy and confidentiality, and applied project supervision. The existing quality assurance mechanisms should be used to monitor whether staff development activities adequately support the programme’s specialised objectives.</w:t>
      </w:r>
    </w:p>
    <w:p w14:paraId="76494705" w14:textId="77777777" w:rsidR="00226D41" w:rsidRPr="003E56B2" w:rsidRDefault="00226D41" w:rsidP="00226D41">
      <w:pPr>
        <w:spacing w:after="0" w:line="240" w:lineRule="auto"/>
        <w:jc w:val="both"/>
        <w:rPr>
          <w:color w:val="000000" w:themeColor="text1"/>
          <w:lang w:val="en-GB"/>
        </w:rPr>
      </w:pPr>
    </w:p>
    <w:p w14:paraId="3065898C"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7 (Master’s Programme in “Business Analytics”)</w:t>
      </w:r>
    </w:p>
    <w:p w14:paraId="425A98A6" w14:textId="77777777" w:rsidR="00E65A04" w:rsidRDefault="00DA748A" w:rsidP="00226D4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The Master’s Programme in Business Analytics is particularly dependent on the continuous professional development of staff in quantitative methods, statistics, data analytics, machine learning, data governance, business intelligence, research design and applied analytical tools. The programme’s dynamic and technology-intensive nature requires systematic updating of staff competences and close monitoring of teaching quality. The University is advised to provide targeted training in analytics software, digital assessment methods, responsible use of AI, data ethics and supervision of applied </w:t>
      </w:r>
      <w:r w:rsidRPr="003E56B2">
        <w:rPr>
          <w:rFonts w:ascii="Times New Roman" w:eastAsia="Times New Roman" w:hAnsi="Times New Roman"/>
          <w:bCs/>
          <w:color w:val="000000" w:themeColor="text1"/>
          <w:sz w:val="20"/>
          <w:szCs w:val="20"/>
          <w:lang w:val="en-GB"/>
        </w:rPr>
        <w:lastRenderedPageBreak/>
        <w:t>analytics projects. Staff evaluation results should be used to identify emerging needs and to support the sustainability of the programme.</w:t>
      </w:r>
    </w:p>
    <w:p w14:paraId="01158DBA" w14:textId="77777777" w:rsidR="00226D41" w:rsidRPr="003E56B2" w:rsidRDefault="00226D41" w:rsidP="00226D41">
      <w:pPr>
        <w:spacing w:after="0" w:line="240" w:lineRule="auto"/>
        <w:jc w:val="both"/>
        <w:rPr>
          <w:color w:val="000000" w:themeColor="text1"/>
          <w:lang w:val="en-GB"/>
        </w:rPr>
      </w:pPr>
    </w:p>
    <w:p w14:paraId="289EFB83"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requirements of Component 4.3 are generally met. Given the newly established nature of the programmes, it is advisable for the University to continue implementing and documenting staff evaluation and professional development activities from the first year of programme delivery, and to use the resulting evidence for continuous improvement of programme quality and sustainability.</w:t>
      </w:r>
    </w:p>
    <w:p w14:paraId="762396F2" w14:textId="77777777" w:rsidR="00E65A04" w:rsidRPr="003E56B2" w:rsidRDefault="00E65A04" w:rsidP="00226D41">
      <w:pPr>
        <w:spacing w:after="0" w:line="276" w:lineRule="auto"/>
        <w:jc w:val="both"/>
        <w:rPr>
          <w:rFonts w:ascii="Times New Roman" w:hAnsi="Times New Roman"/>
          <w:b/>
          <w:bCs/>
          <w:color w:val="000000"/>
          <w:sz w:val="20"/>
          <w:szCs w:val="20"/>
          <w:lang w:val="en-GB"/>
        </w:rPr>
      </w:pPr>
    </w:p>
    <w:p w14:paraId="4E62B142" w14:textId="77777777" w:rsidR="00E65A04" w:rsidRPr="003E56B2" w:rsidRDefault="00DA748A" w:rsidP="00226D41">
      <w:pPr>
        <w:spacing w:after="0" w:line="276" w:lineRule="auto"/>
        <w:jc w:val="both"/>
        <w:rPr>
          <w:rFonts w:ascii="Times New Roman" w:hAnsi="Times New Roman"/>
          <w:b/>
          <w:bCs/>
          <w:color w:val="000000" w:themeColor="text1"/>
          <w:sz w:val="20"/>
          <w:szCs w:val="20"/>
          <w:lang w:val="en-GB"/>
        </w:rPr>
      </w:pPr>
      <w:r w:rsidRPr="003E56B2">
        <w:rPr>
          <w:rFonts w:ascii="Times New Roman" w:eastAsia="Times New Roman" w:hAnsi="Times New Roman"/>
          <w:b/>
          <w:bCs/>
          <w:sz w:val="20"/>
          <w:szCs w:val="20"/>
          <w:lang w:val="en-GB"/>
        </w:rPr>
        <w:t>Evid</w:t>
      </w:r>
      <w:r w:rsidRPr="003E56B2">
        <w:rPr>
          <w:rFonts w:ascii="Times New Roman" w:eastAsia="Times New Roman" w:hAnsi="Times New Roman"/>
          <w:b/>
          <w:bCs/>
          <w:color w:val="000000" w:themeColor="text1"/>
          <w:sz w:val="20"/>
          <w:szCs w:val="20"/>
          <w:lang w:val="en-GB"/>
        </w:rPr>
        <w:t>ences/Indicators</w:t>
      </w:r>
    </w:p>
    <w:p w14:paraId="3B3707D2" w14:textId="77777777" w:rsidR="00E65A04" w:rsidRPr="003E56B2" w:rsidRDefault="00DA748A" w:rsidP="00DA748A">
      <w:pPr>
        <w:pStyle w:val="ListParagraph"/>
        <w:numPr>
          <w:ilvl w:val="0"/>
          <w:numId w:val="17"/>
        </w:numPr>
        <w:spacing w:after="0"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4933CAC5"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On-site interviews;</w:t>
      </w:r>
    </w:p>
    <w:p w14:paraId="62F6CC58"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Educational programmes;</w:t>
      </w:r>
    </w:p>
    <w:p w14:paraId="310A3193"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syllabi;</w:t>
      </w:r>
    </w:p>
    <w:p w14:paraId="6F1C9390"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University website;</w:t>
      </w:r>
    </w:p>
    <w:p w14:paraId="3656003C"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Staff evaluation mechanisms and staff satisfaction survey instruments;</w:t>
      </w:r>
    </w:p>
    <w:p w14:paraId="1C53E0A1"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Results of staff evaluation and staff satisfaction surveys, where available;</w:t>
      </w:r>
    </w:p>
    <w:p w14:paraId="58DD4A5E" w14:textId="77777777" w:rsidR="00E65A04" w:rsidRPr="003E56B2" w:rsidRDefault="00DA748A" w:rsidP="00DA748A">
      <w:pPr>
        <w:pStyle w:val="ListParagraph"/>
        <w:numPr>
          <w:ilvl w:val="0"/>
          <w:numId w:val="17"/>
        </w:numPr>
        <w:spacing w:beforeAutospacing="1" w:after="0" w:afterAutospacing="1" w:line="276"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Documents confirming the use of staff evaluation results in staff management and development;</w:t>
      </w:r>
    </w:p>
    <w:p w14:paraId="4F66621D" w14:textId="6C106155" w:rsidR="00E65A04" w:rsidRPr="0002016E" w:rsidRDefault="00DA748A" w:rsidP="00DA748A">
      <w:pPr>
        <w:pStyle w:val="ListParagraph"/>
        <w:numPr>
          <w:ilvl w:val="0"/>
          <w:numId w:val="17"/>
        </w:numPr>
        <w:spacing w:beforeAutospacing="1" w:after="0" w:afterAutospacing="1" w:line="276" w:lineRule="auto"/>
        <w:jc w:val="both"/>
        <w:rPr>
          <w:rFonts w:ascii="Times New Roman" w:hAnsi="Times New Roman"/>
          <w:b/>
          <w:color w:val="000000" w:themeColor="text1"/>
          <w:sz w:val="18"/>
          <w:szCs w:val="20"/>
          <w:lang w:val="en-GB"/>
        </w:rPr>
      </w:pPr>
      <w:r w:rsidRPr="003E56B2">
        <w:rPr>
          <w:rFonts w:ascii="Times New Roman" w:eastAsia="Times New Roman" w:hAnsi="Times New Roman"/>
          <w:iCs/>
          <w:color w:val="000000" w:themeColor="text1"/>
          <w:sz w:val="20"/>
          <w:szCs w:val="20"/>
          <w:lang w:val="en-GB"/>
        </w:rPr>
        <w:t xml:space="preserve">Professional development activities planned and/or implemented by the HEI. </w:t>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2835398D" w14:textId="77777777">
        <w:tc>
          <w:tcPr>
            <w:tcW w:w="2552" w:type="dxa"/>
            <w:shd w:val="clear" w:color="FFFFFF" w:fill="D9E2F3" w:themeFill="accent1" w:themeFillTint="33"/>
          </w:tcPr>
          <w:p w14:paraId="25CEE40E" w14:textId="77777777" w:rsidR="00E65A04" w:rsidRPr="003E56B2" w:rsidRDefault="00DA748A">
            <w:pPr>
              <w:shd w:val="clear" w:color="DAE3F3" w:fill="DAE3F3"/>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t xml:space="preserve">Recommendations and Suggestions according to the </w:t>
            </w:r>
            <w:r w:rsidRPr="003E56B2">
              <w:rPr>
                <w:rFonts w:ascii="Times New Roman" w:eastAsia="Times New Roman" w:hAnsi="Times New Roman"/>
                <w:b/>
                <w:bCs/>
                <w:color w:val="0070C0"/>
                <w:lang w:val="en-GB"/>
              </w:rPr>
              <w:t>programmes</w:t>
            </w:r>
            <w:r w:rsidRPr="003E56B2">
              <w:rPr>
                <w:rFonts w:ascii="Times New Roman" w:eastAsia="Times New Roman" w:hAnsi="Times New Roman"/>
                <w:b/>
                <w:color w:val="0070C0"/>
                <w:lang w:val="en-GB"/>
              </w:rPr>
              <w:t xml:space="preserve">: </w:t>
            </w:r>
          </w:p>
        </w:tc>
        <w:tc>
          <w:tcPr>
            <w:tcW w:w="3828" w:type="dxa"/>
          </w:tcPr>
          <w:p w14:paraId="0D0FA7AF"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2CA099B3"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7C5204FA" w14:textId="77777777">
        <w:tc>
          <w:tcPr>
            <w:tcW w:w="2552" w:type="dxa"/>
          </w:tcPr>
          <w:p w14:paraId="1CEDA1AE"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63604050" w14:textId="4BB727A8" w:rsidR="00E65A04" w:rsidRPr="003E56B2" w:rsidRDefault="0002016E">
            <w:pPr>
              <w:spacing w:beforeAutospacing="1" w:after="0" w:line="240" w:lineRule="auto"/>
              <w:rPr>
                <w:rStyle w:val="spellingerror"/>
                <w:rFonts w:ascii="Times New Roman" w:hAnsi="Times New Roman"/>
                <w:b/>
                <w:sz w:val="20"/>
                <w:szCs w:val="20"/>
                <w:lang w:val="en-GB"/>
              </w:rPr>
            </w:pPr>
            <w:r w:rsidRPr="0002016E">
              <w:rPr>
                <w:rStyle w:val="spellingerror"/>
                <w:rFonts w:ascii="Times New Roman" w:hAnsi="Times New Roman"/>
                <w:b/>
                <w:sz w:val="20"/>
                <w:szCs w:val="20"/>
                <w:lang w:val="en-GB"/>
              </w:rPr>
              <w:t xml:space="preserve">Recommendation 4: </w:t>
            </w:r>
            <w:r w:rsidRPr="0002016E">
              <w:rPr>
                <w:rStyle w:val="spellingerror"/>
                <w:rFonts w:ascii="Times New Roman" w:hAnsi="Times New Roman"/>
                <w:sz w:val="20"/>
                <w:szCs w:val="20"/>
                <w:lang w:val="en-GB"/>
              </w:rPr>
              <w:t>It is recommended that invited staff be systematically included in the institution's professional development provision, in particular through onboarding and pedagogical training covering teaching, learning and assessment methods.</w:t>
            </w:r>
          </w:p>
        </w:tc>
        <w:tc>
          <w:tcPr>
            <w:tcW w:w="3969" w:type="dxa"/>
          </w:tcPr>
          <w:p w14:paraId="7E902E6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D4C273E" w14:textId="77777777">
        <w:tc>
          <w:tcPr>
            <w:tcW w:w="2552" w:type="dxa"/>
          </w:tcPr>
          <w:p w14:paraId="7195F4E9"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20E185D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6D8FC1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F537BCF" w14:textId="77777777">
        <w:tc>
          <w:tcPr>
            <w:tcW w:w="2552" w:type="dxa"/>
          </w:tcPr>
          <w:p w14:paraId="7D8A5F65"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407A98C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A440A7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760F095" w14:textId="77777777">
        <w:tc>
          <w:tcPr>
            <w:tcW w:w="2552" w:type="dxa"/>
          </w:tcPr>
          <w:p w14:paraId="20C18D97"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3C61A81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979F96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147DCB1" w14:textId="77777777">
        <w:tc>
          <w:tcPr>
            <w:tcW w:w="2552" w:type="dxa"/>
          </w:tcPr>
          <w:p w14:paraId="4CFA3EA6"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37423AD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2D7864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0520D53" w14:textId="77777777">
        <w:tc>
          <w:tcPr>
            <w:tcW w:w="2552" w:type="dxa"/>
          </w:tcPr>
          <w:p w14:paraId="5CEA25ED"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1DBDEBB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A086D3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D5258DE" w14:textId="77777777">
        <w:tc>
          <w:tcPr>
            <w:tcW w:w="2552" w:type="dxa"/>
          </w:tcPr>
          <w:p w14:paraId="76D61426"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0DCFDE5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A91255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56F60F2" w14:textId="77777777">
        <w:tc>
          <w:tcPr>
            <w:tcW w:w="2552" w:type="dxa"/>
          </w:tcPr>
          <w:p w14:paraId="4B28039B"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591F2BA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BDB419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5CE6F4C3" w14:textId="77777777" w:rsidR="00E65A04" w:rsidRPr="003E56B2" w:rsidRDefault="00E65A04">
      <w:pPr>
        <w:spacing w:beforeAutospacing="1" w:after="0" w:afterAutospacing="1" w:line="276" w:lineRule="auto"/>
        <w:jc w:val="both"/>
        <w:rPr>
          <w:rStyle w:val="spellingerror"/>
          <w:rFonts w:ascii="Times New Roman" w:hAnsi="Times New Roman"/>
          <w:b/>
          <w:bCs/>
          <w:color w:val="000000"/>
          <w:sz w:val="20"/>
          <w:szCs w:val="20"/>
          <w:lang w:val="en-GB"/>
        </w:rPr>
      </w:pPr>
    </w:p>
    <w:p w14:paraId="0E29C598" w14:textId="77777777" w:rsidR="00226D41" w:rsidRDefault="00226D41">
      <w:pPr>
        <w:spacing w:after="0" w:line="240" w:lineRule="auto"/>
        <w:rPr>
          <w:rStyle w:val="spellingerror"/>
          <w:rFonts w:ascii="Times New Roman" w:eastAsia="Times New Roman" w:hAnsi="Times New Roman"/>
          <w:b/>
          <w:color w:val="000000"/>
          <w:sz w:val="20"/>
          <w:szCs w:val="20"/>
          <w:lang w:val="en-GB"/>
        </w:rPr>
      </w:pPr>
      <w:r>
        <w:rPr>
          <w:rStyle w:val="spellingerror"/>
          <w:rFonts w:ascii="Times New Roman" w:eastAsia="Times New Roman" w:hAnsi="Times New Roman"/>
          <w:b/>
          <w:color w:val="000000"/>
          <w:sz w:val="20"/>
          <w:szCs w:val="20"/>
          <w:lang w:val="en-GB"/>
        </w:rPr>
        <w:lastRenderedPageBreak/>
        <w:br w:type="page"/>
      </w:r>
    </w:p>
    <w:p w14:paraId="2348B64E" w14:textId="7805B626"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lastRenderedPageBreak/>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0BCD3FE9" w14:textId="77777777" w:rsidTr="00226D41">
        <w:trPr>
          <w:trHeight w:val="464"/>
        </w:trPr>
        <w:tc>
          <w:tcPr>
            <w:tcW w:w="7773" w:type="dxa"/>
            <w:shd w:val="clear" w:color="FFFFFF" w:fill="8EAADB" w:themeFill="accent1" w:themeFillTint="99"/>
            <w:vAlign w:val="center"/>
          </w:tcPr>
          <w:p w14:paraId="3786A388"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433C600A"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4.3 - </w:t>
              </w:r>
              <w:r w:rsidR="00DA748A" w:rsidRPr="003E56B2">
                <w:rPr>
                  <w:rStyle w:val="Hyperlink"/>
                  <w:b/>
                  <w:bCs/>
                  <w:sz w:val="20"/>
                  <w:szCs w:val="20"/>
                  <w:lang w:val="en-GB"/>
                </w:rPr>
                <w:t>Professional Development of Academic, Scientific and Invited Staff</w:t>
              </w:r>
            </w:hyperlink>
          </w:p>
        </w:tc>
        <w:tc>
          <w:tcPr>
            <w:tcW w:w="2268" w:type="dxa"/>
            <w:shd w:val="clear" w:color="FFFFFF" w:fill="8EAADB" w:themeFill="accent1" w:themeFillTint="99"/>
            <w:vAlign w:val="center"/>
          </w:tcPr>
          <w:p w14:paraId="7E3D2BFB"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49854ED8" w14:textId="77777777" w:rsidTr="00226D41">
        <w:trPr>
          <w:trHeight w:val="460"/>
        </w:trPr>
        <w:tc>
          <w:tcPr>
            <w:tcW w:w="7773" w:type="dxa"/>
            <w:vAlign w:val="center"/>
          </w:tcPr>
          <w:p w14:paraId="5C198DB5"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5B5E3E35" w14:textId="4D718FE1" w:rsidR="00E65A04" w:rsidRPr="003E56B2" w:rsidRDefault="00226D41">
            <w:pPr>
              <w:pStyle w:val="NormalWeb"/>
              <w:rPr>
                <w:sz w:val="20"/>
                <w:szCs w:val="20"/>
                <w:lang w:val="en-GB"/>
              </w:rPr>
            </w:pPr>
            <w:r>
              <w:rPr>
                <w:sz w:val="20"/>
                <w:szCs w:val="20"/>
                <w:lang w:val="en-GB"/>
              </w:rPr>
              <w:t>Complies</w:t>
            </w:r>
          </w:p>
        </w:tc>
      </w:tr>
      <w:tr w:rsidR="00226D41" w:rsidRPr="003E56B2" w14:paraId="00F92AFD" w14:textId="77777777" w:rsidTr="00226D41">
        <w:trPr>
          <w:trHeight w:val="353"/>
        </w:trPr>
        <w:tc>
          <w:tcPr>
            <w:tcW w:w="7773" w:type="dxa"/>
            <w:vAlign w:val="center"/>
          </w:tcPr>
          <w:p w14:paraId="1A2E9B46" w14:textId="77777777" w:rsidR="00226D41" w:rsidRPr="003E56B2" w:rsidRDefault="00226D41" w:rsidP="00226D41">
            <w:pPr>
              <w:pStyle w:val="NormalWeb"/>
              <w:rPr>
                <w:b/>
                <w:i/>
                <w:sz w:val="20"/>
                <w:szCs w:val="20"/>
                <w:lang w:val="en-GB"/>
              </w:rPr>
            </w:pPr>
            <w:r w:rsidRPr="003E56B2">
              <w:rPr>
                <w:b/>
                <w:sz w:val="20"/>
                <w:szCs w:val="20"/>
                <w:lang w:val="en-GB"/>
              </w:rPr>
              <w:t>Programme 2 (Bachelor’s Programme in “Global Management”)</w:t>
            </w:r>
          </w:p>
        </w:tc>
        <w:tc>
          <w:tcPr>
            <w:tcW w:w="2268" w:type="dxa"/>
          </w:tcPr>
          <w:p w14:paraId="09078800" w14:textId="0D26CF53" w:rsidR="00226D41" w:rsidRPr="00226D41" w:rsidRDefault="00226D41" w:rsidP="00226D41">
            <w:pPr>
              <w:rPr>
                <w:rFonts w:ascii="Times New Roman" w:hAnsi="Times New Roman"/>
                <w:sz w:val="20"/>
                <w:szCs w:val="20"/>
                <w:lang w:val="en-GB"/>
              </w:rPr>
            </w:pPr>
            <w:r w:rsidRPr="00226D41">
              <w:rPr>
                <w:rFonts w:ascii="Times New Roman" w:hAnsi="Times New Roman"/>
                <w:sz w:val="20"/>
                <w:szCs w:val="20"/>
                <w:lang w:val="en-GB"/>
              </w:rPr>
              <w:t>Complies</w:t>
            </w:r>
          </w:p>
        </w:tc>
      </w:tr>
      <w:tr w:rsidR="00226D41" w:rsidRPr="003E56B2" w14:paraId="00C4FA80" w14:textId="77777777" w:rsidTr="00226D41">
        <w:trPr>
          <w:trHeight w:val="417"/>
        </w:trPr>
        <w:tc>
          <w:tcPr>
            <w:tcW w:w="7773" w:type="dxa"/>
            <w:vAlign w:val="center"/>
          </w:tcPr>
          <w:p w14:paraId="71F2EE38" w14:textId="77777777" w:rsidR="00226D41" w:rsidRPr="003E56B2" w:rsidRDefault="00226D41" w:rsidP="00226D41">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0FA9D109" w14:textId="1911F82E" w:rsidR="00226D41" w:rsidRPr="00226D41" w:rsidRDefault="00226D41" w:rsidP="00226D41">
            <w:pPr>
              <w:rPr>
                <w:rFonts w:ascii="Times New Roman" w:hAnsi="Times New Roman"/>
                <w:sz w:val="20"/>
                <w:szCs w:val="20"/>
                <w:lang w:val="en-GB"/>
              </w:rPr>
            </w:pPr>
            <w:r w:rsidRPr="00226D41">
              <w:rPr>
                <w:rFonts w:ascii="Times New Roman" w:hAnsi="Times New Roman"/>
                <w:sz w:val="20"/>
                <w:szCs w:val="20"/>
                <w:lang w:val="en-GB"/>
              </w:rPr>
              <w:t>Complies</w:t>
            </w:r>
          </w:p>
        </w:tc>
      </w:tr>
      <w:tr w:rsidR="00226D41" w:rsidRPr="003E56B2" w14:paraId="2A8B81DD" w14:textId="77777777" w:rsidTr="00226D41">
        <w:trPr>
          <w:trHeight w:val="338"/>
        </w:trPr>
        <w:tc>
          <w:tcPr>
            <w:tcW w:w="7773" w:type="dxa"/>
            <w:vAlign w:val="center"/>
          </w:tcPr>
          <w:p w14:paraId="1FCAA4C5" w14:textId="77777777" w:rsidR="00226D41" w:rsidRPr="003E56B2" w:rsidRDefault="00226D41" w:rsidP="00226D41">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3C1FC9BF" w14:textId="58B0482C"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1023FFA0" w14:textId="77777777" w:rsidTr="00226D41">
        <w:trPr>
          <w:trHeight w:val="471"/>
        </w:trPr>
        <w:tc>
          <w:tcPr>
            <w:tcW w:w="7773" w:type="dxa"/>
            <w:vAlign w:val="center"/>
          </w:tcPr>
          <w:p w14:paraId="4501B26F" w14:textId="77777777" w:rsidR="00226D41" w:rsidRPr="003E56B2" w:rsidRDefault="00226D41" w:rsidP="00226D41">
            <w:pPr>
              <w:pStyle w:val="NormalWeb"/>
              <w:rPr>
                <w:b/>
                <w:i/>
                <w:sz w:val="20"/>
                <w:szCs w:val="20"/>
                <w:lang w:val="en-GB"/>
              </w:rPr>
            </w:pPr>
            <w:r w:rsidRPr="003E56B2">
              <w:rPr>
                <w:b/>
                <w:sz w:val="20"/>
                <w:szCs w:val="20"/>
                <w:lang w:val="en-GB"/>
              </w:rPr>
              <w:t>Programme 5 (Master’s Programme in “Global Management”)</w:t>
            </w:r>
          </w:p>
        </w:tc>
        <w:tc>
          <w:tcPr>
            <w:tcW w:w="2268" w:type="dxa"/>
          </w:tcPr>
          <w:p w14:paraId="6D271A2C" w14:textId="55702FDB"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7FEB95BA" w14:textId="77777777" w:rsidTr="00226D41">
        <w:trPr>
          <w:trHeight w:val="279"/>
        </w:trPr>
        <w:tc>
          <w:tcPr>
            <w:tcW w:w="7773" w:type="dxa"/>
            <w:vAlign w:val="center"/>
          </w:tcPr>
          <w:p w14:paraId="5012577E" w14:textId="77777777" w:rsidR="00226D41" w:rsidRPr="003E56B2" w:rsidRDefault="00226D41" w:rsidP="00226D41">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6AB369B8" w14:textId="3BC31662"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58EDB6F7" w14:textId="77777777" w:rsidTr="00226D41">
        <w:trPr>
          <w:trHeight w:val="413"/>
        </w:trPr>
        <w:tc>
          <w:tcPr>
            <w:tcW w:w="7773" w:type="dxa"/>
            <w:vAlign w:val="center"/>
          </w:tcPr>
          <w:p w14:paraId="0BDBF144" w14:textId="77777777" w:rsidR="00226D41" w:rsidRPr="003E56B2" w:rsidRDefault="00226D41" w:rsidP="00226D41">
            <w:pPr>
              <w:pStyle w:val="NormalWeb"/>
              <w:rPr>
                <w:b/>
                <w:i/>
                <w:sz w:val="20"/>
                <w:szCs w:val="20"/>
                <w:lang w:val="en-GB"/>
              </w:rPr>
            </w:pPr>
            <w:r w:rsidRPr="003E56B2">
              <w:rPr>
                <w:b/>
                <w:sz w:val="20"/>
                <w:szCs w:val="20"/>
                <w:lang w:val="en-GB"/>
              </w:rPr>
              <w:t>Programme 7 (Master’s Programme in “Business Analytics”)</w:t>
            </w:r>
          </w:p>
        </w:tc>
        <w:tc>
          <w:tcPr>
            <w:tcW w:w="2268" w:type="dxa"/>
          </w:tcPr>
          <w:p w14:paraId="0FC37860" w14:textId="6463B3D0"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bl>
    <w:p w14:paraId="3291157F" w14:textId="77777777" w:rsidR="00E65A04" w:rsidRPr="003E56B2" w:rsidRDefault="00E65A04">
      <w:pPr>
        <w:spacing w:after="0" w:line="240" w:lineRule="auto"/>
        <w:ind w:right="120"/>
        <w:jc w:val="both"/>
        <w:rPr>
          <w:rFonts w:ascii="Times New Roman" w:hAnsi="Times New Roman"/>
          <w:b/>
          <w:bCs/>
          <w:color w:val="0070C0"/>
          <w:sz w:val="20"/>
          <w:szCs w:val="20"/>
          <w:lang w:val="en-GB"/>
        </w:rPr>
      </w:pPr>
    </w:p>
    <w:p w14:paraId="02F274F8" w14:textId="77777777" w:rsidR="00E65A04" w:rsidRPr="003E56B2" w:rsidRDefault="00E65A04">
      <w:pPr>
        <w:spacing w:after="0" w:line="240" w:lineRule="auto"/>
        <w:ind w:right="120"/>
        <w:jc w:val="both"/>
        <w:rPr>
          <w:rFonts w:ascii="Times New Roman" w:hAnsi="Times New Roman"/>
          <w:b/>
          <w:color w:val="0070C0"/>
          <w:sz w:val="20"/>
          <w:szCs w:val="20"/>
          <w:lang w:val="en-GB"/>
        </w:rPr>
      </w:pPr>
    </w:p>
    <w:p w14:paraId="2A7DFAAD"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3E069B9D"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4.4. Material Resources</w:t>
      </w:r>
    </w:p>
    <w:p w14:paraId="1E8C9B92"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1338F919" w14:textId="77777777" w:rsidR="00E65A04" w:rsidRPr="003E56B2" w:rsidRDefault="00DA748A">
      <w:pPr>
        <w:pStyle w:val="BodyText"/>
        <w:pBdr>
          <w:bottom w:val="single" w:sz="4" w:space="1" w:color="000000"/>
        </w:pBdr>
        <w:tabs>
          <w:tab w:val="left" w:pos="270"/>
          <w:tab w:val="left" w:pos="360"/>
        </w:tabs>
        <w:ind w:left="0"/>
        <w:jc w:val="both"/>
        <w:rPr>
          <w:rFonts w:ascii="Times New Roman" w:hAnsi="Times New Roman"/>
          <w:sz w:val="22"/>
          <w:szCs w:val="22"/>
          <w:lang w:val="en-GB"/>
        </w:rPr>
      </w:pPr>
      <w:r w:rsidRPr="003E56B2">
        <w:rPr>
          <w:rFonts w:ascii="Times New Roman" w:eastAsia="Times New Roman" w:hAnsi="Times New Roman"/>
          <w:lang w:val="en-GB"/>
        </w:rPr>
        <w:t xml:space="preserve">Programme is provided </w:t>
      </w:r>
      <w:r w:rsidRPr="003E56B2">
        <w:rPr>
          <w:rFonts w:ascii="Times New Roman" w:eastAsia="Times New Roman" w:hAnsi="Times New Roman"/>
          <w:sz w:val="22"/>
          <w:szCs w:val="22"/>
          <w:lang w:val="en-GB"/>
        </w:rPr>
        <w:t xml:space="preserve">with </w:t>
      </w:r>
      <w:r w:rsidRPr="003E56B2">
        <w:rPr>
          <w:rFonts w:ascii="Times New Roman" w:eastAsia="Times New Roman" w:hAnsi="Times New Roman"/>
          <w:lang w:val="en-GB"/>
        </w:rPr>
        <w:t>necessary infrastructure, information resources relevant to the field of study and technical equipment required for achieving programme learning outcomes</w:t>
      </w:r>
      <w:r w:rsidRPr="003E56B2">
        <w:rPr>
          <w:rFonts w:ascii="Times New Roman" w:eastAsia="Times New Roman" w:hAnsi="Times New Roman"/>
          <w:sz w:val="22"/>
          <w:szCs w:val="22"/>
          <w:lang w:val="en-GB"/>
        </w:rPr>
        <w:t>.</w:t>
      </w:r>
    </w:p>
    <w:p w14:paraId="0BB8EB62" w14:textId="77777777" w:rsidR="00E65A04" w:rsidRPr="003E56B2" w:rsidRDefault="00E65A04">
      <w:pPr>
        <w:pStyle w:val="ListParagraph"/>
        <w:ind w:left="0"/>
        <w:jc w:val="both"/>
        <w:rPr>
          <w:rFonts w:ascii="Times New Roman" w:hAnsi="Times New Roman"/>
          <w:sz w:val="20"/>
          <w:szCs w:val="20"/>
          <w:lang w:val="en-GB"/>
        </w:rPr>
      </w:pPr>
    </w:p>
    <w:p w14:paraId="502AC406"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13AF0794" w14:textId="77777777" w:rsidR="00E65A04" w:rsidRPr="003E56B2" w:rsidRDefault="00E65A04">
      <w:pPr>
        <w:spacing w:after="0" w:line="276" w:lineRule="auto"/>
        <w:jc w:val="both"/>
        <w:rPr>
          <w:rFonts w:ascii="Times New Roman" w:hAnsi="Times New Roman"/>
          <w:b/>
          <w:bCs/>
          <w:sz w:val="20"/>
          <w:szCs w:val="20"/>
          <w:lang w:val="en-GB"/>
        </w:rPr>
      </w:pPr>
    </w:p>
    <w:p w14:paraId="3CC273BC" w14:textId="77777777" w:rsidR="00E65A04" w:rsidRPr="003E56B2" w:rsidRDefault="00DA748A">
      <w:pPr>
        <w:spacing w:after="0" w:line="240"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0ADECB44" w14:textId="77777777" w:rsidR="00E65A04" w:rsidRPr="003E56B2" w:rsidRDefault="00DA748A">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53731D16"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color w:val="000000" w:themeColor="text1"/>
          <w:sz w:val="20"/>
          <w:szCs w:val="20"/>
          <w:lang w:val="en-GB" w:bidi="en-GB"/>
        </w:rPr>
        <w:t>The Business programme cluster of East-West University is generally provided with the necessary infrastructure, information resources, library holdings, digital resources and technical equipment required for the achievement of the programme learning outcomes. The reviewed self-evaluation report and the factual findings indicate that the University has the basic material and informational conditions in place for the implementation of the cluster. The programmes are implemented in the University’s designated academic buildings, and the cluster benefits from access to library resources, electronic databases, digital learning materials and technical infrastructure. The on-site findings also confirm that students and staff are informed about the available resources and are able to use them for teaching, learning and assessment purposes.</w:t>
      </w:r>
    </w:p>
    <w:p w14:paraId="022FC038"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7CEDD50B" w14:textId="4CFA1538"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color w:val="000000" w:themeColor="text1"/>
          <w:sz w:val="20"/>
          <w:szCs w:val="20"/>
          <w:lang w:val="en-GB" w:bidi="en-GB"/>
        </w:rPr>
        <w:t>The evidence further indicates that the University has mechanisms for updating library, material, information and digital resources. The syllabi include core and supplementary literature, and the availability of the main learning materials was confirmed through the documentation and on-site verification. Particular attention should be given to the fact that the programmes are based on Arizona State University’s academic model and therefore require continuous access not only to local library resources, but also to ASU-related digital materials, online learning platforms, electronic databases, and appropriate technological tools for English-taught and practice-oriented learning.</w:t>
      </w:r>
    </w:p>
    <w:p w14:paraId="4B1309BF" w14:textId="77777777" w:rsidR="00E65A04" w:rsidRPr="003E56B2" w:rsidRDefault="00E65A04">
      <w:pPr>
        <w:spacing w:after="0" w:line="240" w:lineRule="auto"/>
        <w:jc w:val="both"/>
        <w:rPr>
          <w:rFonts w:ascii="Times New Roman" w:eastAsia="Times New Roman" w:hAnsi="Times New Roman"/>
          <w:color w:val="000000" w:themeColor="text1"/>
          <w:sz w:val="20"/>
          <w:szCs w:val="20"/>
          <w:lang w:val="en-GB"/>
        </w:rPr>
      </w:pPr>
    </w:p>
    <w:p w14:paraId="3469D3CE" w14:textId="77777777" w:rsidR="00E65A04" w:rsidRPr="003E56B2" w:rsidRDefault="00DA748A">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color w:val="000000" w:themeColor="text1"/>
          <w:sz w:val="20"/>
          <w:szCs w:val="20"/>
          <w:lang w:val="en-GB" w:bidi="en-GB"/>
        </w:rPr>
        <w:t>The staff and students engaged in the programmes are provided with appropriate resources to support the effective use of electronic and distance teaching, learning and assessment methods. The available digital infrastructure, learning platforms, electronic resources and technical support create the necessary conditions for conducting online or technology-enhanced educational activities, including access to learning materials, communication with students, submission and assessment of assignments, feedback provision and academic consultation. This is particularly important for the ASU-based English-taught programmes, where the use of digital platforms, electronic learning materials and online communication tools is an essential part of programme delivery. Therefore, the panel formulates the following suggestion:</w:t>
      </w:r>
    </w:p>
    <w:p w14:paraId="5AEF637F"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bidi="en-GB"/>
        </w:rPr>
      </w:pPr>
    </w:p>
    <w:p w14:paraId="2CC8DAED" w14:textId="71E1EE70"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bidi="en-GB"/>
        </w:rPr>
      </w:pPr>
      <w:r w:rsidRPr="003E56B2">
        <w:rPr>
          <w:rFonts w:ascii="Times New Roman" w:eastAsia="Times New Roman" w:hAnsi="Times New Roman"/>
          <w:b/>
          <w:bCs/>
          <w:color w:val="000000" w:themeColor="text1"/>
          <w:sz w:val="20"/>
          <w:szCs w:val="20"/>
          <w:lang w:val="en-GB" w:bidi="en-GB"/>
        </w:rPr>
        <w:t xml:space="preserve">Suggestion </w:t>
      </w:r>
      <w:r w:rsidR="0045073E">
        <w:rPr>
          <w:rFonts w:ascii="Times New Roman" w:eastAsia="Times New Roman" w:hAnsi="Times New Roman"/>
          <w:b/>
          <w:bCs/>
          <w:color w:val="000000" w:themeColor="text1"/>
          <w:sz w:val="20"/>
          <w:szCs w:val="20"/>
          <w:lang w:val="en-GB" w:bidi="en-GB"/>
        </w:rPr>
        <w:t>11</w:t>
      </w:r>
      <w:r w:rsidRPr="003E56B2">
        <w:rPr>
          <w:rFonts w:ascii="Times New Roman" w:eastAsia="Times New Roman" w:hAnsi="Times New Roman"/>
          <w:b/>
          <w:bCs/>
          <w:color w:val="000000" w:themeColor="text1"/>
          <w:sz w:val="20"/>
          <w:szCs w:val="20"/>
          <w:lang w:val="en-GB" w:bidi="en-GB"/>
        </w:rPr>
        <w:t>:</w:t>
      </w:r>
      <w:r w:rsidRPr="003E56B2">
        <w:rPr>
          <w:rFonts w:ascii="Times New Roman" w:eastAsia="Times New Roman" w:hAnsi="Times New Roman"/>
          <w:color w:val="000000" w:themeColor="text1"/>
          <w:sz w:val="20"/>
          <w:szCs w:val="20"/>
          <w:lang w:val="en-GB" w:bidi="en-GB"/>
        </w:rPr>
        <w:t xml:space="preserve"> It is suggested that the institution systematically monitor the adequacy, accessibility and regular updating of the programme-specific material, library, digital and technological resources from the first student cohorts onwards, with particular attention to the technology-intensive, data-driven and sector-specific programmes (Business Information Systems, Business Analytics and Health Care Policy and Management).</w:t>
      </w:r>
    </w:p>
    <w:p w14:paraId="30837D22"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3F643C52" w14:textId="77777777" w:rsidR="00E65A04" w:rsidRPr="003E56B2" w:rsidRDefault="00E65A04" w:rsidP="00226D41">
      <w:pPr>
        <w:spacing w:after="0" w:line="240" w:lineRule="auto"/>
        <w:jc w:val="both"/>
        <w:rPr>
          <w:rFonts w:ascii="Times New Roman" w:hAnsi="Times New Roman"/>
          <w:b/>
          <w:bCs/>
          <w:color w:val="0070C0"/>
          <w:sz w:val="20"/>
          <w:szCs w:val="20"/>
          <w:lang w:val="en-GB"/>
        </w:rPr>
      </w:pPr>
    </w:p>
    <w:p w14:paraId="76D6EE56" w14:textId="77777777" w:rsidR="00226D41" w:rsidRDefault="00DA748A" w:rsidP="00226D41">
      <w:pPr>
        <w:spacing w:after="0" w:line="240"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Individual evaluation </w:t>
      </w:r>
    </w:p>
    <w:p w14:paraId="382FE865" w14:textId="42955B28"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1 (Bachelor’s Programme in “International Business”)</w:t>
      </w:r>
    </w:p>
    <w:p w14:paraId="20F33805"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Bachelor’s Programme in International Business is supported by the material and information resources required for the delivery of a business-oriented and internationally focused curriculum. The programme requires access to literature and digital resources in international business, management, marketing, finance, economics, entrepreneurship, business law and sustainability. The available library and electronic resources, together with access to international databases and digital learning materials, are generally adequate for the achievement of the programme learning outcomes. Given the programme’s international orientation, it is advisable that EWU continuously update case studies, market data, international business reports and digital resources reflecting contemporary global business trends.</w:t>
      </w:r>
    </w:p>
    <w:p w14:paraId="2DB8DCAD"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27F6AFEB" w14:textId="0385285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2 (Bachelor’s Programme in “Global Management”)</w:t>
      </w:r>
    </w:p>
    <w:p w14:paraId="3DC78065"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 xml:space="preserve">The Bachelor’s Programme in Global Management requires resources that support learning in management, leadership, organizational behaviour, global business environment, intercultural communication, innovation and entrepreneurship. The available material and digital resources are generally sufficient for the initial implementation of the programme. The programme particularly benefits from access to electronic resources and international learning materials, which are important for developing students’ understanding of global and multicultural management contexts. The University is </w:t>
      </w:r>
      <w:r w:rsidRPr="003E56B2">
        <w:rPr>
          <w:rFonts w:ascii="Times New Roman" w:eastAsia="Times New Roman" w:hAnsi="Times New Roman"/>
          <w:bCs/>
          <w:color w:val="000000" w:themeColor="text1"/>
          <w:sz w:val="20"/>
          <w:szCs w:val="20"/>
          <w:lang w:val="en-GB"/>
        </w:rPr>
        <w:lastRenderedPageBreak/>
        <w:t>advised to ensure the regular renewal of management case studies, global business simulations and digital teaching resources aligned with the ASU-based curriculum.</w:t>
      </w:r>
    </w:p>
    <w:p w14:paraId="29957B1C"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66A0A189"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3 (Bachelor’s Programme in “Business Information Systems”)</w:t>
      </w:r>
    </w:p>
    <w:p w14:paraId="3B61DFBC" w14:textId="77777777" w:rsidR="00E65A04" w:rsidRPr="003E56B2" w:rsidRDefault="00DA748A" w:rsidP="00226D41">
      <w:pPr>
        <w:spacing w:after="0" w:line="240" w:lineRule="auto"/>
        <w:jc w:val="both"/>
        <w:rPr>
          <w:rFonts w:ascii="Times New Roman" w:eastAsia="Times New Roman" w:hAnsi="Times New Roman"/>
          <w:color w:val="000000" w:themeColor="text1"/>
          <w:sz w:val="20"/>
          <w:szCs w:val="20"/>
          <w:lang w:val="en-GB"/>
        </w:rPr>
      </w:pPr>
      <w:r w:rsidRPr="003E56B2">
        <w:rPr>
          <w:rFonts w:ascii="Times New Roman" w:eastAsia="Times New Roman" w:hAnsi="Times New Roman"/>
          <w:bCs/>
          <w:color w:val="000000" w:themeColor="text1"/>
          <w:sz w:val="20"/>
          <w:szCs w:val="20"/>
          <w:lang w:val="en-GB"/>
        </w:rPr>
        <w:t>The Bachelor’s Programme in Business Information Systems is more resource-sensitive due to its interdisciplinary and technology-oriented nature. The programme requires not only general business and management literature, but also access to digital tools, information systems resources, data management materials, business intelligence resources and technology-supported learning environments. The available infrastructure and digital resources appear adequate for the launch of the programme. However, the University should pay particular attention to the continuous updating of software-related resources, access to applied digital tools, data-related learning materials and technology-supported assessment environments, as these are essential for achieving the programme’s learning outcomes.</w:t>
      </w:r>
    </w:p>
    <w:p w14:paraId="34D0F668"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4F89B5B8" w14:textId="77777777" w:rsidR="00E65A04" w:rsidRPr="003E56B2" w:rsidRDefault="00DA748A" w:rsidP="00226D41">
      <w:pPr>
        <w:spacing w:after="0" w:line="240" w:lineRule="auto"/>
        <w:jc w:val="both"/>
        <w:rPr>
          <w:b/>
          <w:color w:val="000000" w:themeColor="text1"/>
          <w:lang w:val="en-GB"/>
        </w:rPr>
      </w:pPr>
      <w:r w:rsidRPr="003E56B2">
        <w:rPr>
          <w:rFonts w:ascii="Times New Roman" w:eastAsia="Times New Roman" w:hAnsi="Times New Roman"/>
          <w:b/>
          <w:bCs/>
          <w:color w:val="000000" w:themeColor="text1"/>
          <w:sz w:val="20"/>
          <w:szCs w:val="20"/>
          <w:lang w:val="en-GB"/>
        </w:rPr>
        <w:t>Programme 4 (Executive Master’s Programme in “Leadership and Management”)</w:t>
      </w:r>
    </w:p>
    <w:p w14:paraId="710D27B0" w14:textId="77777777" w:rsidR="00E65A04" w:rsidRPr="003E56B2" w:rsidRDefault="00DA748A" w:rsidP="00226D4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Executive Master’s Programme in Leadership and Management is designed for experienced professionals and therefore requires advanced learning resources, including contemporary management literature, executive-level case studies, strategic management materials, leadership resources, business analytics tools and digital platforms supporting applied learning. The University’s material and information resources are generally sufficient for the initial delivery of the programme. Considering the executive profile of the programme, it is advisable that EWU ensure continuous access to up-to-date international case studies, applied business scenarios, leadership assessment tools and digital learning resources appropriate for executive education.</w:t>
      </w:r>
    </w:p>
    <w:p w14:paraId="20B86E98"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5E77872C" w14:textId="77777777" w:rsidR="00E65A04" w:rsidRPr="003E56B2" w:rsidRDefault="00DA748A" w:rsidP="00226D41">
      <w:pPr>
        <w:spacing w:after="0" w:line="240" w:lineRule="auto"/>
        <w:jc w:val="both"/>
        <w:rPr>
          <w:rFonts w:ascii="Times New Roman" w:eastAsia="Times New Roman" w:hAnsi="Times New Roman"/>
          <w:b/>
          <w:bCs/>
          <w:color w:val="000000" w:themeColor="text1"/>
          <w:sz w:val="20"/>
          <w:szCs w:val="20"/>
          <w:lang w:val="en-GB"/>
        </w:rPr>
      </w:pPr>
      <w:r w:rsidRPr="003E56B2">
        <w:rPr>
          <w:rFonts w:ascii="Times New Roman" w:eastAsia="Times New Roman" w:hAnsi="Times New Roman"/>
          <w:b/>
          <w:bCs/>
          <w:color w:val="000000" w:themeColor="text1"/>
          <w:sz w:val="20"/>
          <w:szCs w:val="20"/>
          <w:lang w:val="en-GB"/>
        </w:rPr>
        <w:t>Programme 5 (Master’s Programme in “Global Management”)</w:t>
      </w:r>
    </w:p>
    <w:p w14:paraId="2A89878A" w14:textId="77777777" w:rsidR="00E65A04" w:rsidRPr="003E56B2" w:rsidRDefault="00DA748A" w:rsidP="00226D4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Master’s Programme in Global Management requires advanced academic and applied resources in strategy, global operations, leadership, digital transformation, entrepreneurship, sustainability, marketing, finance and applied research. The available library, electronic and digital resources provide a suitable basis for programme implementation. Since the programme includes research and practice-oriented components, the University should continue monitoring whether students have adequate access to research databases, contemporary academic literature, business data sources and digital tools needed for applied managerial analysis and research project development.</w:t>
      </w:r>
    </w:p>
    <w:p w14:paraId="792189D4"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16B17BE9" w14:textId="77777777" w:rsidR="00E65A04" w:rsidRPr="003E56B2" w:rsidRDefault="00DA748A" w:rsidP="00226D41">
      <w:pPr>
        <w:spacing w:after="0" w:line="240" w:lineRule="auto"/>
        <w:jc w:val="both"/>
        <w:rPr>
          <w:rFonts w:ascii="Times New Roman" w:eastAsia="Times New Roman" w:hAnsi="Times New Roman"/>
          <w:b/>
          <w:bCs/>
          <w:color w:val="000000" w:themeColor="text1"/>
          <w:sz w:val="20"/>
          <w:szCs w:val="20"/>
          <w:lang w:val="en-GB"/>
        </w:rPr>
      </w:pPr>
      <w:r w:rsidRPr="003E56B2">
        <w:rPr>
          <w:rFonts w:ascii="Times New Roman" w:eastAsia="Times New Roman" w:hAnsi="Times New Roman"/>
          <w:b/>
          <w:bCs/>
          <w:color w:val="000000" w:themeColor="text1"/>
          <w:sz w:val="20"/>
          <w:szCs w:val="20"/>
          <w:lang w:val="en-GB"/>
        </w:rPr>
        <w:t>Programme 6 (Master’s Programme in “Health Care Policy and Management”)</w:t>
      </w:r>
    </w:p>
    <w:p w14:paraId="31EB50B8" w14:textId="6C50CBC6" w:rsidR="00E65A04" w:rsidRPr="003E56B2" w:rsidRDefault="00DA748A" w:rsidP="00226D4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Master’s Programme in Health Care Policy and Management requires special</w:t>
      </w:r>
      <w:r w:rsidR="00F1259E">
        <w:rPr>
          <w:rFonts w:ascii="Times New Roman" w:eastAsia="Times New Roman" w:hAnsi="Times New Roman"/>
          <w:bCs/>
          <w:color w:val="000000" w:themeColor="text1"/>
          <w:sz w:val="20"/>
          <w:szCs w:val="20"/>
          <w:lang w:val="en-GB"/>
        </w:rPr>
        <w:t>ise</w:t>
      </w:r>
      <w:r w:rsidRPr="003E56B2">
        <w:rPr>
          <w:rFonts w:ascii="Times New Roman" w:eastAsia="Times New Roman" w:hAnsi="Times New Roman"/>
          <w:bCs/>
          <w:color w:val="000000" w:themeColor="text1"/>
          <w:sz w:val="20"/>
          <w:szCs w:val="20"/>
          <w:lang w:val="en-GB"/>
        </w:rPr>
        <w:t>d resources in health care management, health policy, health economics, population health, health systems, quality management, data analysis and health governance. The available material and electronic resources are generally adequate for the programme’s initial implementation. Nevertheless, because this programme is sector-specific and linked to a regulated and socially sensitive field, EWU should ensure continued access to up-to-date health policy documents, health sector data sources, international health management literature, relevant Georgian regulatory materials and ethical guidance related to the use of health information and applied research.</w:t>
      </w:r>
    </w:p>
    <w:p w14:paraId="2B8469BA" w14:textId="77777777" w:rsidR="00E65A04" w:rsidRPr="003E56B2" w:rsidRDefault="00E65A04" w:rsidP="00226D41">
      <w:pPr>
        <w:spacing w:after="0" w:line="240" w:lineRule="auto"/>
        <w:jc w:val="both"/>
        <w:rPr>
          <w:rFonts w:ascii="Times New Roman" w:eastAsia="Times New Roman" w:hAnsi="Times New Roman"/>
          <w:color w:val="000000" w:themeColor="text1"/>
          <w:sz w:val="20"/>
          <w:szCs w:val="20"/>
          <w:lang w:val="en-GB"/>
        </w:rPr>
      </w:pPr>
    </w:p>
    <w:p w14:paraId="11D8D7F8" w14:textId="77777777" w:rsidR="00E65A04" w:rsidRPr="003E56B2" w:rsidRDefault="00DA748A" w:rsidP="00226D41">
      <w:pPr>
        <w:spacing w:after="0" w:line="240" w:lineRule="auto"/>
        <w:jc w:val="both"/>
        <w:rPr>
          <w:rFonts w:ascii="Times New Roman" w:eastAsia="Times New Roman" w:hAnsi="Times New Roman"/>
          <w:b/>
          <w:bCs/>
          <w:color w:val="000000" w:themeColor="text1"/>
          <w:sz w:val="20"/>
          <w:szCs w:val="20"/>
          <w:lang w:val="en-GB"/>
        </w:rPr>
      </w:pPr>
      <w:r w:rsidRPr="003E56B2">
        <w:rPr>
          <w:rFonts w:ascii="Times New Roman" w:eastAsia="Times New Roman" w:hAnsi="Times New Roman"/>
          <w:b/>
          <w:bCs/>
          <w:color w:val="000000" w:themeColor="text1"/>
          <w:sz w:val="20"/>
          <w:szCs w:val="20"/>
          <w:lang w:val="en-GB"/>
        </w:rPr>
        <w:t>Programme 7 ( Master’s Programme in “Business Analytics”)</w:t>
      </w:r>
    </w:p>
    <w:p w14:paraId="46E1FEF0" w14:textId="77777777" w:rsidR="00E65A04" w:rsidRPr="003E56B2" w:rsidRDefault="00DA748A" w:rsidP="00226D41">
      <w:pPr>
        <w:spacing w:after="0" w:line="240" w:lineRule="auto"/>
        <w:jc w:val="both"/>
        <w:rPr>
          <w:color w:val="000000" w:themeColor="text1"/>
          <w:lang w:val="en-GB"/>
        </w:rPr>
      </w:pPr>
      <w:r w:rsidRPr="003E56B2">
        <w:rPr>
          <w:rFonts w:ascii="Times New Roman" w:eastAsia="Times New Roman" w:hAnsi="Times New Roman"/>
          <w:bCs/>
          <w:color w:val="000000" w:themeColor="text1"/>
          <w:sz w:val="20"/>
          <w:szCs w:val="20"/>
          <w:lang w:val="en-GB"/>
        </w:rPr>
        <w:t>The Master’s Programme in Business Analytics requires strong digital, methodological and analytical resources. In addition to standard library and electronic resources, the programme depends on access to materials in statistics, quantitative methods, data analytics, business intelligence, machine learning, data visualization, data governance and applied analytics. The existing material and digital resources are generally suitable for the programme’s launch. However, due to the rapidly changing nature of the field, EWU should regularly update analytical software resources, digital learning materials, datasets, database access and methodological literature. Particular attention should be paid to ensuring that students have access to the tools necessary for applied analytics projects and master’s-level research.</w:t>
      </w:r>
    </w:p>
    <w:p w14:paraId="66FE1FB7" w14:textId="77777777" w:rsidR="00E65A04" w:rsidRDefault="00DA748A" w:rsidP="00226D41">
      <w:pPr>
        <w:spacing w:after="0" w:line="240" w:lineRule="auto"/>
        <w:jc w:val="both"/>
        <w:rPr>
          <w:rFonts w:ascii="Times New Roman" w:eastAsia="Times New Roman" w:hAnsi="Times New Roman"/>
          <w:bCs/>
          <w:color w:val="000000" w:themeColor="text1"/>
          <w:sz w:val="20"/>
          <w:szCs w:val="20"/>
          <w:lang w:val="en-GB"/>
        </w:rPr>
      </w:pPr>
      <w:r w:rsidRPr="003E56B2">
        <w:rPr>
          <w:rFonts w:ascii="Times New Roman" w:eastAsia="Times New Roman" w:hAnsi="Times New Roman"/>
          <w:bCs/>
          <w:color w:val="000000" w:themeColor="text1"/>
          <w:sz w:val="20"/>
          <w:szCs w:val="20"/>
          <w:lang w:val="en-GB"/>
        </w:rPr>
        <w:t>Considering that the programmes are new and that the University has relevant library, material, information and digital resources in place, the following point should be treated as developmental advice rather than a condition of compliance. We are suggesting that EWU systematically monitor the adequacy, accessibility and regular updating of programme-specific material, library, digital and technological resources from the first cohorts onwards, with particular attention to technology-intensive, data-driven and sector-specific programmes such as Business Information Systems, Health Care Policy and Management, and Business Analytics.</w:t>
      </w:r>
    </w:p>
    <w:p w14:paraId="304B2E20" w14:textId="77777777" w:rsidR="00226D41" w:rsidRPr="003E56B2" w:rsidRDefault="00226D41" w:rsidP="00226D41">
      <w:pPr>
        <w:spacing w:after="0" w:line="240" w:lineRule="auto"/>
        <w:jc w:val="both"/>
        <w:rPr>
          <w:rFonts w:ascii="Times New Roman" w:hAnsi="Times New Roman"/>
          <w:b/>
          <w:bCs/>
          <w:color w:val="000000" w:themeColor="text1"/>
          <w:sz w:val="20"/>
          <w:szCs w:val="20"/>
          <w:lang w:val="en-GB"/>
        </w:rPr>
      </w:pPr>
    </w:p>
    <w:p w14:paraId="3E13AA37" w14:textId="77777777" w:rsidR="00E65A04" w:rsidRPr="003E56B2" w:rsidRDefault="00DA748A" w:rsidP="00226D41">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1375C7B1"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Self-evaluation report;</w:t>
      </w:r>
    </w:p>
    <w:p w14:paraId="287A7E42"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On-site interviews;</w:t>
      </w:r>
    </w:p>
    <w:p w14:paraId="7E4A8336"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Educational programmes;</w:t>
      </w:r>
    </w:p>
    <w:p w14:paraId="0B98BBA3"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Programme syllabi;</w:t>
      </w:r>
    </w:p>
    <w:p w14:paraId="7D6309FE"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lastRenderedPageBreak/>
        <w:t>Library, material, information and digital resources;</w:t>
      </w:r>
    </w:p>
    <w:p w14:paraId="5B8354CD"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Documents confirming ownership, purchase or licence of relevant resources;</w:t>
      </w:r>
    </w:p>
    <w:p w14:paraId="58591C4E"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Compliance of library holdings with core literature indicated in syllabi;</w:t>
      </w:r>
    </w:p>
    <w:p w14:paraId="6D9FC263"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Access to international electronic library databases;</w:t>
      </w:r>
    </w:p>
    <w:p w14:paraId="24F138F1" w14:textId="77777777" w:rsidR="00E65A04" w:rsidRPr="003E56B2" w:rsidRDefault="00DA748A" w:rsidP="00DA748A">
      <w:pPr>
        <w:pStyle w:val="ListParagraph"/>
        <w:numPr>
          <w:ilvl w:val="0"/>
          <w:numId w:val="18"/>
        </w:numPr>
        <w:spacing w:after="0" w:line="240" w:lineRule="auto"/>
        <w:jc w:val="both"/>
        <w:rPr>
          <w:color w:val="000000" w:themeColor="text1"/>
          <w:lang w:val="en-GB"/>
        </w:rPr>
      </w:pPr>
      <w:r w:rsidRPr="003E56B2">
        <w:rPr>
          <w:rFonts w:ascii="Times New Roman" w:eastAsia="Times New Roman" w:hAnsi="Times New Roman"/>
          <w:iCs/>
          <w:color w:val="000000" w:themeColor="text1"/>
          <w:sz w:val="20"/>
          <w:szCs w:val="20"/>
          <w:lang w:val="en-GB"/>
        </w:rPr>
        <w:t>Evidence of student and staff access to digital and distance learning resources;</w:t>
      </w:r>
    </w:p>
    <w:p w14:paraId="1D4FE367" w14:textId="67B5BEA7" w:rsidR="00E65A04" w:rsidRPr="00226D41" w:rsidRDefault="00DA748A" w:rsidP="00DA748A">
      <w:pPr>
        <w:pStyle w:val="ListParagraph"/>
        <w:numPr>
          <w:ilvl w:val="0"/>
          <w:numId w:val="1"/>
        </w:numPr>
        <w:spacing w:beforeAutospacing="1" w:after="0" w:afterAutospacing="1" w:line="276" w:lineRule="auto"/>
        <w:jc w:val="both"/>
        <w:rPr>
          <w:rFonts w:ascii="Times New Roman" w:hAnsi="Times New Roman"/>
          <w:sz w:val="20"/>
          <w:szCs w:val="20"/>
          <w:lang w:val="en-GB"/>
        </w:rPr>
      </w:pPr>
      <w:r w:rsidRPr="00226D41">
        <w:rPr>
          <w:rFonts w:ascii="Times New Roman" w:eastAsia="Times New Roman" w:hAnsi="Times New Roman"/>
          <w:iCs/>
          <w:color w:val="000000" w:themeColor="text1"/>
          <w:sz w:val="20"/>
          <w:szCs w:val="20"/>
          <w:lang w:val="en-GB"/>
        </w:rPr>
        <w:t>University website.</w:t>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00235F8C" w14:textId="77777777">
        <w:tc>
          <w:tcPr>
            <w:tcW w:w="2552" w:type="dxa"/>
            <w:shd w:val="clear" w:color="FFFFFF" w:fill="D9E2F3" w:themeFill="accent1" w:themeFillTint="33"/>
          </w:tcPr>
          <w:p w14:paraId="1CD3AF7A"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t xml:space="preserve">Recommendations and Suggestions according to the programmes: </w:t>
            </w:r>
          </w:p>
        </w:tc>
        <w:tc>
          <w:tcPr>
            <w:tcW w:w="3828" w:type="dxa"/>
          </w:tcPr>
          <w:p w14:paraId="7FFF929D"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0AA89330"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1DB4C096" w14:textId="77777777">
        <w:tc>
          <w:tcPr>
            <w:tcW w:w="2552" w:type="dxa"/>
          </w:tcPr>
          <w:p w14:paraId="68153FCB"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123D48F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424AAAE" w14:textId="02A81CCE" w:rsidR="00E65A04" w:rsidRPr="003E56B2" w:rsidRDefault="00DA748A">
            <w:pPr>
              <w:spacing w:beforeAutospacing="1" w:after="0" w:line="240" w:lineRule="auto"/>
              <w:rPr>
                <w:rStyle w:val="spellingerror"/>
                <w:rFonts w:ascii="Times New Roman" w:hAnsi="Times New Roman"/>
                <w:sz w:val="20"/>
                <w:szCs w:val="20"/>
                <w:lang w:val="en-GB"/>
              </w:rPr>
            </w:pPr>
            <w:r w:rsidRPr="003E56B2">
              <w:rPr>
                <w:rFonts w:ascii="Times New Roman" w:eastAsia="Times New Roman" w:hAnsi="Times New Roman"/>
                <w:b/>
                <w:sz w:val="20"/>
                <w:szCs w:val="20"/>
                <w:lang w:val="en-GB" w:bidi="en-GB"/>
              </w:rPr>
              <w:t xml:space="preserve">Suggestion </w:t>
            </w:r>
            <w:r w:rsidR="0045073E">
              <w:rPr>
                <w:rFonts w:ascii="Times New Roman" w:eastAsia="Times New Roman" w:hAnsi="Times New Roman"/>
                <w:b/>
                <w:sz w:val="20"/>
                <w:szCs w:val="20"/>
                <w:lang w:val="en-GB" w:bidi="en-GB"/>
              </w:rPr>
              <w:t>11</w:t>
            </w:r>
            <w:r w:rsidRPr="003E56B2">
              <w:rPr>
                <w:rFonts w:ascii="Times New Roman" w:eastAsia="Times New Roman" w:hAnsi="Times New Roman"/>
                <w:b/>
                <w:sz w:val="20"/>
                <w:szCs w:val="20"/>
                <w:lang w:val="en-GB" w:bidi="en-GB"/>
              </w:rPr>
              <w:t xml:space="preserve">: </w:t>
            </w:r>
            <w:r w:rsidRPr="003E56B2">
              <w:rPr>
                <w:rFonts w:ascii="Times New Roman" w:eastAsia="Times New Roman" w:hAnsi="Times New Roman"/>
                <w:sz w:val="20"/>
                <w:szCs w:val="20"/>
                <w:lang w:val="en-GB" w:bidi="en-GB"/>
              </w:rPr>
              <w:t>It is suggested that the institution systematically monitor the adequacy, accessibility and regular updating of the programme-specific material, library, digital and technological resources from the first student cohorts onwards, with particular attention to the technology-intensive, data-driven and sector-specific programmes (Business Information Systems, Business Analytics and Health Care Policy and Management).</w:t>
            </w:r>
          </w:p>
        </w:tc>
      </w:tr>
      <w:tr w:rsidR="00E65A04" w:rsidRPr="003E56B2" w14:paraId="426A4FA8" w14:textId="77777777">
        <w:tc>
          <w:tcPr>
            <w:tcW w:w="2552" w:type="dxa"/>
          </w:tcPr>
          <w:p w14:paraId="3A4CF922"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35FE617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AEF1E4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71B307F" w14:textId="77777777">
        <w:tc>
          <w:tcPr>
            <w:tcW w:w="2552" w:type="dxa"/>
          </w:tcPr>
          <w:p w14:paraId="037EB83A"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2F6E348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1E2065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1D86163" w14:textId="77777777">
        <w:tc>
          <w:tcPr>
            <w:tcW w:w="2552" w:type="dxa"/>
          </w:tcPr>
          <w:p w14:paraId="792044A3"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65F60C8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B4ADBA0"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7433A7F" w14:textId="77777777">
        <w:tc>
          <w:tcPr>
            <w:tcW w:w="2552" w:type="dxa"/>
          </w:tcPr>
          <w:p w14:paraId="151D121F"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174CEC2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7D0D6E0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A42A05D" w14:textId="77777777">
        <w:tc>
          <w:tcPr>
            <w:tcW w:w="2552" w:type="dxa"/>
          </w:tcPr>
          <w:p w14:paraId="3927CAEA"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46A0565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01E021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7F32D21" w14:textId="77777777">
        <w:tc>
          <w:tcPr>
            <w:tcW w:w="2552" w:type="dxa"/>
          </w:tcPr>
          <w:p w14:paraId="190F0D98"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718932B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76BA70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646C9FE" w14:textId="77777777">
        <w:tc>
          <w:tcPr>
            <w:tcW w:w="2552" w:type="dxa"/>
          </w:tcPr>
          <w:p w14:paraId="07171B51"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1C7F9B1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66E733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54BFD3EA" w14:textId="77777777" w:rsidR="00E65A04" w:rsidRPr="003E56B2" w:rsidRDefault="00E65A04">
      <w:pPr>
        <w:spacing w:beforeAutospacing="1" w:after="0" w:afterAutospacing="1" w:line="276" w:lineRule="auto"/>
        <w:jc w:val="both"/>
        <w:rPr>
          <w:rStyle w:val="spellingerror"/>
          <w:rFonts w:ascii="Times New Roman" w:hAnsi="Times New Roman"/>
          <w:b/>
          <w:bCs/>
          <w:color w:val="000000"/>
          <w:sz w:val="20"/>
          <w:szCs w:val="20"/>
          <w:lang w:val="en-GB"/>
        </w:rPr>
      </w:pPr>
    </w:p>
    <w:p w14:paraId="75AA68EB" w14:textId="77777777" w:rsidR="00226D41" w:rsidRDefault="00226D41">
      <w:pPr>
        <w:spacing w:after="0" w:line="240" w:lineRule="auto"/>
        <w:rPr>
          <w:rStyle w:val="spellingerror"/>
          <w:rFonts w:ascii="Times New Roman" w:eastAsia="Times New Roman" w:hAnsi="Times New Roman"/>
          <w:b/>
          <w:color w:val="000000"/>
          <w:sz w:val="20"/>
          <w:szCs w:val="20"/>
          <w:lang w:val="en-GB"/>
        </w:rPr>
      </w:pPr>
      <w:r>
        <w:rPr>
          <w:rStyle w:val="spellingerror"/>
          <w:rFonts w:ascii="Times New Roman" w:eastAsia="Times New Roman" w:hAnsi="Times New Roman"/>
          <w:b/>
          <w:color w:val="000000"/>
          <w:sz w:val="20"/>
          <w:szCs w:val="20"/>
          <w:lang w:val="en-GB"/>
        </w:rPr>
        <w:br w:type="page"/>
      </w:r>
    </w:p>
    <w:p w14:paraId="5E318C27" w14:textId="425FF0EC"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lastRenderedPageBreak/>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005ABFD2" w14:textId="77777777" w:rsidTr="00226D41">
        <w:trPr>
          <w:trHeight w:val="464"/>
        </w:trPr>
        <w:tc>
          <w:tcPr>
            <w:tcW w:w="7773" w:type="dxa"/>
            <w:shd w:val="clear" w:color="FFFFFF" w:fill="8EAADB" w:themeFill="accent1" w:themeFillTint="99"/>
            <w:vAlign w:val="center"/>
          </w:tcPr>
          <w:p w14:paraId="2DDA8D56"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346CD590"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4.4 - </w:t>
              </w:r>
              <w:r w:rsidR="00DA748A" w:rsidRPr="003E56B2">
                <w:rPr>
                  <w:rStyle w:val="Hyperlink"/>
                  <w:b/>
                  <w:bCs/>
                  <w:sz w:val="20"/>
                  <w:szCs w:val="20"/>
                  <w:lang w:val="en-GB"/>
                </w:rPr>
                <w:t>Material Resources</w:t>
              </w:r>
            </w:hyperlink>
          </w:p>
        </w:tc>
        <w:tc>
          <w:tcPr>
            <w:tcW w:w="2268" w:type="dxa"/>
            <w:shd w:val="clear" w:color="FFFFFF" w:fill="8EAADB" w:themeFill="accent1" w:themeFillTint="99"/>
            <w:vAlign w:val="center"/>
          </w:tcPr>
          <w:p w14:paraId="4E49CD6D"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44DBD370" w14:textId="77777777" w:rsidTr="00226D41">
        <w:trPr>
          <w:trHeight w:val="460"/>
        </w:trPr>
        <w:tc>
          <w:tcPr>
            <w:tcW w:w="7773" w:type="dxa"/>
            <w:vAlign w:val="center"/>
          </w:tcPr>
          <w:p w14:paraId="347D7A03"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4CBE8AB3" w14:textId="42A415D3" w:rsidR="00E65A04" w:rsidRPr="003E56B2" w:rsidRDefault="00226D41">
            <w:pPr>
              <w:pStyle w:val="NormalWeb"/>
              <w:rPr>
                <w:sz w:val="20"/>
                <w:szCs w:val="20"/>
                <w:lang w:val="en-GB"/>
              </w:rPr>
            </w:pPr>
            <w:r>
              <w:rPr>
                <w:sz w:val="20"/>
                <w:szCs w:val="20"/>
                <w:lang w:val="en-GB"/>
              </w:rPr>
              <w:t>Complies</w:t>
            </w:r>
          </w:p>
        </w:tc>
      </w:tr>
      <w:tr w:rsidR="00226D41" w:rsidRPr="003E56B2" w14:paraId="1A3ED24F" w14:textId="77777777" w:rsidTr="00226D41">
        <w:trPr>
          <w:trHeight w:val="353"/>
        </w:trPr>
        <w:tc>
          <w:tcPr>
            <w:tcW w:w="7773" w:type="dxa"/>
            <w:vAlign w:val="center"/>
          </w:tcPr>
          <w:p w14:paraId="404B446F" w14:textId="77777777" w:rsidR="00226D41" w:rsidRPr="003E56B2" w:rsidRDefault="00226D41" w:rsidP="00226D41">
            <w:pPr>
              <w:pStyle w:val="NormalWeb"/>
              <w:rPr>
                <w:b/>
                <w:i/>
                <w:sz w:val="20"/>
                <w:szCs w:val="20"/>
                <w:lang w:val="en-GB"/>
              </w:rPr>
            </w:pPr>
            <w:r w:rsidRPr="003E56B2">
              <w:rPr>
                <w:b/>
                <w:sz w:val="20"/>
                <w:szCs w:val="20"/>
                <w:lang w:val="en-GB"/>
              </w:rPr>
              <w:t>Programme 2 (Bachelor’s Programme in “Global Management”)</w:t>
            </w:r>
          </w:p>
        </w:tc>
        <w:tc>
          <w:tcPr>
            <w:tcW w:w="2268" w:type="dxa"/>
          </w:tcPr>
          <w:p w14:paraId="228D1A83" w14:textId="3AF98EF1" w:rsidR="00226D41" w:rsidRPr="00226D41" w:rsidRDefault="00226D41" w:rsidP="00226D41">
            <w:pPr>
              <w:rPr>
                <w:rFonts w:ascii="Times New Roman" w:hAnsi="Times New Roman"/>
                <w:sz w:val="20"/>
                <w:szCs w:val="20"/>
                <w:lang w:val="en-GB"/>
              </w:rPr>
            </w:pPr>
            <w:r w:rsidRPr="00226D41">
              <w:rPr>
                <w:rFonts w:ascii="Times New Roman" w:hAnsi="Times New Roman"/>
                <w:sz w:val="20"/>
                <w:szCs w:val="20"/>
                <w:lang w:val="en-GB"/>
              </w:rPr>
              <w:t>Complies</w:t>
            </w:r>
          </w:p>
        </w:tc>
      </w:tr>
      <w:tr w:rsidR="00226D41" w:rsidRPr="003E56B2" w14:paraId="32A6656C" w14:textId="77777777" w:rsidTr="00226D41">
        <w:trPr>
          <w:trHeight w:val="417"/>
        </w:trPr>
        <w:tc>
          <w:tcPr>
            <w:tcW w:w="7773" w:type="dxa"/>
            <w:vAlign w:val="center"/>
          </w:tcPr>
          <w:p w14:paraId="7716D572" w14:textId="77777777" w:rsidR="00226D41" w:rsidRPr="003E56B2" w:rsidRDefault="00226D41" w:rsidP="00226D41">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420771D2" w14:textId="3C7BBC57" w:rsidR="00226D41" w:rsidRPr="00226D41" w:rsidRDefault="00226D41" w:rsidP="00226D41">
            <w:pPr>
              <w:rPr>
                <w:rFonts w:ascii="Times New Roman" w:hAnsi="Times New Roman"/>
                <w:sz w:val="20"/>
                <w:szCs w:val="20"/>
                <w:lang w:val="en-GB"/>
              </w:rPr>
            </w:pPr>
            <w:r w:rsidRPr="00226D41">
              <w:rPr>
                <w:rFonts w:ascii="Times New Roman" w:hAnsi="Times New Roman"/>
                <w:sz w:val="20"/>
                <w:szCs w:val="20"/>
                <w:lang w:val="en-GB"/>
              </w:rPr>
              <w:t>Complies</w:t>
            </w:r>
          </w:p>
        </w:tc>
      </w:tr>
      <w:tr w:rsidR="00226D41" w:rsidRPr="003E56B2" w14:paraId="56FC3047" w14:textId="77777777" w:rsidTr="00226D41">
        <w:trPr>
          <w:trHeight w:val="338"/>
        </w:trPr>
        <w:tc>
          <w:tcPr>
            <w:tcW w:w="7773" w:type="dxa"/>
            <w:vAlign w:val="center"/>
          </w:tcPr>
          <w:p w14:paraId="348DBBCC" w14:textId="77777777" w:rsidR="00226D41" w:rsidRPr="003E56B2" w:rsidRDefault="00226D41" w:rsidP="00226D41">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3C6A599A" w14:textId="64836D18"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66512F71" w14:textId="77777777" w:rsidTr="00226D41">
        <w:trPr>
          <w:trHeight w:val="471"/>
        </w:trPr>
        <w:tc>
          <w:tcPr>
            <w:tcW w:w="7773" w:type="dxa"/>
            <w:vAlign w:val="center"/>
          </w:tcPr>
          <w:p w14:paraId="23D4EAA3" w14:textId="77777777" w:rsidR="00226D41" w:rsidRPr="003E56B2" w:rsidRDefault="00226D41" w:rsidP="00226D41">
            <w:pPr>
              <w:pStyle w:val="NormalWeb"/>
              <w:rPr>
                <w:b/>
                <w:i/>
                <w:sz w:val="20"/>
                <w:szCs w:val="20"/>
                <w:lang w:val="en-GB"/>
              </w:rPr>
            </w:pPr>
            <w:r w:rsidRPr="003E56B2">
              <w:rPr>
                <w:b/>
                <w:sz w:val="20"/>
                <w:szCs w:val="20"/>
                <w:lang w:val="en-GB"/>
              </w:rPr>
              <w:t>Programme 5 (Master’s Programme in “Global Management”)</w:t>
            </w:r>
          </w:p>
        </w:tc>
        <w:tc>
          <w:tcPr>
            <w:tcW w:w="2268" w:type="dxa"/>
          </w:tcPr>
          <w:p w14:paraId="3A3A36B2" w14:textId="2B2F0AE4"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3E2077B9" w14:textId="77777777" w:rsidTr="00226D41">
        <w:trPr>
          <w:trHeight w:val="279"/>
        </w:trPr>
        <w:tc>
          <w:tcPr>
            <w:tcW w:w="7773" w:type="dxa"/>
            <w:vAlign w:val="center"/>
          </w:tcPr>
          <w:p w14:paraId="5395E7A7" w14:textId="77777777" w:rsidR="00226D41" w:rsidRPr="003E56B2" w:rsidRDefault="00226D41" w:rsidP="00226D41">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38E4D732" w14:textId="0E407E81"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r w:rsidR="00226D41" w:rsidRPr="003E56B2" w14:paraId="0C42FF66" w14:textId="77777777" w:rsidTr="00226D41">
        <w:trPr>
          <w:trHeight w:val="413"/>
        </w:trPr>
        <w:tc>
          <w:tcPr>
            <w:tcW w:w="7773" w:type="dxa"/>
            <w:vAlign w:val="center"/>
          </w:tcPr>
          <w:p w14:paraId="7E9DD6E2" w14:textId="77777777" w:rsidR="00226D41" w:rsidRPr="003E56B2" w:rsidRDefault="00226D41" w:rsidP="00226D41">
            <w:pPr>
              <w:pStyle w:val="NormalWeb"/>
              <w:rPr>
                <w:b/>
                <w:i/>
                <w:sz w:val="20"/>
                <w:szCs w:val="20"/>
                <w:lang w:val="en-GB"/>
              </w:rPr>
            </w:pPr>
            <w:r w:rsidRPr="003E56B2">
              <w:rPr>
                <w:b/>
                <w:sz w:val="20"/>
                <w:szCs w:val="20"/>
                <w:lang w:val="en-GB"/>
              </w:rPr>
              <w:t>Programme 7 (Master’s Programme in “Business Analytics”)</w:t>
            </w:r>
          </w:p>
        </w:tc>
        <w:tc>
          <w:tcPr>
            <w:tcW w:w="2268" w:type="dxa"/>
          </w:tcPr>
          <w:p w14:paraId="0849A4C6" w14:textId="061736F9" w:rsidR="00226D41" w:rsidRPr="00226D41" w:rsidRDefault="00226D41" w:rsidP="00226D41">
            <w:pPr>
              <w:rPr>
                <w:rFonts w:ascii="Times New Roman" w:hAnsi="Times New Roman"/>
                <w:b/>
                <w:sz w:val="20"/>
                <w:szCs w:val="20"/>
                <w:lang w:val="en-GB"/>
              </w:rPr>
            </w:pPr>
            <w:r w:rsidRPr="00226D41">
              <w:rPr>
                <w:rFonts w:ascii="Times New Roman" w:hAnsi="Times New Roman"/>
                <w:sz w:val="20"/>
                <w:szCs w:val="20"/>
                <w:lang w:val="en-GB"/>
              </w:rPr>
              <w:t>Complies</w:t>
            </w:r>
          </w:p>
        </w:tc>
      </w:tr>
    </w:tbl>
    <w:p w14:paraId="014C99C4" w14:textId="77777777" w:rsidR="00E65A04" w:rsidRPr="003E56B2" w:rsidRDefault="00E65A04">
      <w:pPr>
        <w:widowControl w:val="0"/>
        <w:spacing w:before="167" w:after="0" w:line="240" w:lineRule="auto"/>
        <w:ind w:right="109"/>
        <w:jc w:val="both"/>
        <w:rPr>
          <w:rFonts w:ascii="Times New Roman" w:hAnsi="Times New Roman"/>
          <w:b/>
          <w:bCs/>
          <w:color w:val="0070C0"/>
          <w:sz w:val="20"/>
          <w:szCs w:val="20"/>
          <w:lang w:val="en-GB"/>
        </w:rPr>
      </w:pPr>
    </w:p>
    <w:p w14:paraId="72B3A009" w14:textId="77777777" w:rsidR="00E65A04" w:rsidRPr="003E56B2" w:rsidRDefault="00E65A04">
      <w:pPr>
        <w:widowControl w:val="0"/>
        <w:spacing w:before="167" w:after="0" w:line="240" w:lineRule="auto"/>
        <w:ind w:right="109"/>
        <w:jc w:val="both"/>
        <w:rPr>
          <w:rFonts w:ascii="Times New Roman" w:hAnsi="Times New Roman"/>
          <w:b/>
          <w:bCs/>
          <w:color w:val="0070C0"/>
          <w:sz w:val="20"/>
          <w:szCs w:val="20"/>
          <w:lang w:val="en-GB"/>
        </w:rPr>
      </w:pPr>
    </w:p>
    <w:p w14:paraId="700F5D13"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1872852F"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4.5. Programme/Faculty/School Budget and Programme Financial Sustainability</w:t>
      </w:r>
    </w:p>
    <w:p w14:paraId="7C6C2979" w14:textId="77777777" w:rsidR="00E65A04" w:rsidRPr="003E56B2" w:rsidRDefault="00DA748A">
      <w:pPr>
        <w:pBdr>
          <w:bottom w:val="single" w:sz="4" w:space="1" w:color="000000"/>
        </w:pBdr>
        <w:spacing w:after="0"/>
        <w:jc w:val="both"/>
        <w:rPr>
          <w:rFonts w:ascii="Times New Roman" w:hAnsi="Times New Roman"/>
          <w:b/>
          <w:szCs w:val="20"/>
          <w:lang w:val="en-GB"/>
        </w:rPr>
      </w:pPr>
      <w:r w:rsidRPr="003E56B2">
        <w:rPr>
          <w:rFonts w:ascii="Times New Roman" w:eastAsia="Times New Roman" w:hAnsi="Times New Roman"/>
          <w:b/>
          <w:sz w:val="20"/>
          <w:szCs w:val="20"/>
          <w:lang w:val="en-GB"/>
        </w:rPr>
        <w:t>Accreditation standards indicators</w:t>
      </w:r>
    </w:p>
    <w:p w14:paraId="5C7FF925" w14:textId="77777777" w:rsidR="00E65A04" w:rsidRPr="003E56B2" w:rsidRDefault="00DA748A">
      <w:pPr>
        <w:pStyle w:val="BodyText"/>
        <w:pBdr>
          <w:bottom w:val="single" w:sz="4" w:space="1" w:color="000000"/>
        </w:pBdr>
        <w:spacing w:before="169"/>
        <w:ind w:left="0"/>
        <w:jc w:val="both"/>
        <w:rPr>
          <w:rFonts w:ascii="Times New Roman" w:hAnsi="Times New Roman"/>
          <w:szCs w:val="22"/>
          <w:lang w:val="en-GB"/>
        </w:rPr>
      </w:pPr>
      <w:r w:rsidRPr="003E56B2">
        <w:rPr>
          <w:rFonts w:ascii="Times New Roman" w:eastAsia="Times New Roman" w:hAnsi="Times New Roman"/>
          <w:szCs w:val="22"/>
          <w:lang w:val="en-GB"/>
        </w:rPr>
        <w:t>The allocation of financial resources stipulated in programme/faculty/school budget is economically feasible and corresponds to the programme needs.</w:t>
      </w:r>
    </w:p>
    <w:p w14:paraId="3485F9C0" w14:textId="77777777" w:rsidR="00E65A04" w:rsidRPr="003E56B2" w:rsidRDefault="00E65A04">
      <w:pPr>
        <w:spacing w:after="0" w:line="276" w:lineRule="auto"/>
        <w:jc w:val="both"/>
        <w:rPr>
          <w:rFonts w:ascii="Times New Roman" w:hAnsi="Times New Roman"/>
          <w:b/>
          <w:bCs/>
          <w:sz w:val="20"/>
          <w:szCs w:val="20"/>
          <w:lang w:val="en-GB"/>
        </w:rPr>
      </w:pPr>
    </w:p>
    <w:p w14:paraId="12CB1784"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1451D17D" w14:textId="77777777" w:rsidR="00E65A04" w:rsidRPr="003E56B2" w:rsidRDefault="00E65A04">
      <w:pPr>
        <w:spacing w:after="0" w:line="276" w:lineRule="auto"/>
        <w:jc w:val="both"/>
        <w:rPr>
          <w:rFonts w:ascii="Times New Roman" w:hAnsi="Times New Roman"/>
          <w:b/>
          <w:bCs/>
          <w:sz w:val="20"/>
          <w:szCs w:val="20"/>
          <w:lang w:val="en-GB"/>
        </w:rPr>
      </w:pPr>
    </w:p>
    <w:p w14:paraId="21DE542C"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694FD274" w14:textId="77777777" w:rsidR="00E65A04" w:rsidRPr="003E56B2" w:rsidRDefault="00DA748A" w:rsidP="00226D41">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48FF0104" w14:textId="77777777" w:rsidR="00E65A04" w:rsidRDefault="00DA748A" w:rsidP="00226D41">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university has presented a robust 6-year financial projection (2026–2032) for the entire programme cluster, which demonstrates a clear and analytical approach to ensuring long-term sustainability. The budget structure is student-quantity-oriented, with tuition fees serving as the primary source of revenue, which is consistent with the Georgian state funding system for higher education.</w:t>
      </w:r>
    </w:p>
    <w:p w14:paraId="67B4158B"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jc w:val="both"/>
        <w:rPr>
          <w:lang w:val="en-GB"/>
        </w:rPr>
      </w:pPr>
    </w:p>
    <w:p w14:paraId="79D6CECA" w14:textId="77777777" w:rsidR="00E65A04" w:rsidRDefault="00DA748A" w:rsidP="00226D41">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 xml:space="preserve">The budget explicitly stipulates institutional support. A key strength identified is the university’s successful operation of an existing single-cycle Medicine programme, which provides the financial foundation and a "safety net" to cross-subsidise the initial launch of these seven new business programmes. The financial feasibility of the programmes is evidenced by the projected growth in gross revenue—from GEL 1.7 million in the first academic year to approximately GEL 19.03 million by the 2031-2032 cycle. These revenues are planned to cover both operational expenses and direct salary costs, which are projected to scale appropriately with </w:t>
      </w:r>
      <w:proofErr w:type="spellStart"/>
      <w:r w:rsidRPr="003E56B2">
        <w:rPr>
          <w:rFonts w:ascii="Times New Roman" w:eastAsia="Times New Roman" w:hAnsi="Times New Roman"/>
          <w:color w:val="000000"/>
          <w:sz w:val="20"/>
          <w:lang w:val="en-GB"/>
        </w:rPr>
        <w:t>enrollment</w:t>
      </w:r>
      <w:proofErr w:type="spellEnd"/>
      <w:r w:rsidRPr="003E56B2">
        <w:rPr>
          <w:rFonts w:ascii="Times New Roman" w:eastAsia="Times New Roman" w:hAnsi="Times New Roman"/>
          <w:color w:val="000000"/>
          <w:sz w:val="20"/>
          <w:lang w:val="en-GB"/>
        </w:rPr>
        <w:t>, ensuring that the staff-to-student ratios remain sustainable.</w:t>
      </w:r>
    </w:p>
    <w:p w14:paraId="31821691"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jc w:val="both"/>
        <w:rPr>
          <w:lang w:val="en-GB"/>
        </w:rPr>
      </w:pPr>
    </w:p>
    <w:p w14:paraId="40C82181" w14:textId="77777777" w:rsidR="00E65A04" w:rsidRDefault="00DA748A" w:rsidP="00226D41">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Allocation of financial resources corresponds directly to the specific needs of the programmes, particularly regarding technical and informational infrastructure. For example:</w:t>
      </w:r>
    </w:p>
    <w:p w14:paraId="611A9AF8"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jc w:val="both"/>
        <w:rPr>
          <w:lang w:val="en-GB"/>
        </w:rPr>
      </w:pPr>
    </w:p>
    <w:p w14:paraId="58BA3119" w14:textId="77777777" w:rsidR="00E65A04" w:rsidRPr="003E56B2" w:rsidRDefault="00DA748A" w:rsidP="00DA748A">
      <w:pPr>
        <w:numPr>
          <w:ilvl w:val="0"/>
          <w:numId w:val="23"/>
        </w:numPr>
        <w:pBdr>
          <w:top w:val="none" w:sz="4" w:space="0" w:color="000000"/>
          <w:left w:val="none" w:sz="4" w:space="0" w:color="000000"/>
          <w:bottom w:val="none" w:sz="4" w:space="0" w:color="000000"/>
          <w:right w:val="none" w:sz="4" w:space="0" w:color="000000"/>
        </w:pBdr>
        <w:tabs>
          <w:tab w:val="left" w:pos="720"/>
        </w:tabs>
        <w:spacing w:after="0"/>
        <w:rPr>
          <w:lang w:val="en-GB"/>
        </w:rPr>
      </w:pPr>
      <w:r w:rsidRPr="003E56B2">
        <w:rPr>
          <w:rFonts w:ascii="Times New Roman" w:eastAsia="Times New Roman" w:hAnsi="Times New Roman"/>
          <w:color w:val="000000"/>
          <w:sz w:val="20"/>
          <w:lang w:val="en-GB"/>
        </w:rPr>
        <w:t>Technology: For technically rigorous programmes such as Business Information Systems and Business Analytics, the university has allocated GEL 82,500 for computer resources in the first year, with an additional planned investment of GEL 100,000 by 2029.</w:t>
      </w:r>
    </w:p>
    <w:p w14:paraId="79FA60BF" w14:textId="77777777" w:rsidR="00E65A04" w:rsidRPr="003E56B2" w:rsidRDefault="00DA748A" w:rsidP="00DA748A">
      <w:pPr>
        <w:numPr>
          <w:ilvl w:val="0"/>
          <w:numId w:val="23"/>
        </w:numPr>
        <w:pBdr>
          <w:top w:val="none" w:sz="4" w:space="0" w:color="000000"/>
          <w:left w:val="none" w:sz="4" w:space="0" w:color="000000"/>
          <w:bottom w:val="none" w:sz="4" w:space="0" w:color="000000"/>
          <w:right w:val="none" w:sz="4" w:space="0" w:color="000000"/>
        </w:pBdr>
        <w:tabs>
          <w:tab w:val="left" w:pos="720"/>
        </w:tabs>
        <w:spacing w:after="0"/>
        <w:rPr>
          <w:lang w:val="en-GB"/>
        </w:rPr>
      </w:pPr>
      <w:r w:rsidRPr="003E56B2">
        <w:rPr>
          <w:rFonts w:ascii="Times New Roman" w:eastAsia="Times New Roman" w:hAnsi="Times New Roman"/>
          <w:color w:val="000000"/>
          <w:sz w:val="20"/>
          <w:lang w:val="en-GB"/>
        </w:rPr>
        <w:t>Library: Financial support for the library—both physical and electronic—shows a steady increase, from GEL 15,721 in 2026 to GEL 45,837 by 2027, specifically targeted at these programmes.</w:t>
      </w:r>
    </w:p>
    <w:p w14:paraId="155E8955" w14:textId="77777777" w:rsidR="00E65A04" w:rsidRPr="003E56B2" w:rsidRDefault="00DA748A" w:rsidP="00DA748A">
      <w:pPr>
        <w:numPr>
          <w:ilvl w:val="0"/>
          <w:numId w:val="23"/>
        </w:numPr>
        <w:pBdr>
          <w:top w:val="none" w:sz="4" w:space="0" w:color="000000"/>
          <w:left w:val="none" w:sz="4" w:space="0" w:color="000000"/>
          <w:bottom w:val="none" w:sz="4" w:space="0" w:color="000000"/>
          <w:right w:val="none" w:sz="4" w:space="0" w:color="000000"/>
        </w:pBdr>
        <w:tabs>
          <w:tab w:val="left" w:pos="720"/>
        </w:tabs>
        <w:spacing w:after="0"/>
        <w:rPr>
          <w:lang w:val="en-GB"/>
        </w:rPr>
      </w:pPr>
      <w:r w:rsidRPr="003E56B2">
        <w:rPr>
          <w:rFonts w:ascii="Times New Roman" w:eastAsia="Times New Roman" w:hAnsi="Times New Roman"/>
          <w:color w:val="000000"/>
          <w:sz w:val="20"/>
          <w:lang w:val="en-GB"/>
        </w:rPr>
        <w:t>Research: A significant portion of the budget is dedicated to scientific sustainability. The university has committed 3% of expected income for research in 2027 (GEL 69,934), a figure that is projected to more than double to GEL 143,849 by 2028. These funds are equally accessible to all affiliated and invited staff for conference attendance, research publication fees, and collaborative projects.</w:t>
      </w:r>
    </w:p>
    <w:p w14:paraId="4AB4B21E" w14:textId="77777777" w:rsidR="00226D41" w:rsidRDefault="00226D41" w:rsidP="00226D41">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olor w:val="000000"/>
          <w:sz w:val="20"/>
          <w:lang w:val="en-GB"/>
        </w:rPr>
      </w:pPr>
    </w:p>
    <w:p w14:paraId="66C744CA" w14:textId="27DC54FA" w:rsidR="00E65A04" w:rsidRDefault="00DA748A" w:rsidP="00226D41">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olor w:val="000000"/>
          <w:sz w:val="20"/>
          <w:lang w:val="en-GB"/>
        </w:rPr>
      </w:pPr>
      <w:r w:rsidRPr="003E56B2">
        <w:rPr>
          <w:rFonts w:ascii="Times New Roman" w:eastAsia="Times New Roman" w:hAnsi="Times New Roman"/>
          <w:color w:val="000000"/>
          <w:sz w:val="20"/>
          <w:lang w:val="en-GB"/>
        </w:rPr>
        <w:t>The budget provides transparent information on both permanent and single sources of support. Beyond tuition, the institution considers potential revenues from private grants, research grants, and other economic activities allowed by Georgian law. The university also maintains a system of managerial accountability and financial control to ensure that these resources are used economically and productively to achieve programme goals.</w:t>
      </w:r>
    </w:p>
    <w:p w14:paraId="18F5C6E7" w14:textId="77777777" w:rsidR="00226D41" w:rsidRPr="003E56B2" w:rsidRDefault="00226D41" w:rsidP="00226D41">
      <w:pPr>
        <w:pBdr>
          <w:top w:val="none" w:sz="4" w:space="0" w:color="000000"/>
          <w:left w:val="none" w:sz="4" w:space="0" w:color="000000"/>
          <w:bottom w:val="none" w:sz="4" w:space="0" w:color="000000"/>
          <w:right w:val="none" w:sz="4" w:space="0" w:color="000000"/>
        </w:pBdr>
        <w:spacing w:after="0"/>
        <w:jc w:val="both"/>
        <w:rPr>
          <w:lang w:val="en-GB"/>
        </w:rPr>
      </w:pPr>
    </w:p>
    <w:p w14:paraId="6F746982" w14:textId="77777777" w:rsidR="00E65A04" w:rsidRPr="003E56B2" w:rsidRDefault="00DA748A" w:rsidP="00226D41">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6000939D" w14:textId="77777777" w:rsidR="00E65A04" w:rsidRPr="00226D41" w:rsidRDefault="00DA748A" w:rsidP="00DA748A">
      <w:pPr>
        <w:pStyle w:val="ListParagraph"/>
        <w:numPr>
          <w:ilvl w:val="0"/>
          <w:numId w:val="1"/>
        </w:numPr>
        <w:spacing w:after="0" w:line="276" w:lineRule="auto"/>
        <w:jc w:val="both"/>
        <w:rPr>
          <w:rFonts w:ascii="Times New Roman" w:hAnsi="Times New Roman"/>
          <w:b/>
          <w:sz w:val="18"/>
          <w:szCs w:val="20"/>
          <w:lang w:val="en-GB"/>
        </w:rPr>
      </w:pPr>
      <w:r w:rsidRPr="00226D41">
        <w:rPr>
          <w:rFonts w:ascii="Times New Roman" w:eastAsia="Times New Roman" w:hAnsi="Times New Roman"/>
          <w:iCs/>
          <w:sz w:val="20"/>
          <w:szCs w:val="20"/>
          <w:lang w:val="en-GB"/>
        </w:rPr>
        <w:t>SER;</w:t>
      </w:r>
    </w:p>
    <w:p w14:paraId="112BE3C0" w14:textId="77777777" w:rsidR="00E65A04" w:rsidRPr="00226D41" w:rsidRDefault="00DA748A" w:rsidP="00DA748A">
      <w:pPr>
        <w:pStyle w:val="ListParagraph"/>
        <w:numPr>
          <w:ilvl w:val="0"/>
          <w:numId w:val="1"/>
        </w:numPr>
        <w:spacing w:after="0" w:line="276" w:lineRule="auto"/>
        <w:jc w:val="both"/>
        <w:rPr>
          <w:rFonts w:ascii="Times New Roman" w:hAnsi="Times New Roman"/>
          <w:b/>
          <w:bCs/>
          <w:sz w:val="18"/>
          <w:szCs w:val="18"/>
          <w:lang w:val="en-GB"/>
        </w:rPr>
      </w:pPr>
      <w:r w:rsidRPr="00226D41">
        <w:rPr>
          <w:rFonts w:ascii="Times New Roman" w:eastAsia="Times New Roman" w:hAnsi="Times New Roman"/>
          <w:iCs/>
          <w:sz w:val="20"/>
          <w:szCs w:val="20"/>
          <w:lang w:val="en-GB"/>
        </w:rPr>
        <w:t>Budget;</w:t>
      </w:r>
    </w:p>
    <w:p w14:paraId="5BCCFDF0" w14:textId="77777777" w:rsidR="00E65A04" w:rsidRPr="00226D41" w:rsidRDefault="00DA748A" w:rsidP="00DA748A">
      <w:pPr>
        <w:pStyle w:val="ListParagraph"/>
        <w:numPr>
          <w:ilvl w:val="0"/>
          <w:numId w:val="1"/>
        </w:numPr>
        <w:pBdr>
          <w:top w:val="none" w:sz="4" w:space="0" w:color="000000"/>
          <w:left w:val="none" w:sz="4" w:space="0" w:color="000000"/>
          <w:bottom w:val="none" w:sz="4" w:space="0" w:color="000000"/>
          <w:right w:val="none" w:sz="4" w:space="0" w:color="000000"/>
        </w:pBdr>
        <w:spacing w:after="0" w:line="276" w:lineRule="auto"/>
        <w:jc w:val="both"/>
        <w:rPr>
          <w:rFonts w:ascii="Times New Roman" w:eastAsia="Times New Roman" w:hAnsi="Times New Roman"/>
          <w:sz w:val="20"/>
          <w:szCs w:val="20"/>
          <w:lang w:val="en-GB"/>
        </w:rPr>
      </w:pPr>
      <w:r w:rsidRPr="00226D41">
        <w:rPr>
          <w:rFonts w:ascii="Times New Roman" w:eastAsia="Times New Roman" w:hAnsi="Times New Roman"/>
          <w:sz w:val="20"/>
          <w:szCs w:val="20"/>
          <w:lang w:val="en-GB"/>
        </w:rPr>
        <w:t>6-year Financial Projection Report (2026–2032);</w:t>
      </w:r>
    </w:p>
    <w:p w14:paraId="6236BB13" w14:textId="03AA49EA" w:rsidR="00E65A04" w:rsidRPr="00226D41" w:rsidRDefault="00DA748A" w:rsidP="00DA748A">
      <w:pPr>
        <w:pStyle w:val="ListParagraph"/>
        <w:numPr>
          <w:ilvl w:val="0"/>
          <w:numId w:val="1"/>
        </w:numPr>
        <w:pBdr>
          <w:top w:val="none" w:sz="4" w:space="0" w:color="000000"/>
          <w:left w:val="none" w:sz="4" w:space="0" w:color="000000"/>
          <w:bottom w:val="none" w:sz="4" w:space="0" w:color="000000"/>
          <w:right w:val="none" w:sz="4" w:space="0" w:color="000000"/>
        </w:pBdr>
        <w:spacing w:after="0" w:line="276" w:lineRule="auto"/>
        <w:jc w:val="both"/>
        <w:rPr>
          <w:lang w:val="en-GB"/>
        </w:rPr>
      </w:pPr>
      <w:r w:rsidRPr="00226D41">
        <w:rPr>
          <w:rFonts w:ascii="Times New Roman" w:eastAsia="Times New Roman" w:hAnsi="Times New Roman"/>
          <w:sz w:val="20"/>
          <w:szCs w:val="20"/>
          <w:lang w:val="en-GB"/>
        </w:rPr>
        <w:t>Interview results</w:t>
      </w:r>
      <w:r w:rsidR="00226D41">
        <w:rPr>
          <w:rFonts w:ascii="Times New Roman" w:eastAsia="Times New Roman" w:hAnsi="Times New Roman"/>
          <w:sz w:val="20"/>
          <w:lang w:val="en-GB"/>
        </w:rPr>
        <w:t>.</w:t>
      </w:r>
    </w:p>
    <w:p w14:paraId="68B3AE67" w14:textId="36E24C09" w:rsidR="00226D41" w:rsidRDefault="00226D41">
      <w:pPr>
        <w:spacing w:after="0" w:line="240" w:lineRule="auto"/>
        <w:rPr>
          <w:rFonts w:ascii="Times New Roman" w:hAnsi="Times New Roman"/>
          <w:sz w:val="20"/>
          <w:szCs w:val="20"/>
          <w:lang w:val="en-GB"/>
        </w:rPr>
      </w:pPr>
      <w:r>
        <w:rPr>
          <w:rFonts w:ascii="Times New Roman" w:hAnsi="Times New Roman"/>
          <w:sz w:val="20"/>
          <w:szCs w:val="20"/>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27FCFA2D" w14:textId="77777777">
        <w:tc>
          <w:tcPr>
            <w:tcW w:w="2552" w:type="dxa"/>
            <w:shd w:val="clear" w:color="FFFFFF" w:fill="D9E2F3" w:themeFill="accent1" w:themeFillTint="33"/>
          </w:tcPr>
          <w:p w14:paraId="503691D7"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5885B893"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1D06C695"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29DD80C0" w14:textId="77777777">
        <w:tc>
          <w:tcPr>
            <w:tcW w:w="2552" w:type="dxa"/>
          </w:tcPr>
          <w:p w14:paraId="2F166518"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09310DE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9EF3BF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961C492" w14:textId="77777777">
        <w:tc>
          <w:tcPr>
            <w:tcW w:w="2552" w:type="dxa"/>
          </w:tcPr>
          <w:p w14:paraId="31A11ACB"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0C8DBDC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4B75C6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9C28C9B" w14:textId="77777777">
        <w:tc>
          <w:tcPr>
            <w:tcW w:w="2552" w:type="dxa"/>
          </w:tcPr>
          <w:p w14:paraId="36BF025C"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58CA5DD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67FA3F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3D19505" w14:textId="77777777">
        <w:tc>
          <w:tcPr>
            <w:tcW w:w="2552" w:type="dxa"/>
          </w:tcPr>
          <w:p w14:paraId="4798E788"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4FF7225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6ED974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C8CEC5D" w14:textId="77777777">
        <w:tc>
          <w:tcPr>
            <w:tcW w:w="2552" w:type="dxa"/>
          </w:tcPr>
          <w:p w14:paraId="4A4EE849"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503221F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E4D0A3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A49B35C" w14:textId="77777777">
        <w:tc>
          <w:tcPr>
            <w:tcW w:w="2552" w:type="dxa"/>
          </w:tcPr>
          <w:p w14:paraId="2554A193"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3AC74C8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AD0E0B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CF277FF" w14:textId="77777777">
        <w:tc>
          <w:tcPr>
            <w:tcW w:w="2552" w:type="dxa"/>
          </w:tcPr>
          <w:p w14:paraId="487292F5"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6E7CA63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F020E7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7996D8D" w14:textId="77777777">
        <w:tc>
          <w:tcPr>
            <w:tcW w:w="2552" w:type="dxa"/>
          </w:tcPr>
          <w:p w14:paraId="0CF26062"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496854E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28E492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040CBB41" w14:textId="77777777" w:rsidR="00E65A04" w:rsidRPr="003E56B2" w:rsidRDefault="00E65A04">
      <w:pPr>
        <w:spacing w:before="100" w:beforeAutospacing="1" w:after="100" w:afterAutospacing="1" w:line="276" w:lineRule="auto"/>
        <w:jc w:val="both"/>
        <w:rPr>
          <w:rFonts w:ascii="Times New Roman" w:hAnsi="Times New Roman"/>
          <w:b/>
          <w:bCs/>
          <w:color w:val="000000"/>
          <w:sz w:val="20"/>
          <w:szCs w:val="20"/>
          <w:lang w:val="en-GB"/>
        </w:rPr>
      </w:pPr>
    </w:p>
    <w:p w14:paraId="777857D8" w14:textId="77777777" w:rsidR="00E65A04" w:rsidRPr="003E56B2" w:rsidRDefault="00DA748A">
      <w:pPr>
        <w:spacing w:before="100" w:beforeAutospacing="1" w:after="10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758777E2" w14:textId="77777777">
        <w:trPr>
          <w:trHeight w:val="464"/>
        </w:trPr>
        <w:tc>
          <w:tcPr>
            <w:tcW w:w="7773" w:type="dxa"/>
            <w:shd w:val="clear" w:color="FFFFFF" w:fill="8EAADB" w:themeFill="accent1" w:themeFillTint="99"/>
            <w:vAlign w:val="center"/>
          </w:tcPr>
          <w:p w14:paraId="5ECEF240"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443079F6"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4.5 - </w:t>
              </w:r>
              <w:r w:rsidR="00DA748A" w:rsidRPr="003E56B2">
                <w:rPr>
                  <w:rStyle w:val="Hyperlink"/>
                  <w:b/>
                  <w:bCs/>
                  <w:sz w:val="20"/>
                  <w:szCs w:val="20"/>
                  <w:lang w:val="en-GB"/>
                </w:rPr>
                <w:t>Programme/Faculty/School Budget and Programme Financial Sustainability</w:t>
              </w:r>
            </w:hyperlink>
          </w:p>
        </w:tc>
        <w:tc>
          <w:tcPr>
            <w:tcW w:w="2268" w:type="dxa"/>
            <w:shd w:val="clear" w:color="FFFFFF" w:fill="8EAADB" w:themeFill="accent1" w:themeFillTint="99"/>
            <w:vAlign w:val="center"/>
          </w:tcPr>
          <w:p w14:paraId="12C39DC0"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463ADAC0" w14:textId="77777777">
        <w:trPr>
          <w:trHeight w:val="460"/>
        </w:trPr>
        <w:tc>
          <w:tcPr>
            <w:tcW w:w="7773" w:type="dxa"/>
            <w:vAlign w:val="center"/>
          </w:tcPr>
          <w:p w14:paraId="690F0E96"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01AF8981" w14:textId="77777777" w:rsidR="00E65A04" w:rsidRPr="003E56B2" w:rsidRDefault="00DA748A">
            <w:pPr>
              <w:pStyle w:val="NormalWeb"/>
              <w:rPr>
                <w:sz w:val="20"/>
                <w:szCs w:val="20"/>
                <w:lang w:val="en-GB"/>
              </w:rPr>
            </w:pPr>
            <w:r w:rsidRPr="003E56B2">
              <w:rPr>
                <w:sz w:val="20"/>
                <w:szCs w:val="20"/>
                <w:lang w:val="en-GB"/>
              </w:rPr>
              <w:t>Complies</w:t>
            </w:r>
          </w:p>
        </w:tc>
      </w:tr>
      <w:tr w:rsidR="00E65A04" w:rsidRPr="003E56B2" w14:paraId="4A42C2E4" w14:textId="77777777">
        <w:trPr>
          <w:trHeight w:val="353"/>
        </w:trPr>
        <w:tc>
          <w:tcPr>
            <w:tcW w:w="7773" w:type="dxa"/>
            <w:vAlign w:val="center"/>
          </w:tcPr>
          <w:p w14:paraId="5AE6DD21"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2268" w:type="dxa"/>
            <w:vAlign w:val="center"/>
          </w:tcPr>
          <w:p w14:paraId="65BE229D" w14:textId="77777777" w:rsidR="00E65A04" w:rsidRPr="003E56B2" w:rsidRDefault="00DA748A">
            <w:pPr>
              <w:rPr>
                <w:rFonts w:ascii="Times New Roman" w:hAnsi="Times New Roman"/>
                <w:sz w:val="20"/>
                <w:szCs w:val="20"/>
                <w:lang w:val="en-GB"/>
              </w:rPr>
            </w:pPr>
            <w:r w:rsidRPr="003E56B2">
              <w:rPr>
                <w:rFonts w:ascii="Times New Roman" w:eastAsia="Times New Roman" w:hAnsi="Times New Roman"/>
                <w:sz w:val="20"/>
                <w:szCs w:val="20"/>
                <w:lang w:val="en-GB"/>
              </w:rPr>
              <w:t>Complies</w:t>
            </w:r>
          </w:p>
        </w:tc>
      </w:tr>
      <w:tr w:rsidR="00E65A04" w:rsidRPr="003E56B2" w14:paraId="52FF67AC" w14:textId="77777777">
        <w:trPr>
          <w:trHeight w:val="417"/>
        </w:trPr>
        <w:tc>
          <w:tcPr>
            <w:tcW w:w="7773" w:type="dxa"/>
            <w:vAlign w:val="center"/>
          </w:tcPr>
          <w:p w14:paraId="7E3B8735" w14:textId="77777777" w:rsidR="00E65A04" w:rsidRPr="003E56B2" w:rsidRDefault="00DA748A">
            <w:pPr>
              <w:pStyle w:val="NormalWeb"/>
              <w:rPr>
                <w:b/>
                <w:i/>
                <w:sz w:val="20"/>
                <w:szCs w:val="20"/>
                <w:lang w:val="en-GB"/>
              </w:rPr>
            </w:pPr>
            <w:r w:rsidRPr="003E56B2">
              <w:rPr>
                <w:b/>
                <w:sz w:val="20"/>
                <w:szCs w:val="20"/>
                <w:lang w:val="en-GB"/>
              </w:rPr>
              <w:t>Programme 3 (Bachelor’s Programme in “Business Information Systems”)</w:t>
            </w:r>
          </w:p>
        </w:tc>
        <w:tc>
          <w:tcPr>
            <w:tcW w:w="2268" w:type="dxa"/>
            <w:vAlign w:val="center"/>
          </w:tcPr>
          <w:p w14:paraId="4CBEE90D" w14:textId="77777777" w:rsidR="00E65A04" w:rsidRPr="003E56B2" w:rsidRDefault="00DA748A">
            <w:pPr>
              <w:rPr>
                <w:lang w:val="en-GB"/>
              </w:rPr>
            </w:pPr>
            <w:r w:rsidRPr="003E56B2">
              <w:rPr>
                <w:rFonts w:ascii="Times New Roman" w:eastAsia="Times New Roman" w:hAnsi="Times New Roman"/>
                <w:sz w:val="20"/>
                <w:szCs w:val="20"/>
                <w:lang w:val="en-GB"/>
              </w:rPr>
              <w:t>Complies</w:t>
            </w:r>
          </w:p>
        </w:tc>
      </w:tr>
      <w:tr w:rsidR="00E65A04" w:rsidRPr="003E56B2" w14:paraId="2C3998A6" w14:textId="77777777">
        <w:trPr>
          <w:trHeight w:val="338"/>
        </w:trPr>
        <w:tc>
          <w:tcPr>
            <w:tcW w:w="7773" w:type="dxa"/>
            <w:vAlign w:val="center"/>
          </w:tcPr>
          <w:p w14:paraId="2B39040F" w14:textId="77777777" w:rsidR="00E65A04" w:rsidRPr="003E56B2" w:rsidRDefault="00DA748A">
            <w:pPr>
              <w:pStyle w:val="NormalWeb"/>
              <w:rPr>
                <w:b/>
                <w:i/>
                <w:sz w:val="20"/>
                <w:szCs w:val="20"/>
                <w:lang w:val="en-GB"/>
              </w:rPr>
            </w:pPr>
            <w:r w:rsidRPr="003E56B2">
              <w:rPr>
                <w:b/>
                <w:sz w:val="20"/>
                <w:szCs w:val="20"/>
                <w:lang w:val="en-GB"/>
              </w:rPr>
              <w:t>Programme 4 (Executive Master’s Programme in “Leadership and Management”)</w:t>
            </w:r>
          </w:p>
        </w:tc>
        <w:tc>
          <w:tcPr>
            <w:tcW w:w="2268" w:type="dxa"/>
            <w:vAlign w:val="center"/>
          </w:tcPr>
          <w:p w14:paraId="455D6D5E" w14:textId="77777777" w:rsidR="00E65A04" w:rsidRPr="003E56B2" w:rsidRDefault="00DA748A">
            <w:pPr>
              <w:rPr>
                <w:lang w:val="en-GB"/>
              </w:rPr>
            </w:pPr>
            <w:r w:rsidRPr="003E56B2">
              <w:rPr>
                <w:rFonts w:ascii="Times New Roman" w:eastAsia="Times New Roman" w:hAnsi="Times New Roman"/>
                <w:sz w:val="20"/>
                <w:szCs w:val="20"/>
                <w:lang w:val="en-GB"/>
              </w:rPr>
              <w:t>Complies</w:t>
            </w:r>
          </w:p>
        </w:tc>
      </w:tr>
      <w:tr w:rsidR="00E65A04" w:rsidRPr="003E56B2" w14:paraId="1C270AEC" w14:textId="77777777">
        <w:trPr>
          <w:trHeight w:val="471"/>
        </w:trPr>
        <w:tc>
          <w:tcPr>
            <w:tcW w:w="7773" w:type="dxa"/>
            <w:vAlign w:val="center"/>
          </w:tcPr>
          <w:p w14:paraId="38A1E88E" w14:textId="77777777" w:rsidR="00E65A04" w:rsidRPr="003E56B2" w:rsidRDefault="00DA748A">
            <w:pPr>
              <w:pStyle w:val="NormalWeb"/>
              <w:rPr>
                <w:b/>
                <w:i/>
                <w:sz w:val="20"/>
                <w:szCs w:val="20"/>
                <w:lang w:val="en-GB"/>
              </w:rPr>
            </w:pPr>
            <w:r w:rsidRPr="003E56B2">
              <w:rPr>
                <w:b/>
                <w:sz w:val="20"/>
                <w:szCs w:val="20"/>
                <w:lang w:val="en-GB"/>
              </w:rPr>
              <w:t>Programme 5 (Master’s Programme in “Global Management”)</w:t>
            </w:r>
          </w:p>
        </w:tc>
        <w:tc>
          <w:tcPr>
            <w:tcW w:w="2268" w:type="dxa"/>
            <w:vAlign w:val="center"/>
          </w:tcPr>
          <w:p w14:paraId="366357AB" w14:textId="77777777" w:rsidR="00E65A04" w:rsidRPr="003E56B2" w:rsidRDefault="00DA748A">
            <w:pPr>
              <w:rPr>
                <w:lang w:val="en-GB"/>
              </w:rPr>
            </w:pPr>
            <w:r w:rsidRPr="003E56B2">
              <w:rPr>
                <w:rFonts w:ascii="Times New Roman" w:eastAsia="Times New Roman" w:hAnsi="Times New Roman"/>
                <w:sz w:val="20"/>
                <w:szCs w:val="20"/>
                <w:lang w:val="en-GB"/>
              </w:rPr>
              <w:t>Complies</w:t>
            </w:r>
          </w:p>
        </w:tc>
      </w:tr>
      <w:tr w:rsidR="00E65A04" w:rsidRPr="003E56B2" w14:paraId="0020D93D" w14:textId="77777777">
        <w:trPr>
          <w:trHeight w:val="279"/>
        </w:trPr>
        <w:tc>
          <w:tcPr>
            <w:tcW w:w="7773" w:type="dxa"/>
            <w:vAlign w:val="center"/>
          </w:tcPr>
          <w:p w14:paraId="20DAC45F"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2268" w:type="dxa"/>
            <w:vAlign w:val="center"/>
          </w:tcPr>
          <w:p w14:paraId="03AC32AD" w14:textId="77777777" w:rsidR="00E65A04" w:rsidRPr="003E56B2" w:rsidRDefault="00DA748A">
            <w:pPr>
              <w:rPr>
                <w:lang w:val="en-GB"/>
              </w:rPr>
            </w:pPr>
            <w:r w:rsidRPr="003E56B2">
              <w:rPr>
                <w:rFonts w:ascii="Times New Roman" w:eastAsia="Times New Roman" w:hAnsi="Times New Roman"/>
                <w:sz w:val="20"/>
                <w:szCs w:val="20"/>
                <w:lang w:val="en-GB"/>
              </w:rPr>
              <w:t>Complies</w:t>
            </w:r>
          </w:p>
        </w:tc>
      </w:tr>
      <w:tr w:rsidR="00E65A04" w:rsidRPr="003E56B2" w14:paraId="2B9D6DF3" w14:textId="77777777">
        <w:trPr>
          <w:trHeight w:val="413"/>
        </w:trPr>
        <w:tc>
          <w:tcPr>
            <w:tcW w:w="7773" w:type="dxa"/>
            <w:vAlign w:val="center"/>
          </w:tcPr>
          <w:p w14:paraId="073AAA18"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709BFF48" w14:textId="77777777" w:rsidR="00E65A04" w:rsidRPr="003E56B2" w:rsidRDefault="00DA748A">
            <w:pPr>
              <w:rPr>
                <w:lang w:val="en-GB"/>
              </w:rPr>
            </w:pPr>
            <w:r w:rsidRPr="003E56B2">
              <w:rPr>
                <w:rFonts w:ascii="Times New Roman" w:eastAsia="Times New Roman" w:hAnsi="Times New Roman"/>
                <w:sz w:val="20"/>
                <w:szCs w:val="20"/>
                <w:lang w:val="en-GB"/>
              </w:rPr>
              <w:t>Complies</w:t>
            </w:r>
          </w:p>
        </w:tc>
      </w:tr>
    </w:tbl>
    <w:p w14:paraId="518FD71F" w14:textId="77777777" w:rsidR="00E65A04" w:rsidRPr="003E56B2" w:rsidRDefault="00DA748A">
      <w:pPr>
        <w:rPr>
          <w:rFonts w:ascii="Times New Roman" w:hAnsi="Times New Roman"/>
          <w:b/>
          <w:bCs/>
          <w:color w:val="0070C0"/>
          <w:sz w:val="20"/>
          <w:szCs w:val="20"/>
          <w:lang w:val="en-GB"/>
        </w:rPr>
      </w:pPr>
      <w:r w:rsidRPr="003E56B2">
        <w:rPr>
          <w:rFonts w:ascii="Times New Roman" w:hAnsi="Times New Roman"/>
          <w:b/>
          <w:bCs/>
          <w:color w:val="0070C0"/>
          <w:sz w:val="20"/>
          <w:szCs w:val="20"/>
          <w:lang w:val="en-GB"/>
        </w:rPr>
        <w:br w:type="page" w:clear="all"/>
      </w:r>
    </w:p>
    <w:p w14:paraId="163CA3EB" w14:textId="77777777" w:rsidR="00E65A04" w:rsidRPr="003E56B2" w:rsidRDefault="00DA748A" w:rsidP="00DA748A">
      <w:pPr>
        <w:pStyle w:val="Heading3"/>
        <w:numPr>
          <w:ilvl w:val="0"/>
          <w:numId w:val="5"/>
        </w:numPr>
        <w:pBdr>
          <w:top w:val="single" w:sz="4" w:space="1" w:color="000000"/>
        </w:pBdr>
        <w:shd w:val="clear" w:color="auto" w:fill="DEEAF6"/>
        <w:ind w:left="270" w:hanging="270"/>
        <w:jc w:val="both"/>
        <w:rPr>
          <w:rFonts w:ascii="Times New Roman" w:hAnsi="Times New Roman"/>
          <w:b/>
          <w:lang w:val="en-GB"/>
        </w:rPr>
      </w:pPr>
      <w:bookmarkStart w:id="30" w:name="_Toc206587135"/>
      <w:r w:rsidRPr="003E56B2">
        <w:rPr>
          <w:rFonts w:ascii="Times New Roman" w:hAnsi="Times New Roman"/>
          <w:b/>
          <w:lang w:val="en-GB"/>
        </w:rPr>
        <w:lastRenderedPageBreak/>
        <w:t>Teaching Quality Enhancement Opportunities</w:t>
      </w:r>
      <w:bookmarkEnd w:id="30"/>
    </w:p>
    <w:p w14:paraId="2F69382D" w14:textId="77777777" w:rsidR="00E65A04" w:rsidRPr="003E56B2" w:rsidRDefault="00DA748A">
      <w:pPr>
        <w:pStyle w:val="BodyText"/>
        <w:pBdr>
          <w:bottom w:val="single" w:sz="4" w:space="1" w:color="000000"/>
        </w:pBdr>
        <w:spacing w:before="182"/>
        <w:ind w:left="0" w:right="105"/>
        <w:jc w:val="both"/>
        <w:rPr>
          <w:rFonts w:ascii="Times New Roman" w:hAnsi="Times New Roman"/>
          <w:lang w:val="en-GB"/>
        </w:rPr>
      </w:pPr>
      <w:r w:rsidRPr="003E56B2">
        <w:rPr>
          <w:rFonts w:ascii="Times New Roman" w:eastAsia="Times New Roman" w:hAnsi="Times New Roman"/>
          <w:lang w:val="en-GB"/>
        </w:rPr>
        <w:t>In order to enhance teaching quality, programme utilizes internal and external quality assurance services and also periodically conducts programme monitoring and programme review. Relevant data is collected, analysed and utilized for informed decision making and programme development.</w:t>
      </w:r>
    </w:p>
    <w:p w14:paraId="729CECF6" w14:textId="77777777" w:rsidR="00E65A04" w:rsidRPr="003E56B2" w:rsidRDefault="00E65A04">
      <w:pPr>
        <w:pStyle w:val="BodyText"/>
        <w:spacing w:before="182"/>
        <w:ind w:left="102" w:right="105"/>
        <w:jc w:val="both"/>
        <w:rPr>
          <w:rFonts w:ascii="Times New Roman" w:hAnsi="Times New Roman"/>
          <w:lang w:val="en-GB"/>
        </w:rPr>
      </w:pPr>
    </w:p>
    <w:p w14:paraId="093B98AD" w14:textId="77777777" w:rsidR="00E65A04" w:rsidRPr="003E56B2" w:rsidRDefault="00DA748A">
      <w:pPr>
        <w:shd w:val="clear" w:color="auto" w:fill="DEEAF6"/>
        <w:spacing w:after="24" w:line="248"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5.1. Internal Quality Evaluation</w:t>
      </w:r>
    </w:p>
    <w:p w14:paraId="4E5CC956" w14:textId="77777777" w:rsidR="00E65A04" w:rsidRPr="003E56B2" w:rsidRDefault="00DA748A">
      <w:pPr>
        <w:pBdr>
          <w:bottom w:val="single" w:sz="4" w:space="1" w:color="000000"/>
        </w:pBdr>
        <w:spacing w:after="0"/>
        <w:jc w:val="both"/>
        <w:rPr>
          <w:rFonts w:ascii="Times New Roman" w:hAnsi="Times New Roman"/>
          <w:b/>
          <w:szCs w:val="20"/>
          <w:lang w:val="en-GB"/>
        </w:rPr>
      </w:pPr>
      <w:r w:rsidRPr="003E56B2">
        <w:rPr>
          <w:rFonts w:ascii="Times New Roman" w:eastAsia="Times New Roman" w:hAnsi="Times New Roman"/>
          <w:b/>
          <w:sz w:val="20"/>
          <w:szCs w:val="20"/>
          <w:lang w:val="en-GB"/>
        </w:rPr>
        <w:t>Accreditation standards indicators</w:t>
      </w:r>
    </w:p>
    <w:p w14:paraId="58A4D3B0" w14:textId="77777777" w:rsidR="00E65A04" w:rsidRPr="003E56B2" w:rsidRDefault="00DA748A">
      <w:pPr>
        <w:pStyle w:val="BodyText"/>
        <w:pBdr>
          <w:bottom w:val="single" w:sz="4" w:space="1" w:color="000000"/>
        </w:pBdr>
        <w:spacing w:before="169"/>
        <w:ind w:left="0" w:right="105"/>
        <w:jc w:val="both"/>
        <w:rPr>
          <w:rFonts w:ascii="Times New Roman" w:hAnsi="Times New Roman"/>
          <w:szCs w:val="22"/>
          <w:lang w:val="en-GB"/>
        </w:rPr>
      </w:pPr>
      <w:r w:rsidRPr="003E56B2">
        <w:rPr>
          <w:rFonts w:ascii="Times New Roman" w:eastAsia="Times New Roman" w:hAnsi="Times New Roman"/>
          <w:szCs w:val="22"/>
          <w:lang w:val="en-GB"/>
        </w:rPr>
        <w:t>Programme staff collaborates with internal quality assurance department(s)/staff available at the HEI when planning the process of programme quality assurance, developing assessment instruments, and implementing assessment process. Programme staff utilizes quality assurance results for programme improvement.</w:t>
      </w:r>
    </w:p>
    <w:p w14:paraId="4659F2E9" w14:textId="77777777" w:rsidR="00E65A04" w:rsidRPr="003E56B2" w:rsidRDefault="00E65A04">
      <w:pPr>
        <w:spacing w:after="0" w:line="276" w:lineRule="auto"/>
        <w:jc w:val="both"/>
        <w:rPr>
          <w:rFonts w:ascii="Times New Roman" w:hAnsi="Times New Roman"/>
          <w:b/>
          <w:bCs/>
          <w:sz w:val="20"/>
          <w:szCs w:val="20"/>
          <w:lang w:val="en-GB"/>
        </w:rPr>
      </w:pPr>
    </w:p>
    <w:p w14:paraId="03C8A4AC" w14:textId="77777777" w:rsidR="00E65A04" w:rsidRPr="003E56B2" w:rsidRDefault="00DA748A">
      <w:pPr>
        <w:spacing w:after="0" w:line="276" w:lineRule="auto"/>
        <w:jc w:val="both"/>
        <w:rPr>
          <w:rFonts w:ascii="Times New Roman" w:eastAsia="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43620DA9" w14:textId="77777777" w:rsidR="00E65A04" w:rsidRPr="003E56B2" w:rsidRDefault="00E65A04">
      <w:pPr>
        <w:spacing w:after="0" w:line="276" w:lineRule="auto"/>
        <w:jc w:val="both"/>
        <w:rPr>
          <w:rFonts w:ascii="Times New Roman" w:hAnsi="Times New Roman"/>
          <w:b/>
          <w:bCs/>
          <w:sz w:val="20"/>
          <w:szCs w:val="20"/>
          <w:lang w:val="en-GB"/>
        </w:rPr>
      </w:pPr>
    </w:p>
    <w:p w14:paraId="23B2E88F"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21907976" w14:textId="77777777" w:rsidR="00E65A04" w:rsidRPr="003E56B2" w:rsidRDefault="00DA748A">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6CFE8B88" w14:textId="77777777" w:rsidR="00905E6D" w:rsidRP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 xml:space="preserve">The university has a formally defined internal quality assurance system based on the PDCA cycle. The Quality Assurance Policy describes programme evaluation as an evidence-based and continuous process, including planning, implementation, data collection, analysis, corrective actions, and follow-up. The submitted survey reports confirm that the QA Office regularly collects feedback from students, academic staff, administrative staff and other stakeholders on study courses, teaching quality, examinations, services, facilities, internationalization and institutional processes. </w:t>
      </w:r>
    </w:p>
    <w:p w14:paraId="7C3BD6DD" w14:textId="77777777" w:rsidR="00905E6D" w:rsidRPr="00905E6D" w:rsidRDefault="00905E6D" w:rsidP="00F1259E">
      <w:pPr>
        <w:spacing w:after="0" w:line="240" w:lineRule="auto"/>
        <w:jc w:val="both"/>
        <w:rPr>
          <w:rFonts w:ascii="Times New Roman" w:hAnsi="Times New Roman"/>
          <w:bCs/>
          <w:sz w:val="20"/>
          <w:szCs w:val="20"/>
          <w:lang w:val="en-GB"/>
        </w:rPr>
      </w:pPr>
    </w:p>
    <w:p w14:paraId="1EAEE33C" w14:textId="77777777" w:rsidR="00905E6D" w:rsidRP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 xml:space="preserve">The documents indicate cooperation between programme staff and the Quality Assurance Office in programme development, evidence collection, analysis and preparation of the self-evaluation report. </w:t>
      </w:r>
    </w:p>
    <w:p w14:paraId="36502D85" w14:textId="77777777" w:rsidR="00905E6D" w:rsidRPr="00905E6D" w:rsidRDefault="00905E6D" w:rsidP="00F1259E">
      <w:pPr>
        <w:spacing w:after="0" w:line="240" w:lineRule="auto"/>
        <w:jc w:val="both"/>
        <w:rPr>
          <w:rFonts w:ascii="Times New Roman" w:hAnsi="Times New Roman"/>
          <w:bCs/>
          <w:sz w:val="20"/>
          <w:szCs w:val="20"/>
          <w:lang w:val="en-GB"/>
        </w:rPr>
      </w:pPr>
    </w:p>
    <w:p w14:paraId="3CEF0E0D" w14:textId="77777777" w:rsidR="00905E6D" w:rsidRP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 xml:space="preserve">Although the self-evaluation team included programme heads, core faculty and an external </w:t>
      </w:r>
      <w:proofErr w:type="spellStart"/>
      <w:r w:rsidRPr="00905E6D">
        <w:rPr>
          <w:rFonts w:ascii="Times New Roman" w:hAnsi="Times New Roman"/>
          <w:bCs/>
          <w:sz w:val="20"/>
          <w:szCs w:val="20"/>
          <w:lang w:val="en-GB"/>
        </w:rPr>
        <w:t>Cintana</w:t>
      </w:r>
      <w:proofErr w:type="spellEnd"/>
      <w:r w:rsidRPr="00905E6D">
        <w:rPr>
          <w:rFonts w:ascii="Times New Roman" w:hAnsi="Times New Roman"/>
          <w:bCs/>
          <w:sz w:val="20"/>
          <w:szCs w:val="20"/>
          <w:lang w:val="en-GB"/>
        </w:rPr>
        <w:t xml:space="preserve"> Alliance expert, it did not include students or graduates from other existing or related programmes. Since the programmes grouped in a cluster are new and do not yet have its own students or graduates, the involvement of students and alumni from comparable programmes would have strengthened the self-evaluation process and stakeholder perspective.</w:t>
      </w:r>
    </w:p>
    <w:p w14:paraId="39FACE2F" w14:textId="77777777" w:rsidR="00905E6D" w:rsidRPr="00905E6D" w:rsidRDefault="00905E6D" w:rsidP="00F1259E">
      <w:pPr>
        <w:spacing w:after="0" w:line="240" w:lineRule="auto"/>
        <w:jc w:val="both"/>
        <w:rPr>
          <w:rFonts w:ascii="Times New Roman" w:hAnsi="Times New Roman"/>
          <w:bCs/>
          <w:sz w:val="20"/>
          <w:szCs w:val="20"/>
          <w:lang w:val="en-GB"/>
        </w:rPr>
      </w:pPr>
    </w:p>
    <w:p w14:paraId="65C4A329" w14:textId="77777777" w:rsid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The university demonstrates functioning internal QA mechanisms and evidence of regular survey-based evaluation. The Quality Assurance Office and programme staff are expected to work jointly on addressing identified weaknesses. However, for the programmes grouped in a cluster, the effectiveness of this cooperation cannot yet be verified through implemented programme-specific results. It will be important to ensure that identified weaknesses are translated into a clear action plan, with responsibilities, deadlines and follow-up mechanisms.</w:t>
      </w:r>
    </w:p>
    <w:p w14:paraId="1CB85B40" w14:textId="77777777" w:rsidR="00905E6D" w:rsidRPr="00905E6D" w:rsidRDefault="00905E6D" w:rsidP="00F1259E">
      <w:pPr>
        <w:spacing w:after="0" w:line="240" w:lineRule="auto"/>
        <w:jc w:val="both"/>
        <w:rPr>
          <w:rFonts w:ascii="Times New Roman" w:hAnsi="Times New Roman"/>
          <w:bCs/>
          <w:sz w:val="20"/>
          <w:szCs w:val="20"/>
          <w:lang w:val="en-GB"/>
        </w:rPr>
      </w:pPr>
    </w:p>
    <w:p w14:paraId="43B43DAD" w14:textId="77777777" w:rsid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Regarding electronic and technology-supported learning, the programme uses Canvas LMS and ASU-related digital content, and institutional surveys include questions on digital tools, online platforms and IT support. However, the submitted evidence mainly confirms the existence of digital infrastructure and general monitoring mechanisms. A clearly adapted internal QA mechanism for monitoring e-learning, distance teaching and online assessment within this specific cluster will be carried out based on newly developed regulation, which was requested during the visit. Based on interview results, the mechanisms for QA of electronic/distance learning were not developed before as there was no electronic learning taking place at the university.</w:t>
      </w:r>
    </w:p>
    <w:p w14:paraId="0D10C1E6" w14:textId="77777777" w:rsidR="00905E6D" w:rsidRPr="00905E6D" w:rsidRDefault="00905E6D" w:rsidP="00F1259E">
      <w:pPr>
        <w:spacing w:after="0" w:line="240" w:lineRule="auto"/>
        <w:jc w:val="both"/>
        <w:rPr>
          <w:rFonts w:ascii="Times New Roman" w:hAnsi="Times New Roman"/>
          <w:bCs/>
          <w:sz w:val="20"/>
          <w:szCs w:val="20"/>
          <w:lang w:val="en-GB"/>
        </w:rPr>
      </w:pPr>
    </w:p>
    <w:p w14:paraId="12FE7E20" w14:textId="74AEF142" w:rsidR="00E65A04"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Overall, the university has a documented internal QA system aligned with the PDCA cycle and supported by institutional survey and reporting mechanisms.</w:t>
      </w:r>
    </w:p>
    <w:p w14:paraId="3A684C88" w14:textId="77777777" w:rsidR="00F1259E" w:rsidRPr="00905E6D" w:rsidRDefault="00F1259E" w:rsidP="00F1259E">
      <w:pPr>
        <w:spacing w:after="0" w:line="240" w:lineRule="auto"/>
        <w:jc w:val="both"/>
        <w:rPr>
          <w:rFonts w:ascii="Times New Roman" w:hAnsi="Times New Roman"/>
          <w:bCs/>
          <w:sz w:val="20"/>
          <w:szCs w:val="20"/>
          <w:lang w:val="en-GB"/>
        </w:rPr>
      </w:pPr>
    </w:p>
    <w:p w14:paraId="1A5E22B7" w14:textId="1575012A" w:rsidR="00E65A04" w:rsidRPr="003E56B2" w:rsidRDefault="00DA748A" w:rsidP="00F1259E">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0C5825BA" w14:textId="77777777" w:rsidR="00905E6D" w:rsidRPr="00943915" w:rsidRDefault="00905E6D" w:rsidP="00DA748A">
      <w:pPr>
        <w:pStyle w:val="NormalWeb"/>
        <w:numPr>
          <w:ilvl w:val="0"/>
          <w:numId w:val="1"/>
        </w:numPr>
        <w:spacing w:before="0" w:beforeAutospacing="0" w:after="0" w:afterAutospacing="0"/>
        <w:jc w:val="both"/>
        <w:textAlignment w:val="baseline"/>
        <w:rPr>
          <w:color w:val="000000"/>
          <w:sz w:val="20"/>
          <w:szCs w:val="20"/>
          <w:lang w:val="en-GB"/>
        </w:rPr>
      </w:pPr>
      <w:r w:rsidRPr="00943915">
        <w:rPr>
          <w:color w:val="000000"/>
          <w:sz w:val="20"/>
          <w:szCs w:val="20"/>
          <w:lang w:val="en-GB"/>
        </w:rPr>
        <w:t>Self-evaluation report;</w:t>
      </w:r>
    </w:p>
    <w:p w14:paraId="2CAC11C3" w14:textId="77777777" w:rsidR="00905E6D" w:rsidRPr="00943915" w:rsidRDefault="00905E6D" w:rsidP="00DA748A">
      <w:pPr>
        <w:pStyle w:val="NormalWeb"/>
        <w:numPr>
          <w:ilvl w:val="0"/>
          <w:numId w:val="1"/>
        </w:numPr>
        <w:spacing w:before="0" w:beforeAutospacing="0" w:after="0" w:afterAutospacing="0"/>
        <w:jc w:val="both"/>
        <w:textAlignment w:val="baseline"/>
        <w:rPr>
          <w:color w:val="000000"/>
          <w:sz w:val="20"/>
          <w:szCs w:val="20"/>
          <w:lang w:val="en-GB"/>
        </w:rPr>
      </w:pPr>
      <w:r w:rsidRPr="00943915">
        <w:rPr>
          <w:color w:val="000000"/>
          <w:sz w:val="20"/>
          <w:szCs w:val="20"/>
          <w:lang w:val="en-GB"/>
        </w:rPr>
        <w:t>Interview results;</w:t>
      </w:r>
    </w:p>
    <w:p w14:paraId="7D9566DB" w14:textId="5AA8B6AD" w:rsidR="00E65A04" w:rsidRPr="00905E6D" w:rsidRDefault="00905E6D" w:rsidP="00DA748A">
      <w:pPr>
        <w:pStyle w:val="NormalWeb"/>
        <w:numPr>
          <w:ilvl w:val="0"/>
          <w:numId w:val="1"/>
        </w:numPr>
        <w:spacing w:before="0" w:beforeAutospacing="0" w:after="0" w:afterAutospacing="0"/>
        <w:jc w:val="both"/>
        <w:textAlignment w:val="baseline"/>
        <w:rPr>
          <w:sz w:val="20"/>
          <w:szCs w:val="20"/>
          <w:lang w:val="en-GB"/>
        </w:rPr>
      </w:pPr>
      <w:r w:rsidRPr="00905E6D">
        <w:rPr>
          <w:color w:val="000000"/>
          <w:sz w:val="20"/>
          <w:szCs w:val="20"/>
          <w:lang w:val="en-GB"/>
        </w:rPr>
        <w:t>QA policy, mechanisms and tools and results of their implementation.</w:t>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67810E3E" w14:textId="77777777">
        <w:tc>
          <w:tcPr>
            <w:tcW w:w="2552" w:type="dxa"/>
            <w:shd w:val="clear" w:color="FFFFFF" w:fill="D9E2F3" w:themeFill="accent1" w:themeFillTint="33"/>
          </w:tcPr>
          <w:p w14:paraId="6797D0FF"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4639C724"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31997743"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070C23DD" w14:textId="77777777">
        <w:tc>
          <w:tcPr>
            <w:tcW w:w="2552" w:type="dxa"/>
          </w:tcPr>
          <w:p w14:paraId="5D0C569C"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3D6382B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D99F9A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F8C31EA" w14:textId="77777777">
        <w:tc>
          <w:tcPr>
            <w:tcW w:w="2552" w:type="dxa"/>
          </w:tcPr>
          <w:p w14:paraId="77C889BB"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6358D0D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15045A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4499D4F" w14:textId="77777777">
        <w:tc>
          <w:tcPr>
            <w:tcW w:w="2552" w:type="dxa"/>
          </w:tcPr>
          <w:p w14:paraId="2063C496"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2E797B8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5846CAB"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DC30E22" w14:textId="77777777">
        <w:tc>
          <w:tcPr>
            <w:tcW w:w="2552" w:type="dxa"/>
          </w:tcPr>
          <w:p w14:paraId="5724BA96"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3716F2F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674E6B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F1070A6" w14:textId="77777777">
        <w:tc>
          <w:tcPr>
            <w:tcW w:w="2552" w:type="dxa"/>
          </w:tcPr>
          <w:p w14:paraId="4F02158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1E00BA7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CFDC8E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180834BE" w14:textId="77777777">
        <w:tc>
          <w:tcPr>
            <w:tcW w:w="2552" w:type="dxa"/>
          </w:tcPr>
          <w:p w14:paraId="44BE7562"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59AA0BB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B90408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1984050" w14:textId="77777777">
        <w:tc>
          <w:tcPr>
            <w:tcW w:w="2552" w:type="dxa"/>
          </w:tcPr>
          <w:p w14:paraId="0DDC0B68"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4DAE58F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497E0C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5EB1923" w14:textId="77777777">
        <w:tc>
          <w:tcPr>
            <w:tcW w:w="2552" w:type="dxa"/>
          </w:tcPr>
          <w:p w14:paraId="08E8121C"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4A0B75D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4B59A3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2B7C12D9" w14:textId="77777777" w:rsidR="00E65A04" w:rsidRPr="003E56B2" w:rsidRDefault="00DA748A">
      <w:pPr>
        <w:spacing w:beforeAutospacing="1" w:after="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76448D0A" w14:textId="77777777" w:rsidTr="00905E6D">
        <w:trPr>
          <w:trHeight w:val="464"/>
        </w:trPr>
        <w:tc>
          <w:tcPr>
            <w:tcW w:w="7773" w:type="dxa"/>
            <w:shd w:val="clear" w:color="FFFFFF" w:fill="8EAADB" w:themeFill="accent1" w:themeFillTint="99"/>
            <w:vAlign w:val="center"/>
          </w:tcPr>
          <w:p w14:paraId="51EBEAEB"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62A01C46"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5.1 - </w:t>
              </w:r>
              <w:r w:rsidR="00DA748A" w:rsidRPr="003E56B2">
                <w:rPr>
                  <w:rStyle w:val="Hyperlink"/>
                  <w:b/>
                  <w:bCs/>
                  <w:sz w:val="20"/>
                  <w:szCs w:val="20"/>
                  <w:lang w:val="en-GB"/>
                </w:rPr>
                <w:t>Internal Quality Evaluation</w:t>
              </w:r>
            </w:hyperlink>
          </w:p>
        </w:tc>
        <w:tc>
          <w:tcPr>
            <w:tcW w:w="2268" w:type="dxa"/>
            <w:shd w:val="clear" w:color="FFFFFF" w:fill="8EAADB" w:themeFill="accent1" w:themeFillTint="99"/>
            <w:vAlign w:val="center"/>
          </w:tcPr>
          <w:p w14:paraId="3369A0A4"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36B5E58C" w14:textId="77777777" w:rsidTr="00905E6D">
        <w:trPr>
          <w:trHeight w:val="460"/>
        </w:trPr>
        <w:tc>
          <w:tcPr>
            <w:tcW w:w="7773" w:type="dxa"/>
            <w:vAlign w:val="center"/>
          </w:tcPr>
          <w:p w14:paraId="3EE3B431"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40848382" w14:textId="76C9DB43" w:rsidR="00E65A04" w:rsidRPr="00905E6D" w:rsidRDefault="00905E6D">
            <w:pPr>
              <w:pStyle w:val="NormalWeb"/>
              <w:rPr>
                <w:sz w:val="20"/>
                <w:szCs w:val="20"/>
                <w:lang w:val="en-GB"/>
              </w:rPr>
            </w:pPr>
            <w:r w:rsidRPr="00905E6D">
              <w:rPr>
                <w:sz w:val="20"/>
                <w:szCs w:val="20"/>
                <w:lang w:val="en-GB"/>
              </w:rPr>
              <w:t>Complies</w:t>
            </w:r>
          </w:p>
        </w:tc>
      </w:tr>
      <w:tr w:rsidR="00905E6D" w:rsidRPr="003E56B2" w14:paraId="473BDE71" w14:textId="77777777" w:rsidTr="00905E6D">
        <w:trPr>
          <w:trHeight w:val="353"/>
        </w:trPr>
        <w:tc>
          <w:tcPr>
            <w:tcW w:w="7773" w:type="dxa"/>
            <w:vAlign w:val="center"/>
          </w:tcPr>
          <w:p w14:paraId="7B340518" w14:textId="77777777" w:rsidR="00905E6D" w:rsidRPr="003E56B2" w:rsidRDefault="00905E6D" w:rsidP="00905E6D">
            <w:pPr>
              <w:pStyle w:val="NormalWeb"/>
              <w:rPr>
                <w:b/>
                <w:i/>
                <w:sz w:val="20"/>
                <w:szCs w:val="20"/>
                <w:lang w:val="en-GB"/>
              </w:rPr>
            </w:pPr>
            <w:r w:rsidRPr="003E56B2">
              <w:rPr>
                <w:b/>
                <w:sz w:val="20"/>
                <w:szCs w:val="20"/>
                <w:lang w:val="en-GB"/>
              </w:rPr>
              <w:t>Programme 2 (Bachelor’s Programme in “Global Management”)</w:t>
            </w:r>
          </w:p>
        </w:tc>
        <w:tc>
          <w:tcPr>
            <w:tcW w:w="2268" w:type="dxa"/>
          </w:tcPr>
          <w:p w14:paraId="15B476BD" w14:textId="68F8F50B" w:rsidR="00905E6D" w:rsidRPr="00905E6D" w:rsidRDefault="00905E6D" w:rsidP="00905E6D">
            <w:pPr>
              <w:rPr>
                <w:rFonts w:ascii="Times New Roman" w:hAnsi="Times New Roman"/>
                <w:sz w:val="20"/>
                <w:szCs w:val="20"/>
                <w:lang w:val="en-GB"/>
              </w:rPr>
            </w:pPr>
            <w:r w:rsidRPr="00905E6D">
              <w:rPr>
                <w:rFonts w:ascii="Times New Roman" w:hAnsi="Times New Roman"/>
                <w:sz w:val="20"/>
                <w:szCs w:val="20"/>
                <w:lang w:val="en-GB"/>
              </w:rPr>
              <w:t>Complies</w:t>
            </w:r>
          </w:p>
        </w:tc>
      </w:tr>
      <w:tr w:rsidR="00905E6D" w:rsidRPr="003E56B2" w14:paraId="36C538E0" w14:textId="77777777" w:rsidTr="00905E6D">
        <w:trPr>
          <w:trHeight w:val="417"/>
        </w:trPr>
        <w:tc>
          <w:tcPr>
            <w:tcW w:w="7773" w:type="dxa"/>
            <w:vAlign w:val="center"/>
          </w:tcPr>
          <w:p w14:paraId="5ED16E37" w14:textId="77777777" w:rsidR="00905E6D" w:rsidRPr="003E56B2" w:rsidRDefault="00905E6D" w:rsidP="00905E6D">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237E13AA" w14:textId="1EC8E82F" w:rsidR="00905E6D" w:rsidRPr="00905E6D" w:rsidRDefault="00905E6D" w:rsidP="00905E6D">
            <w:pPr>
              <w:rPr>
                <w:rFonts w:ascii="Times New Roman" w:hAnsi="Times New Roman"/>
                <w:sz w:val="20"/>
                <w:szCs w:val="20"/>
                <w:lang w:val="en-GB"/>
              </w:rPr>
            </w:pPr>
            <w:r w:rsidRPr="00905E6D">
              <w:rPr>
                <w:rFonts w:ascii="Times New Roman" w:hAnsi="Times New Roman"/>
                <w:sz w:val="20"/>
                <w:szCs w:val="20"/>
                <w:lang w:val="en-GB"/>
              </w:rPr>
              <w:t>Complies</w:t>
            </w:r>
          </w:p>
        </w:tc>
      </w:tr>
      <w:tr w:rsidR="00905E6D" w:rsidRPr="003E56B2" w14:paraId="2A0EB3ED" w14:textId="77777777" w:rsidTr="00905E6D">
        <w:trPr>
          <w:trHeight w:val="338"/>
        </w:trPr>
        <w:tc>
          <w:tcPr>
            <w:tcW w:w="7773" w:type="dxa"/>
            <w:vAlign w:val="center"/>
          </w:tcPr>
          <w:p w14:paraId="4723B43A" w14:textId="77777777" w:rsidR="00905E6D" w:rsidRPr="003E56B2" w:rsidRDefault="00905E6D" w:rsidP="00905E6D">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3FC60085" w14:textId="7B116CA5"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1351CDA3" w14:textId="77777777" w:rsidTr="00905E6D">
        <w:trPr>
          <w:trHeight w:val="471"/>
        </w:trPr>
        <w:tc>
          <w:tcPr>
            <w:tcW w:w="7773" w:type="dxa"/>
            <w:vAlign w:val="center"/>
          </w:tcPr>
          <w:p w14:paraId="11195B20" w14:textId="77777777" w:rsidR="00905E6D" w:rsidRPr="003E56B2" w:rsidRDefault="00905E6D" w:rsidP="00905E6D">
            <w:pPr>
              <w:pStyle w:val="NormalWeb"/>
              <w:rPr>
                <w:b/>
                <w:i/>
                <w:sz w:val="20"/>
                <w:szCs w:val="20"/>
                <w:lang w:val="en-GB"/>
              </w:rPr>
            </w:pPr>
            <w:r w:rsidRPr="003E56B2">
              <w:rPr>
                <w:b/>
                <w:sz w:val="20"/>
                <w:szCs w:val="20"/>
                <w:lang w:val="en-GB"/>
              </w:rPr>
              <w:t>Programme 5 (Master’s Programme in “Global Management”)</w:t>
            </w:r>
          </w:p>
        </w:tc>
        <w:tc>
          <w:tcPr>
            <w:tcW w:w="2268" w:type="dxa"/>
          </w:tcPr>
          <w:p w14:paraId="14C98DCE" w14:textId="20711659"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56CA6A73" w14:textId="77777777" w:rsidTr="00905E6D">
        <w:trPr>
          <w:trHeight w:val="279"/>
        </w:trPr>
        <w:tc>
          <w:tcPr>
            <w:tcW w:w="7773" w:type="dxa"/>
            <w:vAlign w:val="center"/>
          </w:tcPr>
          <w:p w14:paraId="444AA9BA" w14:textId="77777777" w:rsidR="00905E6D" w:rsidRPr="003E56B2" w:rsidRDefault="00905E6D" w:rsidP="00905E6D">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7F5E114B" w14:textId="352F91A2"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E65A04" w:rsidRPr="003E56B2" w14:paraId="3A5A91BD" w14:textId="77777777" w:rsidTr="00905E6D">
        <w:trPr>
          <w:trHeight w:val="413"/>
        </w:trPr>
        <w:tc>
          <w:tcPr>
            <w:tcW w:w="7773" w:type="dxa"/>
            <w:vAlign w:val="center"/>
          </w:tcPr>
          <w:p w14:paraId="2E628F87"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2268" w:type="dxa"/>
            <w:vAlign w:val="center"/>
          </w:tcPr>
          <w:p w14:paraId="1628E80A" w14:textId="6F750492" w:rsidR="00E65A04" w:rsidRPr="00905E6D" w:rsidRDefault="00905E6D">
            <w:pPr>
              <w:rPr>
                <w:rFonts w:ascii="Times New Roman" w:hAnsi="Times New Roman"/>
                <w:b/>
                <w:sz w:val="20"/>
                <w:szCs w:val="20"/>
                <w:lang w:val="en-GB"/>
              </w:rPr>
            </w:pPr>
            <w:r w:rsidRPr="00905E6D">
              <w:rPr>
                <w:rFonts w:ascii="Times New Roman" w:eastAsia="Times New Roman" w:hAnsi="Times New Roman"/>
                <w:sz w:val="20"/>
                <w:szCs w:val="20"/>
                <w:lang w:val="en-GB"/>
              </w:rPr>
              <w:t>Complies</w:t>
            </w:r>
          </w:p>
        </w:tc>
      </w:tr>
    </w:tbl>
    <w:p w14:paraId="3F95CBCA"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70B7CCD6" w14:textId="77777777" w:rsidR="00E65A04" w:rsidRPr="003E56B2" w:rsidRDefault="00E65A04">
      <w:pPr>
        <w:pStyle w:val="ListParagraph"/>
        <w:spacing w:after="0" w:line="240" w:lineRule="auto"/>
        <w:ind w:left="0"/>
        <w:jc w:val="both"/>
        <w:rPr>
          <w:rFonts w:ascii="Times New Roman" w:hAnsi="Times New Roman"/>
          <w:b/>
          <w:color w:val="0070C0"/>
          <w:sz w:val="20"/>
          <w:szCs w:val="20"/>
          <w:lang w:val="en-GB"/>
        </w:rPr>
      </w:pPr>
    </w:p>
    <w:p w14:paraId="739FCC6E" w14:textId="77777777" w:rsidR="00F1259E" w:rsidRDefault="00F1259E">
      <w:pPr>
        <w:spacing w:after="0" w:line="240" w:lineRule="auto"/>
        <w:rPr>
          <w:rFonts w:ascii="Times New Roman" w:eastAsia="Times New Roman" w:hAnsi="Times New Roman"/>
          <w:b/>
          <w:bCs/>
          <w:color w:val="0070C0"/>
          <w:sz w:val="20"/>
          <w:szCs w:val="20"/>
          <w:lang w:val="en-GB"/>
        </w:rPr>
      </w:pPr>
      <w:r>
        <w:rPr>
          <w:rFonts w:ascii="Times New Roman" w:eastAsia="Times New Roman" w:hAnsi="Times New Roman"/>
          <w:b/>
          <w:bCs/>
          <w:color w:val="0070C0"/>
          <w:sz w:val="20"/>
          <w:szCs w:val="20"/>
          <w:lang w:val="en-GB"/>
        </w:rPr>
        <w:br w:type="page"/>
      </w:r>
    </w:p>
    <w:p w14:paraId="563A2062" w14:textId="4E4CCEA1" w:rsidR="00E65A04" w:rsidRPr="003E56B2" w:rsidRDefault="00DA748A">
      <w:pPr>
        <w:shd w:val="clear" w:color="auto" w:fill="DEEAF6"/>
        <w:spacing w:after="24" w:line="248"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5.2. External Quality Evaluation</w:t>
      </w:r>
    </w:p>
    <w:p w14:paraId="0EF92626"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07392B6B" w14:textId="7523CC33" w:rsidR="00E65A04" w:rsidRPr="003E56B2" w:rsidRDefault="00DA748A">
      <w:pPr>
        <w:pStyle w:val="BodyText"/>
        <w:pBdr>
          <w:bottom w:val="single" w:sz="4" w:space="1" w:color="000000"/>
        </w:pBdr>
        <w:tabs>
          <w:tab w:val="left" w:pos="461"/>
        </w:tabs>
        <w:ind w:left="0"/>
        <w:jc w:val="both"/>
        <w:rPr>
          <w:rFonts w:ascii="Times New Roman" w:hAnsi="Times New Roman"/>
          <w:szCs w:val="22"/>
          <w:lang w:val="en-GB"/>
        </w:rPr>
      </w:pPr>
      <w:r w:rsidRPr="003E56B2">
        <w:rPr>
          <w:rFonts w:ascii="Times New Roman" w:eastAsia="Times New Roman" w:hAnsi="Times New Roman"/>
          <w:szCs w:val="22"/>
          <w:lang w:val="en-GB"/>
        </w:rPr>
        <w:t>Programme util</w:t>
      </w:r>
      <w:r w:rsidR="00F1259E">
        <w:rPr>
          <w:rFonts w:ascii="Times New Roman" w:eastAsia="Times New Roman" w:hAnsi="Times New Roman"/>
          <w:szCs w:val="22"/>
          <w:lang w:val="en-GB"/>
        </w:rPr>
        <w:t>ise</w:t>
      </w:r>
      <w:r w:rsidRPr="003E56B2">
        <w:rPr>
          <w:rFonts w:ascii="Times New Roman" w:eastAsia="Times New Roman" w:hAnsi="Times New Roman"/>
          <w:szCs w:val="22"/>
          <w:lang w:val="en-GB"/>
        </w:rPr>
        <w:t xml:space="preserve">s the results of external quality assurance on a regular basis. </w:t>
      </w:r>
    </w:p>
    <w:p w14:paraId="37435068" w14:textId="77777777" w:rsidR="00E65A04" w:rsidRPr="003E56B2" w:rsidRDefault="00E65A04">
      <w:pPr>
        <w:spacing w:after="0" w:line="276" w:lineRule="auto"/>
        <w:jc w:val="both"/>
        <w:rPr>
          <w:rFonts w:ascii="Times New Roman" w:hAnsi="Times New Roman"/>
          <w:b/>
          <w:bCs/>
          <w:sz w:val="20"/>
          <w:szCs w:val="20"/>
          <w:lang w:val="en-GB"/>
        </w:rPr>
      </w:pPr>
    </w:p>
    <w:p w14:paraId="2C7089E3"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746696B7" w14:textId="77777777" w:rsidR="00E65A04" w:rsidRPr="003E56B2" w:rsidRDefault="00E65A04">
      <w:pPr>
        <w:spacing w:after="0" w:line="276" w:lineRule="auto"/>
        <w:jc w:val="both"/>
        <w:rPr>
          <w:rFonts w:ascii="Times New Roman" w:hAnsi="Times New Roman"/>
          <w:b/>
          <w:bCs/>
          <w:sz w:val="20"/>
          <w:szCs w:val="20"/>
          <w:lang w:val="en-GB"/>
        </w:rPr>
      </w:pPr>
    </w:p>
    <w:p w14:paraId="1EB0CEBD"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7FF7DDA2" w14:textId="77777777" w:rsidR="00E65A04" w:rsidRPr="003E56B2" w:rsidRDefault="00DA748A">
      <w:pPr>
        <w:spacing w:after="0" w:line="276"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40451AB2" w14:textId="77777777" w:rsidR="00905E6D" w:rsidRPr="00905E6D" w:rsidRDefault="00905E6D" w:rsidP="00905E6D">
      <w:pPr>
        <w:spacing w:after="0" w:line="276" w:lineRule="auto"/>
        <w:jc w:val="both"/>
        <w:rPr>
          <w:rFonts w:ascii="Times New Roman" w:eastAsia="Times New Roman" w:hAnsi="Times New Roman"/>
          <w:bCs/>
          <w:sz w:val="20"/>
          <w:szCs w:val="20"/>
          <w:lang w:val="en-GB"/>
        </w:rPr>
      </w:pPr>
      <w:r w:rsidRPr="00905E6D">
        <w:rPr>
          <w:rFonts w:ascii="Times New Roman" w:eastAsia="Times New Roman" w:hAnsi="Times New Roman"/>
          <w:bCs/>
          <w:sz w:val="20"/>
          <w:szCs w:val="20"/>
          <w:lang w:val="en-GB"/>
        </w:rPr>
        <w:t xml:space="preserve">The programmes grouped in a cluster are new and currently undergoing accreditation; therefore, have not yet completed a previous external quality assurance cycle and have not received programme-specific accreditation recommendations. Accordingly, the periodic use of external quality assurance results cannot yet be assessed through implemented follow-up actions for the programmes grouped in a cluster. At the same time, the self-evaluation report describes an institutional mechanism under which recommendations received through accreditation are discussed and implemented by the Programme Development Committee in coordination with the Quality Assurance Office. The Quality Assurance Policy also provides for external stakeholder involvement, external evaluation, benchmarking, and the use of recommendations for continuous programme improvement. </w:t>
      </w:r>
    </w:p>
    <w:p w14:paraId="19EE5483" w14:textId="77777777" w:rsidR="00905E6D" w:rsidRPr="00905E6D" w:rsidRDefault="00905E6D" w:rsidP="00905E6D">
      <w:pPr>
        <w:spacing w:after="0" w:line="276" w:lineRule="auto"/>
        <w:jc w:val="both"/>
        <w:rPr>
          <w:rFonts w:ascii="Times New Roman" w:eastAsia="Times New Roman" w:hAnsi="Times New Roman"/>
          <w:bCs/>
          <w:sz w:val="20"/>
          <w:szCs w:val="20"/>
          <w:lang w:val="en-GB"/>
        </w:rPr>
      </w:pPr>
    </w:p>
    <w:p w14:paraId="50D4E414" w14:textId="361E028B" w:rsidR="00E65A04" w:rsidRDefault="00905E6D" w:rsidP="00905E6D">
      <w:pPr>
        <w:spacing w:after="0" w:line="276" w:lineRule="auto"/>
        <w:jc w:val="both"/>
        <w:rPr>
          <w:rFonts w:ascii="Times New Roman" w:eastAsia="Times New Roman" w:hAnsi="Times New Roman"/>
          <w:bCs/>
          <w:sz w:val="20"/>
          <w:szCs w:val="20"/>
          <w:lang w:val="en-GB"/>
        </w:rPr>
      </w:pPr>
      <w:r w:rsidRPr="00905E6D">
        <w:rPr>
          <w:rFonts w:ascii="Times New Roman" w:eastAsia="Times New Roman" w:hAnsi="Times New Roman"/>
          <w:bCs/>
          <w:sz w:val="20"/>
          <w:szCs w:val="20"/>
          <w:lang w:val="en-GB"/>
        </w:rPr>
        <w:t>External evaluation/peer evaluation was carried out within the framework of validation of the programmes by Arizona State University. Additional external evaluation was not deemed necessary by the institutional representatives.</w:t>
      </w:r>
    </w:p>
    <w:p w14:paraId="50948E39" w14:textId="77777777" w:rsidR="00905E6D" w:rsidRPr="00905E6D" w:rsidRDefault="00905E6D" w:rsidP="00905E6D">
      <w:pPr>
        <w:spacing w:after="0" w:line="276" w:lineRule="auto"/>
        <w:jc w:val="both"/>
        <w:rPr>
          <w:rFonts w:ascii="Times New Roman" w:hAnsi="Times New Roman"/>
          <w:b/>
          <w:bCs/>
          <w:sz w:val="20"/>
          <w:szCs w:val="20"/>
          <w:lang w:val="en-GB"/>
        </w:rPr>
      </w:pPr>
    </w:p>
    <w:p w14:paraId="2D4032DA" w14:textId="77777777" w:rsidR="00E65A04" w:rsidRPr="00905E6D" w:rsidRDefault="00DA748A" w:rsidP="00905E6D">
      <w:pPr>
        <w:spacing w:after="0" w:line="276" w:lineRule="auto"/>
        <w:jc w:val="both"/>
        <w:rPr>
          <w:rFonts w:ascii="Times New Roman" w:hAnsi="Times New Roman"/>
          <w:b/>
          <w:bCs/>
          <w:sz w:val="20"/>
          <w:szCs w:val="20"/>
          <w:lang w:val="en-GB"/>
        </w:rPr>
      </w:pPr>
      <w:r w:rsidRPr="00905E6D">
        <w:rPr>
          <w:rFonts w:ascii="Times New Roman" w:eastAsia="Times New Roman" w:hAnsi="Times New Roman"/>
          <w:b/>
          <w:bCs/>
          <w:sz w:val="20"/>
          <w:szCs w:val="20"/>
          <w:lang w:val="en-GB"/>
        </w:rPr>
        <w:t>Evidences/Indicators</w:t>
      </w:r>
    </w:p>
    <w:p w14:paraId="60BC9259" w14:textId="77777777" w:rsidR="00905E6D" w:rsidRPr="00905E6D" w:rsidRDefault="00905E6D" w:rsidP="00DA748A">
      <w:pPr>
        <w:pStyle w:val="ListParagraph"/>
        <w:numPr>
          <w:ilvl w:val="0"/>
          <w:numId w:val="41"/>
        </w:numPr>
        <w:spacing w:after="0" w:line="276" w:lineRule="auto"/>
        <w:jc w:val="both"/>
        <w:rPr>
          <w:rFonts w:ascii="Times New Roman" w:eastAsia="Times New Roman" w:hAnsi="Times New Roman"/>
          <w:iCs/>
          <w:sz w:val="20"/>
          <w:szCs w:val="20"/>
          <w:lang w:val="en-GB"/>
        </w:rPr>
      </w:pPr>
      <w:r w:rsidRPr="00905E6D">
        <w:rPr>
          <w:rFonts w:ascii="Times New Roman" w:eastAsia="Times New Roman" w:hAnsi="Times New Roman"/>
          <w:iCs/>
          <w:sz w:val="20"/>
          <w:szCs w:val="20"/>
          <w:lang w:val="en-GB"/>
        </w:rPr>
        <w:t>Self-evaluation report;</w:t>
      </w:r>
    </w:p>
    <w:p w14:paraId="3D474064" w14:textId="77777777" w:rsidR="00905E6D" w:rsidRPr="00905E6D" w:rsidRDefault="00905E6D" w:rsidP="00DA748A">
      <w:pPr>
        <w:pStyle w:val="ListParagraph"/>
        <w:numPr>
          <w:ilvl w:val="0"/>
          <w:numId w:val="41"/>
        </w:numPr>
        <w:spacing w:after="0" w:line="276" w:lineRule="auto"/>
        <w:jc w:val="both"/>
        <w:rPr>
          <w:rFonts w:ascii="Times New Roman" w:eastAsia="Times New Roman" w:hAnsi="Times New Roman"/>
          <w:iCs/>
          <w:sz w:val="20"/>
          <w:szCs w:val="20"/>
          <w:lang w:val="en-GB"/>
        </w:rPr>
      </w:pPr>
      <w:r w:rsidRPr="00905E6D">
        <w:rPr>
          <w:rFonts w:ascii="Times New Roman" w:eastAsia="Times New Roman" w:hAnsi="Times New Roman"/>
          <w:iCs/>
          <w:sz w:val="20"/>
          <w:szCs w:val="20"/>
          <w:lang w:val="en-GB"/>
        </w:rPr>
        <w:t>Interview results;</w:t>
      </w:r>
    </w:p>
    <w:p w14:paraId="7656418F" w14:textId="6350FB67" w:rsidR="00E65A04" w:rsidRDefault="00905E6D" w:rsidP="00DA748A">
      <w:pPr>
        <w:pStyle w:val="ListParagraph"/>
        <w:numPr>
          <w:ilvl w:val="0"/>
          <w:numId w:val="41"/>
        </w:numPr>
        <w:spacing w:after="0" w:line="276" w:lineRule="auto"/>
        <w:jc w:val="both"/>
        <w:rPr>
          <w:rFonts w:ascii="Times New Roman" w:eastAsia="Times New Roman" w:hAnsi="Times New Roman"/>
          <w:iCs/>
          <w:sz w:val="20"/>
          <w:szCs w:val="20"/>
          <w:lang w:val="en-GB"/>
        </w:rPr>
      </w:pPr>
      <w:r w:rsidRPr="00905E6D">
        <w:rPr>
          <w:rFonts w:ascii="Times New Roman" w:eastAsia="Times New Roman" w:hAnsi="Times New Roman"/>
          <w:iCs/>
          <w:sz w:val="20"/>
          <w:szCs w:val="20"/>
          <w:lang w:val="en-GB"/>
        </w:rPr>
        <w:t>QA documentation</w:t>
      </w:r>
    </w:p>
    <w:p w14:paraId="02DF5709" w14:textId="4D1A9E74" w:rsidR="00905E6D" w:rsidRDefault="00905E6D">
      <w:pPr>
        <w:spacing w:after="0" w:line="240" w:lineRule="auto"/>
        <w:rPr>
          <w:rFonts w:ascii="Times New Roman" w:eastAsia="Times New Roman" w:hAnsi="Times New Roman"/>
          <w:iCs/>
          <w:sz w:val="20"/>
          <w:szCs w:val="20"/>
          <w:lang w:val="en-GB"/>
        </w:rPr>
      </w:pPr>
      <w:r>
        <w:rPr>
          <w:rFonts w:ascii="Times New Roman" w:eastAsia="Times New Roman" w:hAnsi="Times New Roman"/>
          <w:iCs/>
          <w:sz w:val="20"/>
          <w:szCs w:val="20"/>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3A4CB4D9" w14:textId="77777777">
        <w:tc>
          <w:tcPr>
            <w:tcW w:w="2552" w:type="dxa"/>
            <w:shd w:val="clear" w:color="FFFFFF" w:fill="D9E2F3" w:themeFill="accent1" w:themeFillTint="33"/>
          </w:tcPr>
          <w:p w14:paraId="661E0B00"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2998E92D"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6A362595"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374D86EA" w14:textId="77777777">
        <w:tc>
          <w:tcPr>
            <w:tcW w:w="2552" w:type="dxa"/>
          </w:tcPr>
          <w:p w14:paraId="2BC2BC01"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68B33DA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F5191A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48A1B5C" w14:textId="77777777">
        <w:tc>
          <w:tcPr>
            <w:tcW w:w="2552" w:type="dxa"/>
          </w:tcPr>
          <w:p w14:paraId="343D9148"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38FB3B91"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928FD4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57974F9" w14:textId="77777777">
        <w:tc>
          <w:tcPr>
            <w:tcW w:w="2552" w:type="dxa"/>
          </w:tcPr>
          <w:p w14:paraId="51486E97"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62C76C5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79475D7"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EA420AB" w14:textId="77777777">
        <w:tc>
          <w:tcPr>
            <w:tcW w:w="2552" w:type="dxa"/>
          </w:tcPr>
          <w:p w14:paraId="0F895352"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224E229E"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A92D93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76774F7C" w14:textId="77777777">
        <w:tc>
          <w:tcPr>
            <w:tcW w:w="2552" w:type="dxa"/>
          </w:tcPr>
          <w:p w14:paraId="59862C7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0B64C419"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33C3B80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D9FE460" w14:textId="77777777">
        <w:tc>
          <w:tcPr>
            <w:tcW w:w="2552" w:type="dxa"/>
          </w:tcPr>
          <w:p w14:paraId="5A3146AD"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2F7133C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24DC972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23272B95" w14:textId="77777777">
        <w:tc>
          <w:tcPr>
            <w:tcW w:w="2552" w:type="dxa"/>
          </w:tcPr>
          <w:p w14:paraId="3A09009B"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066909F6"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6AFD912"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92CCAF4" w14:textId="77777777">
        <w:tc>
          <w:tcPr>
            <w:tcW w:w="2552" w:type="dxa"/>
          </w:tcPr>
          <w:p w14:paraId="30BFB4C4"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4586A18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8EFF8E8"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1672B0FC" w14:textId="77777777" w:rsidR="00E65A04" w:rsidRPr="003E56B2" w:rsidRDefault="00E65A04">
      <w:pPr>
        <w:spacing w:before="100" w:beforeAutospacing="1" w:after="100" w:afterAutospacing="1" w:line="276" w:lineRule="auto"/>
        <w:jc w:val="both"/>
        <w:rPr>
          <w:rStyle w:val="spellingerror"/>
          <w:rFonts w:ascii="Times New Roman" w:hAnsi="Times New Roman"/>
          <w:b/>
          <w:bCs/>
          <w:color w:val="000000"/>
          <w:sz w:val="20"/>
          <w:szCs w:val="20"/>
          <w:lang w:val="en-GB"/>
        </w:rPr>
      </w:pPr>
    </w:p>
    <w:p w14:paraId="48FC6BD1" w14:textId="77777777" w:rsidR="00E65A04" w:rsidRPr="003E56B2" w:rsidRDefault="00DA748A">
      <w:pPr>
        <w:spacing w:before="100" w:beforeAutospacing="1" w:after="10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5FCDAC36" w14:textId="77777777" w:rsidTr="00905E6D">
        <w:trPr>
          <w:trHeight w:val="464"/>
        </w:trPr>
        <w:tc>
          <w:tcPr>
            <w:tcW w:w="7773" w:type="dxa"/>
            <w:shd w:val="clear" w:color="FFFFFF" w:fill="8EAADB" w:themeFill="accent1" w:themeFillTint="99"/>
            <w:vAlign w:val="center"/>
          </w:tcPr>
          <w:p w14:paraId="16C11A94"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09255797"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5.2 - </w:t>
              </w:r>
              <w:r w:rsidR="00DA748A" w:rsidRPr="003E56B2">
                <w:rPr>
                  <w:rStyle w:val="Hyperlink"/>
                  <w:b/>
                  <w:bCs/>
                  <w:sz w:val="20"/>
                  <w:szCs w:val="20"/>
                  <w:lang w:val="en-GB"/>
                </w:rPr>
                <w:t>External Quality Evaluation</w:t>
              </w:r>
            </w:hyperlink>
          </w:p>
        </w:tc>
        <w:tc>
          <w:tcPr>
            <w:tcW w:w="2268" w:type="dxa"/>
            <w:shd w:val="clear" w:color="FFFFFF" w:fill="8EAADB" w:themeFill="accent1" w:themeFillTint="99"/>
            <w:vAlign w:val="center"/>
          </w:tcPr>
          <w:p w14:paraId="789DFBB1"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65A12004" w14:textId="77777777" w:rsidTr="00905E6D">
        <w:trPr>
          <w:trHeight w:val="460"/>
        </w:trPr>
        <w:tc>
          <w:tcPr>
            <w:tcW w:w="7773" w:type="dxa"/>
            <w:vAlign w:val="center"/>
          </w:tcPr>
          <w:p w14:paraId="705477A5"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737EE196" w14:textId="543A8C58" w:rsidR="00E65A04" w:rsidRPr="003E56B2" w:rsidRDefault="00905E6D">
            <w:pPr>
              <w:pStyle w:val="NormalWeb"/>
              <w:rPr>
                <w:sz w:val="20"/>
                <w:szCs w:val="20"/>
                <w:lang w:val="en-GB"/>
              </w:rPr>
            </w:pPr>
            <w:r>
              <w:rPr>
                <w:sz w:val="20"/>
                <w:szCs w:val="20"/>
                <w:lang w:val="en-GB"/>
              </w:rPr>
              <w:t>Complies</w:t>
            </w:r>
          </w:p>
        </w:tc>
      </w:tr>
      <w:tr w:rsidR="00905E6D" w:rsidRPr="003E56B2" w14:paraId="619FCC0B" w14:textId="77777777" w:rsidTr="00905E6D">
        <w:trPr>
          <w:trHeight w:val="353"/>
        </w:trPr>
        <w:tc>
          <w:tcPr>
            <w:tcW w:w="7773" w:type="dxa"/>
            <w:vAlign w:val="center"/>
          </w:tcPr>
          <w:p w14:paraId="71562246" w14:textId="77777777" w:rsidR="00905E6D" w:rsidRPr="003E56B2" w:rsidRDefault="00905E6D" w:rsidP="00905E6D">
            <w:pPr>
              <w:pStyle w:val="NormalWeb"/>
              <w:rPr>
                <w:b/>
                <w:i/>
                <w:sz w:val="20"/>
                <w:szCs w:val="20"/>
                <w:lang w:val="en-GB"/>
              </w:rPr>
            </w:pPr>
            <w:r w:rsidRPr="003E56B2">
              <w:rPr>
                <w:b/>
                <w:sz w:val="20"/>
                <w:szCs w:val="20"/>
                <w:lang w:val="en-GB"/>
              </w:rPr>
              <w:t>Programme 2 (Bachelor’s Programme in “Global Management”)</w:t>
            </w:r>
          </w:p>
        </w:tc>
        <w:tc>
          <w:tcPr>
            <w:tcW w:w="2268" w:type="dxa"/>
          </w:tcPr>
          <w:p w14:paraId="106DDC0E" w14:textId="355D99F9" w:rsidR="00905E6D" w:rsidRPr="00905E6D" w:rsidRDefault="00905E6D" w:rsidP="00905E6D">
            <w:pPr>
              <w:rPr>
                <w:rFonts w:ascii="Times New Roman" w:hAnsi="Times New Roman"/>
                <w:sz w:val="20"/>
                <w:szCs w:val="20"/>
                <w:lang w:val="en-GB"/>
              </w:rPr>
            </w:pPr>
            <w:r w:rsidRPr="00905E6D">
              <w:rPr>
                <w:rFonts w:ascii="Times New Roman" w:hAnsi="Times New Roman"/>
                <w:sz w:val="20"/>
                <w:szCs w:val="20"/>
                <w:lang w:val="en-GB"/>
              </w:rPr>
              <w:t>Complies</w:t>
            </w:r>
          </w:p>
        </w:tc>
      </w:tr>
      <w:tr w:rsidR="00905E6D" w:rsidRPr="003E56B2" w14:paraId="3EADCB22" w14:textId="77777777" w:rsidTr="00905E6D">
        <w:trPr>
          <w:trHeight w:val="417"/>
        </w:trPr>
        <w:tc>
          <w:tcPr>
            <w:tcW w:w="7773" w:type="dxa"/>
            <w:vAlign w:val="center"/>
          </w:tcPr>
          <w:p w14:paraId="4A639C5C" w14:textId="77777777" w:rsidR="00905E6D" w:rsidRPr="003E56B2" w:rsidRDefault="00905E6D" w:rsidP="00905E6D">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6A725182" w14:textId="17024CA5" w:rsidR="00905E6D" w:rsidRPr="00905E6D" w:rsidRDefault="00905E6D" w:rsidP="00905E6D">
            <w:pPr>
              <w:rPr>
                <w:rFonts w:ascii="Times New Roman" w:hAnsi="Times New Roman"/>
                <w:sz w:val="20"/>
                <w:szCs w:val="20"/>
                <w:lang w:val="en-GB"/>
              </w:rPr>
            </w:pPr>
            <w:r w:rsidRPr="00905E6D">
              <w:rPr>
                <w:rFonts w:ascii="Times New Roman" w:hAnsi="Times New Roman"/>
                <w:sz w:val="20"/>
                <w:szCs w:val="20"/>
                <w:lang w:val="en-GB"/>
              </w:rPr>
              <w:t>Complies</w:t>
            </w:r>
          </w:p>
        </w:tc>
      </w:tr>
      <w:tr w:rsidR="00905E6D" w:rsidRPr="003E56B2" w14:paraId="1E443678" w14:textId="77777777" w:rsidTr="00905E6D">
        <w:trPr>
          <w:trHeight w:val="338"/>
        </w:trPr>
        <w:tc>
          <w:tcPr>
            <w:tcW w:w="7773" w:type="dxa"/>
            <w:vAlign w:val="center"/>
          </w:tcPr>
          <w:p w14:paraId="2C56A833" w14:textId="77777777" w:rsidR="00905E6D" w:rsidRPr="003E56B2" w:rsidRDefault="00905E6D" w:rsidP="00905E6D">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137F85FF" w14:textId="7EA48A54"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041C9E99" w14:textId="77777777" w:rsidTr="00905E6D">
        <w:trPr>
          <w:trHeight w:val="471"/>
        </w:trPr>
        <w:tc>
          <w:tcPr>
            <w:tcW w:w="7773" w:type="dxa"/>
            <w:vAlign w:val="center"/>
          </w:tcPr>
          <w:p w14:paraId="39EA613A" w14:textId="77777777" w:rsidR="00905E6D" w:rsidRPr="003E56B2" w:rsidRDefault="00905E6D" w:rsidP="00905E6D">
            <w:pPr>
              <w:pStyle w:val="NormalWeb"/>
              <w:rPr>
                <w:b/>
                <w:i/>
                <w:sz w:val="20"/>
                <w:szCs w:val="20"/>
                <w:lang w:val="en-GB"/>
              </w:rPr>
            </w:pPr>
            <w:r w:rsidRPr="003E56B2">
              <w:rPr>
                <w:b/>
                <w:sz w:val="20"/>
                <w:szCs w:val="20"/>
                <w:lang w:val="en-GB"/>
              </w:rPr>
              <w:t>Programme 5 (Master’s Programme in “Global Management”)</w:t>
            </w:r>
          </w:p>
        </w:tc>
        <w:tc>
          <w:tcPr>
            <w:tcW w:w="2268" w:type="dxa"/>
          </w:tcPr>
          <w:p w14:paraId="6FA0BA6B" w14:textId="20EC6405"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701BA848" w14:textId="77777777" w:rsidTr="00905E6D">
        <w:trPr>
          <w:trHeight w:val="279"/>
        </w:trPr>
        <w:tc>
          <w:tcPr>
            <w:tcW w:w="7773" w:type="dxa"/>
            <w:vAlign w:val="center"/>
          </w:tcPr>
          <w:p w14:paraId="58FD13A5" w14:textId="77777777" w:rsidR="00905E6D" w:rsidRPr="003E56B2" w:rsidRDefault="00905E6D" w:rsidP="00905E6D">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7FE78664" w14:textId="6DD9879C"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1D61B403" w14:textId="77777777" w:rsidTr="00905E6D">
        <w:trPr>
          <w:trHeight w:val="413"/>
        </w:trPr>
        <w:tc>
          <w:tcPr>
            <w:tcW w:w="7773" w:type="dxa"/>
            <w:vAlign w:val="center"/>
          </w:tcPr>
          <w:p w14:paraId="7013B908" w14:textId="77777777" w:rsidR="00905E6D" w:rsidRPr="003E56B2" w:rsidRDefault="00905E6D" w:rsidP="00905E6D">
            <w:pPr>
              <w:pStyle w:val="NormalWeb"/>
              <w:rPr>
                <w:b/>
                <w:i/>
                <w:sz w:val="20"/>
                <w:szCs w:val="20"/>
                <w:lang w:val="en-GB"/>
              </w:rPr>
            </w:pPr>
            <w:r w:rsidRPr="003E56B2">
              <w:rPr>
                <w:b/>
                <w:sz w:val="20"/>
                <w:szCs w:val="20"/>
                <w:lang w:val="en-GB"/>
              </w:rPr>
              <w:t>Programme 7 (Master’s Programme in “Business Analytics”)</w:t>
            </w:r>
          </w:p>
        </w:tc>
        <w:tc>
          <w:tcPr>
            <w:tcW w:w="2268" w:type="dxa"/>
          </w:tcPr>
          <w:p w14:paraId="3FAE50E2" w14:textId="6A839717"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bl>
    <w:p w14:paraId="48439CA0"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64DC6F2E" w14:textId="77777777" w:rsidR="00E65A04" w:rsidRPr="003E56B2" w:rsidRDefault="00E65A04">
      <w:pPr>
        <w:pStyle w:val="ListParagraph"/>
        <w:spacing w:after="0" w:line="240" w:lineRule="auto"/>
        <w:ind w:left="0"/>
        <w:jc w:val="both"/>
        <w:rPr>
          <w:rFonts w:ascii="Times New Roman" w:hAnsi="Times New Roman"/>
          <w:b/>
          <w:bCs/>
          <w:color w:val="0070C0"/>
          <w:sz w:val="20"/>
          <w:szCs w:val="20"/>
          <w:lang w:val="en-GB"/>
        </w:rPr>
      </w:pPr>
    </w:p>
    <w:p w14:paraId="77A2155E" w14:textId="77777777" w:rsidR="00E65A04" w:rsidRPr="003E56B2" w:rsidRDefault="00E65A04">
      <w:pPr>
        <w:pStyle w:val="ListParagraph"/>
        <w:spacing w:after="0" w:line="240" w:lineRule="auto"/>
        <w:ind w:left="0"/>
        <w:jc w:val="both"/>
        <w:rPr>
          <w:rFonts w:ascii="Times New Roman" w:hAnsi="Times New Roman"/>
          <w:b/>
          <w:color w:val="0070C0"/>
          <w:sz w:val="20"/>
          <w:szCs w:val="20"/>
          <w:lang w:val="en-GB"/>
        </w:rPr>
      </w:pPr>
    </w:p>
    <w:p w14:paraId="201AB94D" w14:textId="77777777" w:rsidR="00E65A04" w:rsidRPr="003E56B2" w:rsidRDefault="00DA748A">
      <w:pPr>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br w:type="page" w:clear="all"/>
      </w:r>
    </w:p>
    <w:p w14:paraId="3C438615" w14:textId="77777777" w:rsidR="00E65A04" w:rsidRPr="003E56B2" w:rsidRDefault="00DA748A">
      <w:pPr>
        <w:shd w:val="clear" w:color="auto" w:fill="DEEAF6"/>
        <w:spacing w:after="24" w:line="248" w:lineRule="auto"/>
        <w:jc w:val="both"/>
        <w:rPr>
          <w:rFonts w:ascii="Times New Roman" w:eastAsia="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lastRenderedPageBreak/>
        <w:t xml:space="preserve">5.3. </w:t>
      </w:r>
      <w:r w:rsidRPr="003E56B2">
        <w:rPr>
          <w:rFonts w:ascii="Times New Roman" w:eastAsia="Times New Roman" w:hAnsi="Times New Roman"/>
          <w:b/>
          <w:color w:val="0070C0"/>
          <w:sz w:val="20"/>
          <w:szCs w:val="20"/>
          <w:lang w:val="en-GB"/>
        </w:rPr>
        <w:t>Programme Monitoring and Periodic Review</w:t>
      </w:r>
      <w:r w:rsidRPr="003E56B2">
        <w:rPr>
          <w:rFonts w:ascii="Times New Roman" w:eastAsia="Times New Roman" w:hAnsi="Times New Roman"/>
          <w:b/>
          <w:bCs/>
          <w:color w:val="0070C0"/>
          <w:sz w:val="20"/>
          <w:szCs w:val="20"/>
          <w:lang w:val="en-GB"/>
        </w:rPr>
        <w:t xml:space="preserve"> </w:t>
      </w:r>
    </w:p>
    <w:p w14:paraId="057B9592" w14:textId="77777777" w:rsidR="00E65A04" w:rsidRPr="003E56B2" w:rsidRDefault="00DA748A">
      <w:pPr>
        <w:pBdr>
          <w:bottom w:val="single" w:sz="4" w:space="1" w:color="000000"/>
        </w:pBdr>
        <w:spacing w:after="0"/>
        <w:jc w:val="both"/>
        <w:rPr>
          <w:rFonts w:ascii="Times New Roman" w:hAnsi="Times New Roman"/>
          <w:b/>
          <w:sz w:val="20"/>
          <w:szCs w:val="20"/>
          <w:lang w:val="en-GB"/>
        </w:rPr>
      </w:pPr>
      <w:r w:rsidRPr="003E56B2">
        <w:rPr>
          <w:rFonts w:ascii="Times New Roman" w:eastAsia="Times New Roman" w:hAnsi="Times New Roman"/>
          <w:b/>
          <w:sz w:val="20"/>
          <w:szCs w:val="20"/>
          <w:lang w:val="en-GB"/>
        </w:rPr>
        <w:t>Accreditation standards indicators</w:t>
      </w:r>
    </w:p>
    <w:p w14:paraId="7125AF85" w14:textId="77777777" w:rsidR="00E65A04" w:rsidRPr="003E56B2" w:rsidRDefault="00DA748A">
      <w:pPr>
        <w:pStyle w:val="BodyText"/>
        <w:pBdr>
          <w:bottom w:val="single" w:sz="4" w:space="1" w:color="000000"/>
        </w:pBdr>
        <w:ind w:left="0"/>
        <w:jc w:val="both"/>
        <w:rPr>
          <w:rFonts w:ascii="Times New Roman" w:hAnsi="Times New Roman"/>
          <w:lang w:val="en-GB"/>
        </w:rPr>
      </w:pPr>
      <w:r w:rsidRPr="003E56B2">
        <w:rPr>
          <w:rFonts w:ascii="Times New Roman" w:eastAsia="Times New Roman" w:hAnsi="Times New Roman"/>
          <w:lang w:val="en-GB"/>
        </w:rPr>
        <w:t>Programme monitoring and periodic evaluation is conducted with the involvement of academic, scientific, invited, administrative, supporting staff, students, graduates, employers and other stakeholders through systematic data collection, study and analysis. Evaluation results are applied for the programme improvement.</w:t>
      </w:r>
    </w:p>
    <w:p w14:paraId="4DCB64F8" w14:textId="77777777" w:rsidR="00E65A04" w:rsidRPr="003E56B2" w:rsidRDefault="00E65A04">
      <w:pPr>
        <w:spacing w:after="0" w:line="276" w:lineRule="auto"/>
        <w:jc w:val="both"/>
        <w:rPr>
          <w:rFonts w:ascii="Times New Roman" w:hAnsi="Times New Roman"/>
          <w:b/>
          <w:bCs/>
          <w:color w:val="0070C0"/>
          <w:sz w:val="20"/>
          <w:szCs w:val="20"/>
          <w:lang w:val="en-GB"/>
        </w:rPr>
      </w:pPr>
    </w:p>
    <w:p w14:paraId="0EED6E6A" w14:textId="77777777" w:rsidR="00E65A04" w:rsidRPr="003E56B2" w:rsidRDefault="00DA748A">
      <w:pPr>
        <w:spacing w:after="0" w:line="276"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Summary and Analysis of the Compliance of the Educational Programmes Grouped in a Cluster with the Requirements of the Standard Component</w:t>
      </w:r>
    </w:p>
    <w:p w14:paraId="45B196B3" w14:textId="77777777" w:rsidR="00E65A04" w:rsidRPr="003E56B2" w:rsidRDefault="00E65A04">
      <w:pPr>
        <w:spacing w:after="0" w:line="276" w:lineRule="auto"/>
        <w:jc w:val="both"/>
        <w:rPr>
          <w:rFonts w:ascii="Times New Roman" w:hAnsi="Times New Roman"/>
          <w:b/>
          <w:bCs/>
          <w:sz w:val="20"/>
          <w:szCs w:val="20"/>
          <w:lang w:val="en-GB"/>
        </w:rPr>
      </w:pPr>
    </w:p>
    <w:p w14:paraId="48EF21BA" w14:textId="77777777" w:rsidR="00E65A04" w:rsidRPr="003E56B2" w:rsidRDefault="00DA748A">
      <w:pPr>
        <w:spacing w:after="0" w:line="276" w:lineRule="auto"/>
        <w:jc w:val="both"/>
        <w:rPr>
          <w:rFonts w:ascii="Times New Roman" w:hAnsi="Times New Roman"/>
          <w:b/>
          <w:bCs/>
          <w:color w:val="0070C0"/>
          <w:sz w:val="20"/>
          <w:szCs w:val="20"/>
          <w:lang w:val="en-GB"/>
        </w:rPr>
      </w:pPr>
      <w:r w:rsidRPr="003E56B2">
        <w:rPr>
          <w:rFonts w:ascii="Times New Roman" w:eastAsia="Times New Roman" w:hAnsi="Times New Roman"/>
          <w:b/>
          <w:bCs/>
          <w:color w:val="0070C0"/>
          <w:sz w:val="20"/>
          <w:szCs w:val="20"/>
          <w:lang w:val="en-GB"/>
        </w:rPr>
        <w:t xml:space="preserve">Cluster evaluation </w:t>
      </w:r>
    </w:p>
    <w:p w14:paraId="18EDA81A" w14:textId="77777777" w:rsidR="00E65A04" w:rsidRPr="003E56B2" w:rsidRDefault="00DA748A" w:rsidP="00F1259E">
      <w:pPr>
        <w:spacing w:after="0" w:line="240" w:lineRule="auto"/>
        <w:jc w:val="both"/>
        <w:rPr>
          <w:rFonts w:ascii="Times New Roman" w:hAnsi="Times New Roman"/>
          <w:b/>
          <w:color w:val="000000"/>
          <w:sz w:val="20"/>
          <w:szCs w:val="20"/>
          <w:lang w:val="en-GB"/>
        </w:rPr>
      </w:pPr>
      <w:r w:rsidRPr="003E56B2">
        <w:rPr>
          <w:rFonts w:ascii="Times New Roman" w:eastAsia="Times New Roman" w:hAnsi="Times New Roman"/>
          <w:b/>
          <w:color w:val="000000"/>
          <w:sz w:val="20"/>
          <w:szCs w:val="20"/>
          <w:lang w:val="en-GB"/>
        </w:rPr>
        <w:t>Description and Analysis of Cluster</w:t>
      </w:r>
    </w:p>
    <w:p w14:paraId="5DA8F889" w14:textId="1DC4CF2D" w:rsid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As described under Standard 5.1, the university has internal quality assurance mechanisms for regular data collection and analysis, including stakeholder surveys, course evaluations, exam process evaluations, academic achievement analysis, and feedback from students, academic, invited and administrative staff. Therefore, this section focuses on the programme-specific monitoring and periodic review aspects.</w:t>
      </w:r>
      <w:r>
        <w:rPr>
          <w:rFonts w:ascii="Times New Roman" w:hAnsi="Times New Roman"/>
          <w:bCs/>
          <w:sz w:val="20"/>
          <w:szCs w:val="20"/>
          <w:lang w:val="en-GB"/>
        </w:rPr>
        <w:t xml:space="preserve"> </w:t>
      </w:r>
      <w:r w:rsidRPr="00905E6D">
        <w:rPr>
          <w:rFonts w:ascii="Times New Roman" w:hAnsi="Times New Roman"/>
          <w:bCs/>
          <w:sz w:val="20"/>
          <w:szCs w:val="20"/>
          <w:lang w:val="en-GB"/>
        </w:rPr>
        <w:t>Since the programmes grouped in a cluster are new and are currently undergoing accreditation, programme-specific monitoring results are not yet available. However, the submitted documents show that the university has institutional experience in collecting and analysing feedback from different stakeholders. These mechanisms should be applied to the programmes after their launch, with the involvement of academic, scientific, invited and administrative staff, students, graduates, employers and other relevant stakeholders.</w:t>
      </w:r>
      <w:r>
        <w:rPr>
          <w:rFonts w:ascii="Times New Roman" w:hAnsi="Times New Roman"/>
          <w:bCs/>
          <w:sz w:val="20"/>
          <w:szCs w:val="20"/>
          <w:lang w:val="en-GB"/>
        </w:rPr>
        <w:t xml:space="preserve"> </w:t>
      </w:r>
      <w:r w:rsidRPr="00905E6D">
        <w:rPr>
          <w:rFonts w:ascii="Times New Roman" w:hAnsi="Times New Roman"/>
          <w:bCs/>
          <w:sz w:val="20"/>
          <w:szCs w:val="20"/>
          <w:lang w:val="en-GB"/>
        </w:rPr>
        <w:t xml:space="preserve">The programmes were already modified during the development and self-evaluation process. In particular, changes were made to reflect the 2026 ministerial order. This shows that the institution is able to adapt the programme based on regulatory requirements and internal analysis. </w:t>
      </w:r>
    </w:p>
    <w:p w14:paraId="3A309A2B" w14:textId="77777777" w:rsidR="00905E6D" w:rsidRPr="00905E6D" w:rsidRDefault="00905E6D" w:rsidP="00F1259E">
      <w:pPr>
        <w:spacing w:after="0" w:line="240" w:lineRule="auto"/>
        <w:jc w:val="both"/>
        <w:rPr>
          <w:rFonts w:ascii="Times New Roman" w:hAnsi="Times New Roman"/>
          <w:bCs/>
          <w:sz w:val="20"/>
          <w:szCs w:val="20"/>
          <w:lang w:val="en-GB"/>
        </w:rPr>
      </w:pPr>
    </w:p>
    <w:p w14:paraId="6C069E1A" w14:textId="4BEAE183" w:rsid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Student evaluation of courses is an established institutional practice. Students evaluate study courses and lecturers through questionnaires covering teaching quality, course content, assessment methods, organization, learning resources and overall satisfaction.</w:t>
      </w:r>
      <w:r>
        <w:rPr>
          <w:rFonts w:ascii="Times New Roman" w:hAnsi="Times New Roman"/>
          <w:bCs/>
          <w:sz w:val="20"/>
          <w:szCs w:val="20"/>
          <w:lang w:val="en-GB"/>
        </w:rPr>
        <w:t xml:space="preserve"> </w:t>
      </w:r>
      <w:r w:rsidRPr="00905E6D">
        <w:rPr>
          <w:rFonts w:ascii="Times New Roman" w:hAnsi="Times New Roman"/>
          <w:bCs/>
          <w:sz w:val="20"/>
          <w:szCs w:val="20"/>
          <w:lang w:val="en-GB"/>
        </w:rPr>
        <w:t>The evaluation of teaching is mainly evidenced through student surveys. The submitted documents did not clearly confirm the use of a pre-determined classroom observation template or peer observation process for academic and invited staff, but it was requested and submitted during the site visit.</w:t>
      </w:r>
      <w:r>
        <w:rPr>
          <w:rFonts w:ascii="Times New Roman" w:hAnsi="Times New Roman"/>
          <w:bCs/>
          <w:sz w:val="20"/>
          <w:szCs w:val="20"/>
          <w:lang w:val="en-GB"/>
        </w:rPr>
        <w:t xml:space="preserve"> </w:t>
      </w:r>
    </w:p>
    <w:p w14:paraId="477BA0AA" w14:textId="77777777" w:rsidR="00F1259E" w:rsidRPr="00905E6D" w:rsidRDefault="00F1259E" w:rsidP="00F1259E">
      <w:pPr>
        <w:spacing w:after="0" w:line="240" w:lineRule="auto"/>
        <w:jc w:val="both"/>
        <w:rPr>
          <w:rFonts w:ascii="Times New Roman" w:hAnsi="Times New Roman"/>
          <w:bCs/>
          <w:sz w:val="20"/>
          <w:szCs w:val="20"/>
          <w:lang w:val="en-GB"/>
        </w:rPr>
      </w:pPr>
    </w:p>
    <w:p w14:paraId="3C443ED7" w14:textId="224CC45F" w:rsid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The cluster include</w:t>
      </w:r>
      <w:r>
        <w:rPr>
          <w:rFonts w:ascii="Times New Roman" w:hAnsi="Times New Roman"/>
          <w:bCs/>
          <w:sz w:val="20"/>
          <w:szCs w:val="20"/>
          <w:lang w:val="en-GB"/>
        </w:rPr>
        <w:t>s</w:t>
      </w:r>
      <w:r w:rsidRPr="00905E6D">
        <w:rPr>
          <w:rFonts w:ascii="Times New Roman" w:hAnsi="Times New Roman"/>
          <w:bCs/>
          <w:sz w:val="20"/>
          <w:szCs w:val="20"/>
          <w:lang w:val="en-GB"/>
        </w:rPr>
        <w:t xml:space="preserve"> a Master’s research component and scientific supervision. The institution recently developed the evaluation form and submitted upon request during the visit. Its actual implementation cannot yet be verified, as the programme has not started. The form should be formally integrated into the QA system and used when students enter the research component.</w:t>
      </w:r>
    </w:p>
    <w:p w14:paraId="52B5FE91" w14:textId="77777777" w:rsidR="00905E6D" w:rsidRPr="00905E6D" w:rsidRDefault="00905E6D" w:rsidP="00F1259E">
      <w:pPr>
        <w:spacing w:after="0" w:line="240" w:lineRule="auto"/>
        <w:jc w:val="both"/>
        <w:rPr>
          <w:rFonts w:ascii="Times New Roman" w:hAnsi="Times New Roman"/>
          <w:bCs/>
          <w:sz w:val="20"/>
          <w:szCs w:val="20"/>
          <w:lang w:val="en-GB"/>
        </w:rPr>
      </w:pPr>
    </w:p>
    <w:p w14:paraId="212BA356" w14:textId="77777777" w:rsid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 xml:space="preserve">The programmes are developed in cooperation with Arizona State University and the </w:t>
      </w:r>
      <w:proofErr w:type="spellStart"/>
      <w:r w:rsidRPr="00905E6D">
        <w:rPr>
          <w:rFonts w:ascii="Times New Roman" w:hAnsi="Times New Roman"/>
          <w:bCs/>
          <w:sz w:val="20"/>
          <w:szCs w:val="20"/>
          <w:lang w:val="en-GB"/>
        </w:rPr>
        <w:t>Cintana</w:t>
      </w:r>
      <w:proofErr w:type="spellEnd"/>
      <w:r w:rsidRPr="00905E6D">
        <w:rPr>
          <w:rFonts w:ascii="Times New Roman" w:hAnsi="Times New Roman"/>
          <w:bCs/>
          <w:sz w:val="20"/>
          <w:szCs w:val="20"/>
          <w:lang w:val="en-GB"/>
        </w:rPr>
        <w:t xml:space="preserve"> Alliance, which provides an international reference point. However, systematic benchmarking with similar foreign programmes was not carried out. Periodic benchmarking should be introduced to compare the curriculum, learning outcomes, admission requirements, research component, teaching methods and graduate profile with comparable international programmes and to apply relevant best practices. Labor market analysis was also deemed insufficient, but the issue is already addressed in standard 1.1.</w:t>
      </w:r>
    </w:p>
    <w:p w14:paraId="4B8111D3" w14:textId="77777777" w:rsidR="00905E6D" w:rsidRPr="00905E6D" w:rsidRDefault="00905E6D" w:rsidP="00F1259E">
      <w:pPr>
        <w:spacing w:after="0" w:line="240" w:lineRule="auto"/>
        <w:jc w:val="both"/>
        <w:rPr>
          <w:rFonts w:ascii="Times New Roman" w:hAnsi="Times New Roman"/>
          <w:bCs/>
          <w:sz w:val="20"/>
          <w:szCs w:val="20"/>
          <w:lang w:val="en-GB"/>
        </w:rPr>
      </w:pPr>
    </w:p>
    <w:p w14:paraId="1481E226" w14:textId="0CDA313D" w:rsidR="00905E6D" w:rsidRPr="00905E6D" w:rsidRDefault="00905E6D" w:rsidP="00F1259E">
      <w:pPr>
        <w:spacing w:after="0" w:line="240" w:lineRule="auto"/>
        <w:jc w:val="both"/>
        <w:rPr>
          <w:rFonts w:ascii="Times New Roman" w:hAnsi="Times New Roman"/>
          <w:bCs/>
          <w:sz w:val="20"/>
          <w:szCs w:val="20"/>
          <w:lang w:val="en-GB"/>
        </w:rPr>
      </w:pPr>
      <w:r w:rsidRPr="00905E6D">
        <w:rPr>
          <w:rFonts w:ascii="Times New Roman" w:hAnsi="Times New Roman"/>
          <w:bCs/>
          <w:sz w:val="20"/>
          <w:szCs w:val="20"/>
          <w:lang w:val="en-GB"/>
        </w:rPr>
        <w:t>Overall, institutional mechanisms for monitoring and periodic review exist, but their programme-specific implementation remains to be confirmed after launch.</w:t>
      </w:r>
    </w:p>
    <w:p w14:paraId="63AB1972" w14:textId="77777777" w:rsidR="00905E6D" w:rsidRDefault="00905E6D" w:rsidP="00F1259E">
      <w:pPr>
        <w:spacing w:after="0" w:line="240" w:lineRule="auto"/>
        <w:jc w:val="both"/>
        <w:rPr>
          <w:rFonts w:ascii="Times New Roman" w:eastAsia="Times New Roman" w:hAnsi="Times New Roman"/>
          <w:b/>
          <w:bCs/>
          <w:sz w:val="20"/>
          <w:szCs w:val="20"/>
          <w:lang w:val="en-GB"/>
        </w:rPr>
      </w:pPr>
    </w:p>
    <w:p w14:paraId="327134C0" w14:textId="391B341D" w:rsidR="00E65A04" w:rsidRPr="003E56B2" w:rsidRDefault="00DA748A" w:rsidP="00F1259E">
      <w:pPr>
        <w:spacing w:after="0" w:line="240" w:lineRule="auto"/>
        <w:jc w:val="both"/>
        <w:rPr>
          <w:rFonts w:ascii="Times New Roman" w:hAnsi="Times New Roman"/>
          <w:b/>
          <w:bCs/>
          <w:sz w:val="20"/>
          <w:szCs w:val="20"/>
          <w:lang w:val="en-GB"/>
        </w:rPr>
      </w:pPr>
      <w:r w:rsidRPr="003E56B2">
        <w:rPr>
          <w:rFonts w:ascii="Times New Roman" w:eastAsia="Times New Roman" w:hAnsi="Times New Roman"/>
          <w:b/>
          <w:bCs/>
          <w:sz w:val="20"/>
          <w:szCs w:val="20"/>
          <w:lang w:val="en-GB"/>
        </w:rPr>
        <w:t>Evidences/Indicators</w:t>
      </w:r>
    </w:p>
    <w:p w14:paraId="273DE3D3" w14:textId="77777777" w:rsidR="00905E6D" w:rsidRPr="00943915" w:rsidRDefault="00905E6D" w:rsidP="00DA748A">
      <w:pPr>
        <w:numPr>
          <w:ilvl w:val="0"/>
          <w:numId w:val="1"/>
        </w:numPr>
        <w:spacing w:after="0" w:line="240" w:lineRule="auto"/>
        <w:jc w:val="both"/>
        <w:textAlignment w:val="baseline"/>
        <w:rPr>
          <w:rFonts w:ascii="Times New Roman" w:eastAsia="Times New Roman" w:hAnsi="Times New Roman"/>
          <w:color w:val="000000"/>
          <w:sz w:val="20"/>
          <w:szCs w:val="20"/>
          <w:lang w:val="en-GB"/>
        </w:rPr>
      </w:pPr>
      <w:r w:rsidRPr="00943915">
        <w:rPr>
          <w:rFonts w:ascii="Times New Roman" w:eastAsia="Times New Roman" w:hAnsi="Times New Roman"/>
          <w:color w:val="000000"/>
          <w:sz w:val="20"/>
          <w:szCs w:val="20"/>
          <w:lang w:val="en-GB"/>
        </w:rPr>
        <w:t>Self-evaluation report;</w:t>
      </w:r>
    </w:p>
    <w:p w14:paraId="0C59E7A9" w14:textId="77777777" w:rsidR="00905E6D" w:rsidRPr="00943915" w:rsidRDefault="00905E6D" w:rsidP="00DA748A">
      <w:pPr>
        <w:numPr>
          <w:ilvl w:val="0"/>
          <w:numId w:val="1"/>
        </w:numPr>
        <w:spacing w:after="0" w:line="240" w:lineRule="auto"/>
        <w:jc w:val="both"/>
        <w:textAlignment w:val="baseline"/>
        <w:rPr>
          <w:rFonts w:ascii="Times New Roman" w:eastAsia="Times New Roman" w:hAnsi="Times New Roman"/>
          <w:color w:val="000000"/>
          <w:sz w:val="20"/>
          <w:szCs w:val="20"/>
          <w:lang w:val="en-GB"/>
        </w:rPr>
      </w:pPr>
      <w:r w:rsidRPr="00943915">
        <w:rPr>
          <w:rFonts w:ascii="Times New Roman" w:eastAsia="Times New Roman" w:hAnsi="Times New Roman"/>
          <w:color w:val="000000"/>
          <w:sz w:val="20"/>
          <w:szCs w:val="20"/>
          <w:lang w:val="en-GB"/>
        </w:rPr>
        <w:t>Interview results;</w:t>
      </w:r>
    </w:p>
    <w:p w14:paraId="3C017787" w14:textId="38E86679" w:rsidR="00E65A04" w:rsidRPr="003E56B2" w:rsidRDefault="00905E6D" w:rsidP="00DA748A">
      <w:pPr>
        <w:pStyle w:val="ListParagraph"/>
        <w:numPr>
          <w:ilvl w:val="0"/>
          <w:numId w:val="1"/>
        </w:numPr>
        <w:spacing w:beforeAutospacing="1" w:after="0" w:afterAutospacing="1" w:line="240" w:lineRule="auto"/>
        <w:jc w:val="both"/>
        <w:rPr>
          <w:rFonts w:ascii="Times New Roman" w:hAnsi="Times New Roman"/>
          <w:b/>
          <w:color w:val="0070C0"/>
          <w:sz w:val="18"/>
          <w:szCs w:val="20"/>
          <w:lang w:val="en-GB"/>
        </w:rPr>
      </w:pPr>
      <w:r w:rsidRPr="00943915">
        <w:rPr>
          <w:rFonts w:ascii="Times New Roman" w:eastAsia="Times New Roman" w:hAnsi="Times New Roman"/>
          <w:color w:val="000000"/>
          <w:sz w:val="20"/>
          <w:szCs w:val="20"/>
          <w:lang w:val="en-GB"/>
        </w:rPr>
        <w:t>QA policy, mechanisms and tools and results of their implementation</w:t>
      </w:r>
      <w:r>
        <w:rPr>
          <w:rFonts w:ascii="Times New Roman" w:eastAsia="Times New Roman" w:hAnsi="Times New Roman"/>
          <w:color w:val="000000"/>
          <w:sz w:val="20"/>
          <w:szCs w:val="20"/>
          <w:lang w:val="en-GB"/>
        </w:rPr>
        <w:t>.</w:t>
      </w:r>
    </w:p>
    <w:p w14:paraId="1F533E5A" w14:textId="3CB9AE12" w:rsidR="00F1259E" w:rsidRDefault="00F1259E">
      <w:pPr>
        <w:spacing w:after="0" w:line="240" w:lineRule="auto"/>
        <w:rPr>
          <w:rFonts w:ascii="Times New Roman" w:hAnsi="Times New Roman"/>
          <w:b/>
          <w:bCs/>
          <w:color w:val="0070C0"/>
          <w:sz w:val="18"/>
          <w:szCs w:val="18"/>
          <w:lang w:val="en-GB"/>
        </w:rPr>
      </w:pPr>
      <w:r>
        <w:rPr>
          <w:rFonts w:ascii="Times New Roman" w:hAnsi="Times New Roman"/>
          <w:b/>
          <w:bCs/>
          <w:color w:val="0070C0"/>
          <w:sz w:val="18"/>
          <w:szCs w:val="18"/>
          <w:lang w:val="en-GB"/>
        </w:rPr>
        <w:br w:type="page"/>
      </w:r>
    </w:p>
    <w:tbl>
      <w:tblPr>
        <w:tblStyle w:val="TableGrid"/>
        <w:tblW w:w="10349" w:type="dxa"/>
        <w:tblInd w:w="-289" w:type="dxa"/>
        <w:tblLook w:val="04A0" w:firstRow="1" w:lastRow="0" w:firstColumn="1" w:lastColumn="0" w:noHBand="0" w:noVBand="1"/>
      </w:tblPr>
      <w:tblGrid>
        <w:gridCol w:w="2552"/>
        <w:gridCol w:w="3828"/>
        <w:gridCol w:w="3969"/>
      </w:tblGrid>
      <w:tr w:rsidR="00E65A04" w:rsidRPr="003E56B2" w14:paraId="46B797DC" w14:textId="77777777">
        <w:tc>
          <w:tcPr>
            <w:tcW w:w="2552" w:type="dxa"/>
            <w:shd w:val="clear" w:color="FFFFFF" w:fill="D9E2F3" w:themeFill="accent1" w:themeFillTint="33"/>
          </w:tcPr>
          <w:p w14:paraId="578BC109" w14:textId="77777777" w:rsidR="00E65A04" w:rsidRPr="003E56B2" w:rsidRDefault="00DA748A">
            <w:pPr>
              <w:spacing w:beforeAutospacing="1" w:after="0" w:line="240" w:lineRule="auto"/>
              <w:rPr>
                <w:rFonts w:ascii="Times New Roman" w:hAnsi="Times New Roman"/>
                <w:sz w:val="20"/>
                <w:szCs w:val="20"/>
                <w:lang w:val="en-GB"/>
              </w:rPr>
            </w:pPr>
            <w:r w:rsidRPr="003E56B2">
              <w:rPr>
                <w:rFonts w:ascii="Times New Roman" w:eastAsia="Times New Roman" w:hAnsi="Times New Roman"/>
                <w:b/>
                <w:color w:val="0070C0"/>
                <w:lang w:val="en-GB"/>
              </w:rPr>
              <w:lastRenderedPageBreak/>
              <w:t xml:space="preserve">Recommendations and Suggestions according to the programmes: </w:t>
            </w:r>
          </w:p>
        </w:tc>
        <w:tc>
          <w:tcPr>
            <w:tcW w:w="3828" w:type="dxa"/>
          </w:tcPr>
          <w:p w14:paraId="277954E8" w14:textId="77777777" w:rsidR="00E65A04" w:rsidRPr="003E56B2" w:rsidRDefault="00B91FC7">
            <w:pPr>
              <w:spacing w:beforeAutospacing="1" w:after="0" w:line="240" w:lineRule="auto"/>
              <w:jc w:val="both"/>
              <w:rPr>
                <w:rFonts w:ascii="Times New Roman" w:hAnsi="Times New Roman"/>
                <w:b/>
                <w:sz w:val="20"/>
                <w:szCs w:val="20"/>
                <w:lang w:val="en-GB"/>
              </w:rPr>
            </w:pPr>
            <w:hyperlink w:anchor="recommendations" w:tooltip="#recommendations" w:history="1">
              <w:r w:rsidR="00DA748A" w:rsidRPr="003E56B2">
                <w:rPr>
                  <w:rStyle w:val="Hyperlink"/>
                  <w:rFonts w:ascii="Times New Roman" w:eastAsia="Times New Roman" w:hAnsi="Times New Roman"/>
                  <w:b/>
                  <w:sz w:val="20"/>
                  <w:szCs w:val="20"/>
                  <w:lang w:val="en-GB"/>
                </w:rPr>
                <w:t xml:space="preserve">Recommendation(s): </w:t>
              </w:r>
            </w:hyperlink>
            <w:r w:rsidR="00DA748A" w:rsidRPr="003E56B2">
              <w:rPr>
                <w:rStyle w:val="spellingerror"/>
                <w:rFonts w:ascii="Times New Roman" w:eastAsia="Times New Roman" w:hAnsi="Times New Roman"/>
                <w:b/>
                <w:sz w:val="20"/>
                <w:szCs w:val="20"/>
                <w:lang w:val="en-GB"/>
              </w:rPr>
              <w:t xml:space="preserve"> </w:t>
            </w:r>
          </w:p>
        </w:tc>
        <w:tc>
          <w:tcPr>
            <w:tcW w:w="3969" w:type="dxa"/>
          </w:tcPr>
          <w:p w14:paraId="74BB0B90" w14:textId="77777777" w:rsidR="00E65A04" w:rsidRPr="003E56B2" w:rsidRDefault="00B91FC7">
            <w:pPr>
              <w:spacing w:beforeAutospacing="1" w:after="0" w:line="276" w:lineRule="auto"/>
              <w:jc w:val="both"/>
              <w:rPr>
                <w:rFonts w:ascii="Times New Roman" w:hAnsi="Times New Roman"/>
                <w:sz w:val="20"/>
                <w:szCs w:val="20"/>
                <w:lang w:val="en-GB"/>
              </w:rPr>
            </w:pPr>
            <w:hyperlink w:anchor="suggestion" w:tooltip="#suggestion" w:history="1">
              <w:r w:rsidR="00DA748A" w:rsidRPr="003E56B2">
                <w:rPr>
                  <w:rStyle w:val="Hyperlink"/>
                  <w:rFonts w:ascii="Times New Roman" w:eastAsia="Times New Roman" w:hAnsi="Times New Roman"/>
                  <w:b/>
                  <w:sz w:val="20"/>
                  <w:szCs w:val="20"/>
                  <w:lang w:val="en-GB"/>
                </w:rPr>
                <w:t>Suggestion(s):</w:t>
              </w:r>
            </w:hyperlink>
            <w:r w:rsidR="00DA748A" w:rsidRPr="003E56B2">
              <w:rPr>
                <w:rStyle w:val="spellingerror"/>
                <w:rFonts w:ascii="Times New Roman" w:eastAsia="Times New Roman" w:hAnsi="Times New Roman"/>
                <w:b/>
                <w:sz w:val="20"/>
                <w:szCs w:val="20"/>
                <w:lang w:val="en-GB"/>
              </w:rPr>
              <w:t xml:space="preserve"> </w:t>
            </w:r>
          </w:p>
        </w:tc>
      </w:tr>
      <w:tr w:rsidR="00E65A04" w:rsidRPr="003E56B2" w14:paraId="4ECAF512" w14:textId="77777777">
        <w:tc>
          <w:tcPr>
            <w:tcW w:w="2552" w:type="dxa"/>
          </w:tcPr>
          <w:p w14:paraId="0C49B934" w14:textId="77777777" w:rsidR="00E65A04" w:rsidRPr="003E56B2" w:rsidRDefault="00DA748A">
            <w:pPr>
              <w:spacing w:beforeAutospacing="1" w:after="0" w:line="276" w:lineRule="auto"/>
              <w:jc w:val="both"/>
              <w:rPr>
                <w:rStyle w:val="spellingerror"/>
                <w:rFonts w:ascii="Times New Roman" w:hAnsi="Times New Roman"/>
                <w:b/>
                <w:sz w:val="20"/>
                <w:szCs w:val="20"/>
                <w:lang w:val="en-GB"/>
              </w:rPr>
            </w:pPr>
            <w:r w:rsidRPr="003E56B2">
              <w:rPr>
                <w:rFonts w:ascii="Times New Roman" w:eastAsia="Times New Roman" w:hAnsi="Times New Roman"/>
                <w:b/>
                <w:color w:val="0070C0"/>
                <w:sz w:val="20"/>
                <w:szCs w:val="20"/>
                <w:lang w:val="en-GB"/>
              </w:rPr>
              <w:t>General recommendations/</w:t>
            </w:r>
            <w:r w:rsidRPr="003E56B2">
              <w:rPr>
                <w:rFonts w:ascii="Times New Roman" w:eastAsia="Times New Roman" w:hAnsi="Times New Roman"/>
                <w:color w:val="0070C0"/>
                <w:lang w:val="en-GB"/>
              </w:rPr>
              <w:t xml:space="preserve"> </w:t>
            </w:r>
            <w:r w:rsidRPr="003E56B2">
              <w:rPr>
                <w:rFonts w:ascii="Times New Roman" w:eastAsia="Times New Roman" w:hAnsi="Times New Roman"/>
                <w:b/>
                <w:color w:val="0070C0"/>
                <w:sz w:val="20"/>
                <w:szCs w:val="20"/>
                <w:lang w:val="en-GB"/>
              </w:rPr>
              <w:t>Suggestion of the Cluster</w:t>
            </w:r>
          </w:p>
        </w:tc>
        <w:tc>
          <w:tcPr>
            <w:tcW w:w="3828" w:type="dxa"/>
          </w:tcPr>
          <w:p w14:paraId="0352B10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65ED2D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5579D5E3" w14:textId="77777777">
        <w:tc>
          <w:tcPr>
            <w:tcW w:w="2552" w:type="dxa"/>
          </w:tcPr>
          <w:p w14:paraId="5B288D27"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r w:rsidRPr="003E56B2">
              <w:rPr>
                <w:b/>
                <w:i/>
                <w:sz w:val="20"/>
                <w:szCs w:val="20"/>
                <w:lang w:val="en-GB"/>
              </w:rPr>
              <w:t>)</w:t>
            </w:r>
          </w:p>
        </w:tc>
        <w:tc>
          <w:tcPr>
            <w:tcW w:w="3828" w:type="dxa"/>
          </w:tcPr>
          <w:p w14:paraId="3DBBF44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6E97ED5C"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381FECC" w14:textId="77777777">
        <w:tc>
          <w:tcPr>
            <w:tcW w:w="2552" w:type="dxa"/>
          </w:tcPr>
          <w:p w14:paraId="3E0F3BDC" w14:textId="77777777" w:rsidR="00E65A04" w:rsidRPr="003E56B2" w:rsidRDefault="00DA748A">
            <w:pPr>
              <w:pStyle w:val="NormalWeb"/>
              <w:rPr>
                <w:b/>
                <w:i/>
                <w:sz w:val="20"/>
                <w:szCs w:val="20"/>
                <w:lang w:val="en-GB"/>
              </w:rPr>
            </w:pPr>
            <w:r w:rsidRPr="003E56B2">
              <w:rPr>
                <w:b/>
                <w:sz w:val="20"/>
                <w:szCs w:val="20"/>
                <w:lang w:val="en-GB"/>
              </w:rPr>
              <w:t>Programme 2 (Bachelor’s Programme in “Global Management”)</w:t>
            </w:r>
          </w:p>
        </w:tc>
        <w:tc>
          <w:tcPr>
            <w:tcW w:w="3828" w:type="dxa"/>
          </w:tcPr>
          <w:p w14:paraId="69782AF4"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214D02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DE85E57" w14:textId="77777777">
        <w:tc>
          <w:tcPr>
            <w:tcW w:w="2552" w:type="dxa"/>
          </w:tcPr>
          <w:p w14:paraId="1D18AC68" w14:textId="77777777" w:rsidR="00E65A04" w:rsidRPr="003E56B2" w:rsidRDefault="00DA748A">
            <w:pPr>
              <w:spacing w:beforeAutospacing="1" w:after="0" w:line="276" w:lineRule="auto"/>
              <w:rPr>
                <w:rFonts w:ascii="Times New Roman" w:hAnsi="Times New Roman"/>
                <w:sz w:val="20"/>
                <w:szCs w:val="20"/>
                <w:lang w:val="en-GB"/>
              </w:rPr>
            </w:pPr>
            <w:r w:rsidRPr="003E56B2">
              <w:rPr>
                <w:rFonts w:ascii="Times New Roman" w:eastAsia="Times New Roman" w:hAnsi="Times New Roman"/>
                <w:b/>
                <w:sz w:val="20"/>
                <w:szCs w:val="20"/>
                <w:lang w:val="en-GB"/>
              </w:rPr>
              <w:t>Programme 3 (Bachelor’s Programme in “Business Information Systems”)</w:t>
            </w:r>
          </w:p>
        </w:tc>
        <w:tc>
          <w:tcPr>
            <w:tcW w:w="3828" w:type="dxa"/>
          </w:tcPr>
          <w:p w14:paraId="569AD28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0C8B0FC3"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0DD8C708" w14:textId="77777777">
        <w:tc>
          <w:tcPr>
            <w:tcW w:w="2552" w:type="dxa"/>
          </w:tcPr>
          <w:p w14:paraId="667819C7"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4 (Executive Master’s Programme in “Leadership and Management”)</w:t>
            </w:r>
          </w:p>
        </w:tc>
        <w:tc>
          <w:tcPr>
            <w:tcW w:w="3828" w:type="dxa"/>
          </w:tcPr>
          <w:p w14:paraId="2881CFE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7114D8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330C62FF" w14:textId="77777777">
        <w:tc>
          <w:tcPr>
            <w:tcW w:w="2552" w:type="dxa"/>
          </w:tcPr>
          <w:p w14:paraId="50584935" w14:textId="77777777" w:rsidR="00E65A04" w:rsidRPr="003E56B2" w:rsidRDefault="00DA748A">
            <w:pPr>
              <w:spacing w:beforeAutospacing="1" w:after="0" w:line="276" w:lineRule="auto"/>
              <w:rPr>
                <w:rStyle w:val="spellingerror"/>
                <w:rFonts w:ascii="Times New Roman" w:hAnsi="Times New Roman"/>
                <w:b/>
                <w:color w:val="000000"/>
                <w:sz w:val="20"/>
                <w:szCs w:val="20"/>
                <w:lang w:val="en-GB"/>
              </w:rPr>
            </w:pPr>
            <w:r w:rsidRPr="003E56B2">
              <w:rPr>
                <w:rFonts w:ascii="Times New Roman" w:eastAsia="Times New Roman" w:hAnsi="Times New Roman"/>
                <w:b/>
                <w:sz w:val="20"/>
                <w:szCs w:val="20"/>
                <w:lang w:val="en-GB"/>
              </w:rPr>
              <w:t>Programme 5 (Master’s Programme in “Global Management”)</w:t>
            </w:r>
          </w:p>
        </w:tc>
        <w:tc>
          <w:tcPr>
            <w:tcW w:w="3828" w:type="dxa"/>
          </w:tcPr>
          <w:p w14:paraId="65FD652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451E360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48E245FE" w14:textId="77777777">
        <w:tc>
          <w:tcPr>
            <w:tcW w:w="2552" w:type="dxa"/>
          </w:tcPr>
          <w:p w14:paraId="7D3E950B" w14:textId="77777777" w:rsidR="00E65A04" w:rsidRPr="003E56B2" w:rsidRDefault="00DA748A">
            <w:pPr>
              <w:pStyle w:val="NormalWeb"/>
              <w:rPr>
                <w:b/>
                <w:i/>
                <w:sz w:val="20"/>
                <w:szCs w:val="20"/>
                <w:lang w:val="en-GB"/>
              </w:rPr>
            </w:pPr>
            <w:r w:rsidRPr="003E56B2">
              <w:rPr>
                <w:b/>
                <w:sz w:val="20"/>
                <w:szCs w:val="20"/>
                <w:lang w:val="en-GB"/>
              </w:rPr>
              <w:t>Programme 6 (Master’s Programme in “Health Care Policy and Management”)</w:t>
            </w:r>
          </w:p>
        </w:tc>
        <w:tc>
          <w:tcPr>
            <w:tcW w:w="3828" w:type="dxa"/>
          </w:tcPr>
          <w:p w14:paraId="64E8C0FA"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50402BEF"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r w:rsidR="00E65A04" w:rsidRPr="003E56B2" w14:paraId="622C9F68" w14:textId="77777777">
        <w:tc>
          <w:tcPr>
            <w:tcW w:w="2552" w:type="dxa"/>
          </w:tcPr>
          <w:p w14:paraId="2BA3F6C5" w14:textId="77777777" w:rsidR="00E65A04" w:rsidRPr="003E56B2" w:rsidRDefault="00DA748A">
            <w:pPr>
              <w:pStyle w:val="NormalWeb"/>
              <w:rPr>
                <w:b/>
                <w:i/>
                <w:sz w:val="20"/>
                <w:szCs w:val="20"/>
                <w:lang w:val="en-GB"/>
              </w:rPr>
            </w:pPr>
            <w:r w:rsidRPr="003E56B2">
              <w:rPr>
                <w:b/>
                <w:sz w:val="20"/>
                <w:szCs w:val="20"/>
                <w:lang w:val="en-GB"/>
              </w:rPr>
              <w:t>Programme 7 (Master’s Programme in “Business Analytics”)</w:t>
            </w:r>
          </w:p>
        </w:tc>
        <w:tc>
          <w:tcPr>
            <w:tcW w:w="3828" w:type="dxa"/>
          </w:tcPr>
          <w:p w14:paraId="4C3EA0B5"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c>
          <w:tcPr>
            <w:tcW w:w="3969" w:type="dxa"/>
          </w:tcPr>
          <w:p w14:paraId="19A821FD" w14:textId="77777777" w:rsidR="00E65A04" w:rsidRPr="003E56B2" w:rsidRDefault="00DA748A">
            <w:pPr>
              <w:spacing w:beforeAutospacing="1" w:after="0" w:line="240" w:lineRule="auto"/>
              <w:rPr>
                <w:rStyle w:val="spellingerror"/>
                <w:rFonts w:ascii="Times New Roman" w:hAnsi="Times New Roman"/>
                <w:b/>
                <w:sz w:val="20"/>
                <w:szCs w:val="20"/>
                <w:lang w:val="en-GB"/>
              </w:rPr>
            </w:pPr>
            <w:r w:rsidRPr="003E56B2">
              <w:rPr>
                <w:rFonts w:ascii="Times New Roman" w:eastAsia="Times New Roman" w:hAnsi="Times New Roman"/>
                <w:b/>
                <w:sz w:val="20"/>
                <w:szCs w:val="20"/>
                <w:lang w:val="en-GB" w:bidi="en-GB"/>
              </w:rPr>
              <w:t>None.</w:t>
            </w:r>
          </w:p>
        </w:tc>
      </w:tr>
    </w:tbl>
    <w:p w14:paraId="64EC30F8" w14:textId="77777777" w:rsidR="00E65A04" w:rsidRPr="003E56B2" w:rsidRDefault="00E65A04">
      <w:pPr>
        <w:spacing w:before="100" w:beforeAutospacing="1" w:after="100" w:afterAutospacing="1" w:line="276" w:lineRule="auto"/>
        <w:jc w:val="both"/>
        <w:rPr>
          <w:rStyle w:val="spellingerror"/>
          <w:rFonts w:ascii="Times New Roman" w:hAnsi="Times New Roman"/>
          <w:b/>
          <w:bCs/>
          <w:color w:val="000000"/>
          <w:sz w:val="20"/>
          <w:szCs w:val="20"/>
          <w:lang w:val="en-GB"/>
        </w:rPr>
      </w:pPr>
    </w:p>
    <w:p w14:paraId="541F9247" w14:textId="77777777" w:rsidR="00E65A04" w:rsidRPr="003E56B2" w:rsidRDefault="00DA748A">
      <w:pPr>
        <w:spacing w:before="100" w:beforeAutospacing="1" w:after="100" w:afterAutospacing="1" w:line="276" w:lineRule="auto"/>
        <w:jc w:val="both"/>
        <w:rPr>
          <w:rStyle w:val="spellingerror"/>
          <w:rFonts w:ascii="Times New Roman" w:eastAsia="Times New Roman" w:hAnsi="Times New Roman"/>
          <w:b/>
          <w:bCs/>
          <w:color w:val="000000"/>
          <w:sz w:val="20"/>
          <w:szCs w:val="20"/>
          <w:lang w:val="en-GB"/>
        </w:rPr>
      </w:pPr>
      <w:r w:rsidRPr="003E56B2">
        <w:rPr>
          <w:rStyle w:val="spellingerror"/>
          <w:rFonts w:ascii="Times New Roman" w:eastAsia="Times New Roman" w:hAnsi="Times New Roman"/>
          <w:b/>
          <w:color w:val="000000"/>
          <w:sz w:val="20"/>
          <w:szCs w:val="20"/>
          <w:lang w:val="en-GB"/>
        </w:rPr>
        <w:t xml:space="preserve">Evaluation </w:t>
      </w:r>
    </w:p>
    <w:tbl>
      <w:tblPr>
        <w:tblW w:w="10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73"/>
        <w:gridCol w:w="2268"/>
      </w:tblGrid>
      <w:tr w:rsidR="00E65A04" w:rsidRPr="003E56B2" w14:paraId="4F7BD643" w14:textId="77777777" w:rsidTr="00905E6D">
        <w:trPr>
          <w:trHeight w:val="464"/>
        </w:trPr>
        <w:tc>
          <w:tcPr>
            <w:tcW w:w="7773" w:type="dxa"/>
            <w:shd w:val="clear" w:color="FFFFFF" w:fill="8EAADB" w:themeFill="accent1" w:themeFillTint="99"/>
            <w:vAlign w:val="center"/>
          </w:tcPr>
          <w:p w14:paraId="5A3B951E" w14:textId="77777777" w:rsidR="00E65A04" w:rsidRPr="003E56B2" w:rsidRDefault="00DA748A">
            <w:pPr>
              <w:pStyle w:val="NormalWeb"/>
              <w:spacing w:before="0" w:beforeAutospacing="0" w:after="0" w:afterAutospacing="0"/>
              <w:rPr>
                <w:b/>
                <w:color w:val="000000"/>
                <w:sz w:val="20"/>
                <w:szCs w:val="20"/>
                <w:lang w:val="en-GB"/>
              </w:rPr>
            </w:pPr>
            <w:r w:rsidRPr="003E56B2">
              <w:rPr>
                <w:b/>
                <w:color w:val="000000"/>
                <w:sz w:val="20"/>
                <w:szCs w:val="20"/>
                <w:lang w:val="en-GB"/>
              </w:rPr>
              <w:t xml:space="preserve">Component </w:t>
            </w:r>
          </w:p>
          <w:p w14:paraId="3AD48C3F" w14:textId="77777777" w:rsidR="00E65A04" w:rsidRPr="003E56B2" w:rsidRDefault="00B91FC7">
            <w:pPr>
              <w:pStyle w:val="NormalWeb"/>
              <w:spacing w:before="0" w:beforeAutospacing="0" w:after="0" w:afterAutospacing="0"/>
              <w:rPr>
                <w:b/>
                <w:color w:val="000000"/>
                <w:sz w:val="20"/>
                <w:szCs w:val="20"/>
                <w:lang w:val="en-GB"/>
              </w:rPr>
            </w:pPr>
            <w:hyperlink w:anchor="Summary" w:history="1">
              <w:r w:rsidR="00DA748A" w:rsidRPr="003E56B2">
                <w:rPr>
                  <w:rStyle w:val="Hyperlink"/>
                  <w:b/>
                  <w:sz w:val="20"/>
                  <w:szCs w:val="20"/>
                  <w:lang w:val="en-GB"/>
                </w:rPr>
                <w:t xml:space="preserve">5.3 - </w:t>
              </w:r>
              <w:r w:rsidR="00DA748A" w:rsidRPr="003E56B2">
                <w:rPr>
                  <w:rStyle w:val="Hyperlink"/>
                  <w:b/>
                  <w:bCs/>
                  <w:sz w:val="20"/>
                  <w:szCs w:val="20"/>
                  <w:lang w:val="en-GB"/>
                </w:rPr>
                <w:t>Programme Monitoring and Periodic Review</w:t>
              </w:r>
            </w:hyperlink>
          </w:p>
        </w:tc>
        <w:tc>
          <w:tcPr>
            <w:tcW w:w="2268" w:type="dxa"/>
            <w:shd w:val="clear" w:color="FFFFFF" w:fill="8EAADB" w:themeFill="accent1" w:themeFillTint="99"/>
            <w:vAlign w:val="center"/>
          </w:tcPr>
          <w:p w14:paraId="07151964" w14:textId="77777777" w:rsidR="00E65A04" w:rsidRPr="003E56B2" w:rsidRDefault="00DA748A">
            <w:pPr>
              <w:pStyle w:val="NormalWeb"/>
              <w:rPr>
                <w:b/>
                <w:color w:val="000000"/>
                <w:sz w:val="20"/>
                <w:szCs w:val="20"/>
                <w:lang w:val="en-GB"/>
              </w:rPr>
            </w:pPr>
            <w:r w:rsidRPr="003E56B2">
              <w:rPr>
                <w:b/>
                <w:bCs/>
                <w:color w:val="000000"/>
                <w:sz w:val="20"/>
                <w:szCs w:val="20"/>
                <w:lang w:val="en-GB"/>
              </w:rPr>
              <w:t>Evaluation</w:t>
            </w:r>
          </w:p>
        </w:tc>
      </w:tr>
      <w:tr w:rsidR="00E65A04" w:rsidRPr="003E56B2" w14:paraId="739802DE" w14:textId="77777777" w:rsidTr="00905E6D">
        <w:trPr>
          <w:trHeight w:val="460"/>
        </w:trPr>
        <w:tc>
          <w:tcPr>
            <w:tcW w:w="7773" w:type="dxa"/>
            <w:vAlign w:val="center"/>
          </w:tcPr>
          <w:p w14:paraId="5CD7A660" w14:textId="77777777" w:rsidR="00E65A04" w:rsidRPr="003E56B2" w:rsidRDefault="00DA748A">
            <w:pPr>
              <w:pStyle w:val="NormalWeb"/>
              <w:rPr>
                <w:b/>
                <w:i/>
                <w:sz w:val="20"/>
                <w:szCs w:val="20"/>
                <w:lang w:val="en-GB"/>
              </w:rPr>
            </w:pPr>
            <w:r w:rsidRPr="003E56B2">
              <w:rPr>
                <w:b/>
                <w:sz w:val="20"/>
                <w:szCs w:val="20"/>
                <w:lang w:val="en-GB"/>
              </w:rPr>
              <w:t>Programme 1 (Bachelor’s Programme in “International Business”)</w:t>
            </w:r>
          </w:p>
        </w:tc>
        <w:tc>
          <w:tcPr>
            <w:tcW w:w="2268" w:type="dxa"/>
            <w:vAlign w:val="center"/>
          </w:tcPr>
          <w:p w14:paraId="58168924" w14:textId="26D1D4D3" w:rsidR="00E65A04" w:rsidRPr="003E56B2" w:rsidRDefault="00905E6D">
            <w:pPr>
              <w:pStyle w:val="NormalWeb"/>
              <w:rPr>
                <w:sz w:val="20"/>
                <w:szCs w:val="20"/>
                <w:lang w:val="en-GB"/>
              </w:rPr>
            </w:pPr>
            <w:r>
              <w:rPr>
                <w:sz w:val="20"/>
                <w:szCs w:val="20"/>
                <w:lang w:val="en-GB"/>
              </w:rPr>
              <w:t>Complies</w:t>
            </w:r>
          </w:p>
        </w:tc>
      </w:tr>
      <w:tr w:rsidR="00905E6D" w:rsidRPr="003E56B2" w14:paraId="6BB98459" w14:textId="77777777" w:rsidTr="00905E6D">
        <w:trPr>
          <w:trHeight w:val="353"/>
        </w:trPr>
        <w:tc>
          <w:tcPr>
            <w:tcW w:w="7773" w:type="dxa"/>
            <w:vAlign w:val="center"/>
          </w:tcPr>
          <w:p w14:paraId="29B2E1DB" w14:textId="77777777" w:rsidR="00905E6D" w:rsidRPr="003E56B2" w:rsidRDefault="00905E6D" w:rsidP="00905E6D">
            <w:pPr>
              <w:pStyle w:val="NormalWeb"/>
              <w:rPr>
                <w:b/>
                <w:i/>
                <w:sz w:val="20"/>
                <w:szCs w:val="20"/>
                <w:lang w:val="en-GB"/>
              </w:rPr>
            </w:pPr>
            <w:r w:rsidRPr="003E56B2">
              <w:rPr>
                <w:b/>
                <w:sz w:val="20"/>
                <w:szCs w:val="20"/>
                <w:lang w:val="en-GB"/>
              </w:rPr>
              <w:t>Programme 2 (Bachelor’s Programme in “Global Management”)</w:t>
            </w:r>
          </w:p>
        </w:tc>
        <w:tc>
          <w:tcPr>
            <w:tcW w:w="2268" w:type="dxa"/>
          </w:tcPr>
          <w:p w14:paraId="4E8F54EA" w14:textId="25808A56" w:rsidR="00905E6D" w:rsidRPr="00905E6D" w:rsidRDefault="00905E6D" w:rsidP="00905E6D">
            <w:pPr>
              <w:rPr>
                <w:rFonts w:ascii="Times New Roman" w:hAnsi="Times New Roman"/>
                <w:sz w:val="20"/>
                <w:szCs w:val="20"/>
                <w:lang w:val="en-GB"/>
              </w:rPr>
            </w:pPr>
            <w:r w:rsidRPr="00905E6D">
              <w:rPr>
                <w:rFonts w:ascii="Times New Roman" w:hAnsi="Times New Roman"/>
                <w:sz w:val="20"/>
                <w:szCs w:val="20"/>
                <w:lang w:val="en-GB"/>
              </w:rPr>
              <w:t>Complies</w:t>
            </w:r>
          </w:p>
        </w:tc>
      </w:tr>
      <w:tr w:rsidR="00905E6D" w:rsidRPr="003E56B2" w14:paraId="0AD1B7E8" w14:textId="77777777" w:rsidTr="00905E6D">
        <w:trPr>
          <w:trHeight w:val="417"/>
        </w:trPr>
        <w:tc>
          <w:tcPr>
            <w:tcW w:w="7773" w:type="dxa"/>
            <w:vAlign w:val="center"/>
          </w:tcPr>
          <w:p w14:paraId="47174763" w14:textId="77777777" w:rsidR="00905E6D" w:rsidRPr="003E56B2" w:rsidRDefault="00905E6D" w:rsidP="00905E6D">
            <w:pPr>
              <w:pStyle w:val="NormalWeb"/>
              <w:rPr>
                <w:b/>
                <w:i/>
                <w:sz w:val="20"/>
                <w:szCs w:val="20"/>
                <w:lang w:val="en-GB"/>
              </w:rPr>
            </w:pPr>
            <w:r w:rsidRPr="003E56B2">
              <w:rPr>
                <w:b/>
                <w:sz w:val="20"/>
                <w:szCs w:val="20"/>
                <w:lang w:val="en-GB"/>
              </w:rPr>
              <w:t>Programme 3 (Bachelor’s Programme in “Business Information Systems”)</w:t>
            </w:r>
          </w:p>
        </w:tc>
        <w:tc>
          <w:tcPr>
            <w:tcW w:w="2268" w:type="dxa"/>
          </w:tcPr>
          <w:p w14:paraId="631A80F2" w14:textId="1199AD93" w:rsidR="00905E6D" w:rsidRPr="00905E6D" w:rsidRDefault="00905E6D" w:rsidP="00905E6D">
            <w:pPr>
              <w:rPr>
                <w:rFonts w:ascii="Times New Roman" w:hAnsi="Times New Roman"/>
                <w:sz w:val="20"/>
                <w:szCs w:val="20"/>
                <w:lang w:val="en-GB"/>
              </w:rPr>
            </w:pPr>
            <w:r w:rsidRPr="00905E6D">
              <w:rPr>
                <w:rFonts w:ascii="Times New Roman" w:hAnsi="Times New Roman"/>
                <w:sz w:val="20"/>
                <w:szCs w:val="20"/>
                <w:lang w:val="en-GB"/>
              </w:rPr>
              <w:t>Complies</w:t>
            </w:r>
          </w:p>
        </w:tc>
      </w:tr>
      <w:tr w:rsidR="00905E6D" w:rsidRPr="003E56B2" w14:paraId="60A06F22" w14:textId="77777777" w:rsidTr="00905E6D">
        <w:trPr>
          <w:trHeight w:val="338"/>
        </w:trPr>
        <w:tc>
          <w:tcPr>
            <w:tcW w:w="7773" w:type="dxa"/>
            <w:vAlign w:val="center"/>
          </w:tcPr>
          <w:p w14:paraId="2A88F9A7" w14:textId="77777777" w:rsidR="00905E6D" w:rsidRPr="003E56B2" w:rsidRDefault="00905E6D" w:rsidP="00905E6D">
            <w:pPr>
              <w:pStyle w:val="NormalWeb"/>
              <w:rPr>
                <w:b/>
                <w:i/>
                <w:sz w:val="20"/>
                <w:szCs w:val="20"/>
                <w:lang w:val="en-GB"/>
              </w:rPr>
            </w:pPr>
            <w:r w:rsidRPr="003E56B2">
              <w:rPr>
                <w:b/>
                <w:sz w:val="20"/>
                <w:szCs w:val="20"/>
                <w:lang w:val="en-GB"/>
              </w:rPr>
              <w:t>Programme 4 (Executive Master’s Programme in “Leadership and Management”)</w:t>
            </w:r>
          </w:p>
        </w:tc>
        <w:tc>
          <w:tcPr>
            <w:tcW w:w="2268" w:type="dxa"/>
          </w:tcPr>
          <w:p w14:paraId="63DE4240" w14:textId="77C150CC"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17073600" w14:textId="77777777" w:rsidTr="00905E6D">
        <w:trPr>
          <w:trHeight w:val="471"/>
        </w:trPr>
        <w:tc>
          <w:tcPr>
            <w:tcW w:w="7773" w:type="dxa"/>
            <w:vAlign w:val="center"/>
          </w:tcPr>
          <w:p w14:paraId="05D45C0C" w14:textId="77777777" w:rsidR="00905E6D" w:rsidRPr="003E56B2" w:rsidRDefault="00905E6D" w:rsidP="00905E6D">
            <w:pPr>
              <w:pStyle w:val="NormalWeb"/>
              <w:rPr>
                <w:b/>
                <w:i/>
                <w:sz w:val="20"/>
                <w:szCs w:val="20"/>
                <w:lang w:val="en-GB"/>
              </w:rPr>
            </w:pPr>
            <w:r w:rsidRPr="003E56B2">
              <w:rPr>
                <w:b/>
                <w:sz w:val="20"/>
                <w:szCs w:val="20"/>
                <w:lang w:val="en-GB"/>
              </w:rPr>
              <w:t>Programme 5 (Master’s Programme in “Global Management”)</w:t>
            </w:r>
          </w:p>
        </w:tc>
        <w:tc>
          <w:tcPr>
            <w:tcW w:w="2268" w:type="dxa"/>
          </w:tcPr>
          <w:p w14:paraId="3EDBF307" w14:textId="5C79F689"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5FD3B5D5" w14:textId="77777777" w:rsidTr="00905E6D">
        <w:trPr>
          <w:trHeight w:val="279"/>
        </w:trPr>
        <w:tc>
          <w:tcPr>
            <w:tcW w:w="7773" w:type="dxa"/>
            <w:vAlign w:val="center"/>
          </w:tcPr>
          <w:p w14:paraId="0AAF6B68" w14:textId="77777777" w:rsidR="00905E6D" w:rsidRPr="003E56B2" w:rsidRDefault="00905E6D" w:rsidP="00905E6D">
            <w:pPr>
              <w:pStyle w:val="NormalWeb"/>
              <w:rPr>
                <w:b/>
                <w:i/>
                <w:sz w:val="20"/>
                <w:szCs w:val="20"/>
                <w:lang w:val="en-GB"/>
              </w:rPr>
            </w:pPr>
            <w:r w:rsidRPr="003E56B2">
              <w:rPr>
                <w:b/>
                <w:sz w:val="20"/>
                <w:szCs w:val="20"/>
                <w:lang w:val="en-GB"/>
              </w:rPr>
              <w:t>Programme 6 (Master’s Programme in “Health Care Policy and Management”)</w:t>
            </w:r>
          </w:p>
        </w:tc>
        <w:tc>
          <w:tcPr>
            <w:tcW w:w="2268" w:type="dxa"/>
          </w:tcPr>
          <w:p w14:paraId="06B81A40" w14:textId="1C9A235F"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r w:rsidR="00905E6D" w:rsidRPr="003E56B2" w14:paraId="36A26894" w14:textId="77777777" w:rsidTr="00905E6D">
        <w:trPr>
          <w:trHeight w:val="413"/>
        </w:trPr>
        <w:tc>
          <w:tcPr>
            <w:tcW w:w="7773" w:type="dxa"/>
            <w:vAlign w:val="center"/>
          </w:tcPr>
          <w:p w14:paraId="57F38924" w14:textId="77777777" w:rsidR="00905E6D" w:rsidRPr="003E56B2" w:rsidRDefault="00905E6D" w:rsidP="00905E6D">
            <w:pPr>
              <w:pStyle w:val="NormalWeb"/>
              <w:rPr>
                <w:b/>
                <w:i/>
                <w:sz w:val="20"/>
                <w:szCs w:val="20"/>
                <w:lang w:val="en-GB"/>
              </w:rPr>
            </w:pPr>
            <w:r w:rsidRPr="003E56B2">
              <w:rPr>
                <w:b/>
                <w:sz w:val="20"/>
                <w:szCs w:val="20"/>
                <w:lang w:val="en-GB"/>
              </w:rPr>
              <w:t>Programme 7 (Master’s Programme in “Business Analytics”)</w:t>
            </w:r>
          </w:p>
        </w:tc>
        <w:tc>
          <w:tcPr>
            <w:tcW w:w="2268" w:type="dxa"/>
          </w:tcPr>
          <w:p w14:paraId="34E0FEF9" w14:textId="51A565D5" w:rsidR="00905E6D" w:rsidRPr="00905E6D" w:rsidRDefault="00905E6D" w:rsidP="00905E6D">
            <w:pPr>
              <w:rPr>
                <w:rFonts w:ascii="Times New Roman" w:hAnsi="Times New Roman"/>
                <w:b/>
                <w:sz w:val="20"/>
                <w:szCs w:val="20"/>
                <w:lang w:val="en-GB"/>
              </w:rPr>
            </w:pPr>
            <w:r w:rsidRPr="00905E6D">
              <w:rPr>
                <w:rFonts w:ascii="Times New Roman" w:hAnsi="Times New Roman"/>
                <w:sz w:val="20"/>
                <w:szCs w:val="20"/>
                <w:lang w:val="en-GB"/>
              </w:rPr>
              <w:t>Complies</w:t>
            </w:r>
          </w:p>
        </w:tc>
      </w:tr>
    </w:tbl>
    <w:p w14:paraId="0F92D29B" w14:textId="77777777" w:rsidR="00E65A04" w:rsidRPr="003E56B2" w:rsidRDefault="00E65A04">
      <w:pPr>
        <w:pStyle w:val="ListParagraph"/>
        <w:spacing w:after="0" w:line="240" w:lineRule="auto"/>
        <w:ind w:left="0"/>
        <w:jc w:val="both"/>
        <w:rPr>
          <w:rFonts w:ascii="Times New Roman" w:hAnsi="Times New Roman"/>
          <w:b/>
          <w:bCs/>
          <w:color w:val="1F4E79"/>
          <w:sz w:val="20"/>
          <w:szCs w:val="20"/>
          <w:lang w:val="en-GB"/>
        </w:rPr>
      </w:pPr>
    </w:p>
    <w:p w14:paraId="0EA639D0" w14:textId="77777777" w:rsidR="00E65A04" w:rsidRPr="003E56B2" w:rsidRDefault="00E65A04">
      <w:pPr>
        <w:pStyle w:val="ListParagraph"/>
        <w:spacing w:after="0" w:line="240" w:lineRule="auto"/>
        <w:jc w:val="both"/>
        <w:rPr>
          <w:rFonts w:ascii="Times New Roman" w:hAnsi="Times New Roman"/>
          <w:b/>
          <w:bCs/>
          <w:color w:val="1F4E79"/>
          <w:sz w:val="20"/>
          <w:szCs w:val="20"/>
          <w:lang w:val="en-GB"/>
        </w:rPr>
      </w:pPr>
    </w:p>
    <w:p w14:paraId="1A048834" w14:textId="77777777" w:rsidR="00E65A04" w:rsidRPr="003E56B2" w:rsidRDefault="00E65A04">
      <w:pPr>
        <w:pStyle w:val="ListParagraph"/>
        <w:spacing w:after="0" w:line="240" w:lineRule="auto"/>
        <w:jc w:val="both"/>
        <w:rPr>
          <w:rFonts w:ascii="Times New Roman" w:hAnsi="Times New Roman"/>
          <w:lang w:val="en-GB"/>
        </w:rPr>
      </w:pPr>
    </w:p>
    <w:p w14:paraId="1551FFB9" w14:textId="77777777" w:rsidR="00905E6D" w:rsidRDefault="00905E6D">
      <w:pPr>
        <w:spacing w:after="0" w:line="240" w:lineRule="auto"/>
        <w:rPr>
          <w:rFonts w:ascii="Times New Roman" w:eastAsia="Times New Roman" w:hAnsi="Times New Roman"/>
          <w:b/>
          <w:color w:val="1F4E79"/>
          <w:sz w:val="20"/>
          <w:szCs w:val="20"/>
          <w:lang w:val="en-GB"/>
        </w:rPr>
      </w:pPr>
      <w:r>
        <w:rPr>
          <w:rFonts w:ascii="Times New Roman" w:eastAsia="Times New Roman" w:hAnsi="Times New Roman"/>
          <w:b/>
          <w:color w:val="1F4E79"/>
          <w:sz w:val="20"/>
          <w:szCs w:val="20"/>
          <w:lang w:val="en-GB"/>
        </w:rPr>
        <w:br w:type="page"/>
      </w:r>
    </w:p>
    <w:p w14:paraId="3AE9E9BD" w14:textId="232D20DA" w:rsidR="00E65A04" w:rsidRPr="003E56B2" w:rsidRDefault="00DA748A">
      <w:pPr>
        <w:spacing w:after="0" w:line="240" w:lineRule="auto"/>
        <w:jc w:val="both"/>
        <w:rPr>
          <w:rFonts w:ascii="Times New Roman" w:hAnsi="Times New Roman"/>
          <w:b/>
          <w:color w:val="1F4E79"/>
          <w:sz w:val="20"/>
          <w:szCs w:val="20"/>
          <w:lang w:val="en-GB"/>
        </w:rPr>
      </w:pPr>
      <w:r w:rsidRPr="003E56B2">
        <w:rPr>
          <w:rFonts w:ascii="Times New Roman" w:eastAsia="Times New Roman" w:hAnsi="Times New Roman"/>
          <w:b/>
          <w:color w:val="1F4E79"/>
          <w:sz w:val="20"/>
          <w:szCs w:val="20"/>
          <w:lang w:val="en-GB"/>
        </w:rPr>
        <w:lastRenderedPageBreak/>
        <w:t xml:space="preserve">Attached documentation (if applicable): </w:t>
      </w:r>
    </w:p>
    <w:p w14:paraId="3AB8D000" w14:textId="77777777" w:rsidR="00E65A04" w:rsidRPr="003E56B2" w:rsidRDefault="00E65A04">
      <w:pPr>
        <w:pStyle w:val="ListParagraph"/>
        <w:spacing w:after="0" w:line="240" w:lineRule="auto"/>
        <w:jc w:val="both"/>
        <w:rPr>
          <w:rFonts w:ascii="Times New Roman" w:hAnsi="Times New Roman"/>
          <w:b/>
          <w:color w:val="1F4E79"/>
          <w:sz w:val="20"/>
          <w:szCs w:val="20"/>
          <w:lang w:val="en-GB"/>
        </w:rPr>
      </w:pPr>
    </w:p>
    <w:p w14:paraId="5F106FC2" w14:textId="77777777" w:rsidR="00E65A04" w:rsidRPr="003E56B2" w:rsidRDefault="00DA748A">
      <w:pPr>
        <w:pStyle w:val="ListParagraph"/>
        <w:spacing w:after="0" w:line="360" w:lineRule="auto"/>
        <w:ind w:left="0"/>
        <w:jc w:val="both"/>
        <w:rPr>
          <w:rFonts w:ascii="Times New Roman" w:hAnsi="Times New Roman"/>
          <w:b/>
          <w:color w:val="0070C0"/>
          <w:sz w:val="20"/>
          <w:szCs w:val="20"/>
          <w:u w:val="single"/>
          <w:lang w:val="en-GB"/>
        </w:rPr>
      </w:pPr>
      <w:bookmarkStart w:id="31" w:name="_Hlk109925002"/>
      <w:r w:rsidRPr="003E56B2">
        <w:rPr>
          <w:rFonts w:ascii="Times New Roman" w:eastAsia="Times New Roman" w:hAnsi="Times New Roman"/>
          <w:b/>
          <w:color w:val="0070C0"/>
          <w:sz w:val="20"/>
          <w:szCs w:val="20"/>
          <w:u w:val="single"/>
          <w:lang w:val="en-GB"/>
        </w:rPr>
        <w:t>Signatures</w:t>
      </w:r>
      <w:bookmarkEnd w:id="31"/>
    </w:p>
    <w:p w14:paraId="149C4490" w14:textId="77777777" w:rsidR="00E65A04" w:rsidRPr="003E56B2" w:rsidRDefault="00DA748A">
      <w:pPr>
        <w:pStyle w:val="ListParagraph"/>
        <w:spacing w:after="0" w:line="360" w:lineRule="auto"/>
        <w:ind w:left="0"/>
        <w:jc w:val="both"/>
        <w:rPr>
          <w:rFonts w:ascii="Times New Roman" w:hAnsi="Times New Roman"/>
          <w:b/>
          <w:color w:val="0070C0"/>
          <w:sz w:val="20"/>
          <w:szCs w:val="20"/>
          <w:u w:val="single"/>
          <w:lang w:val="en-GB"/>
        </w:rPr>
      </w:pPr>
      <w:r w:rsidRPr="003E56B2">
        <w:rPr>
          <w:rFonts w:ascii="Times New Roman" w:eastAsia="Times New Roman" w:hAnsi="Times New Roman"/>
          <w:b/>
          <w:color w:val="0070C0"/>
          <w:sz w:val="20"/>
          <w:szCs w:val="20"/>
          <w:u w:val="single"/>
          <w:lang w:val="en-GB"/>
        </w:rPr>
        <w:t xml:space="preserve">Chair of Accreditation Experts Panel </w:t>
      </w:r>
    </w:p>
    <w:p w14:paraId="14DDB9B5" w14:textId="6F9A0E11" w:rsidR="008D6630" w:rsidRDefault="008D6630">
      <w:pPr>
        <w:pStyle w:val="ListParagraph"/>
        <w:spacing w:after="0" w:line="360" w:lineRule="auto"/>
        <w:ind w:left="0"/>
        <w:jc w:val="both"/>
        <w:rPr>
          <w:rFonts w:ascii="Times New Roman" w:eastAsia="Times New Roman" w:hAnsi="Times New Roman"/>
          <w:b/>
          <w:color w:val="0070C0"/>
          <w:sz w:val="20"/>
          <w:szCs w:val="20"/>
          <w:lang w:val="en-GB"/>
        </w:rPr>
      </w:pPr>
    </w:p>
    <w:p w14:paraId="49FF0F0B" w14:textId="62B91F7B" w:rsidR="00E65A04" w:rsidRPr="003E56B2" w:rsidRDefault="00DA748A">
      <w:pPr>
        <w:pStyle w:val="ListParagraph"/>
        <w:spacing w:after="0" w:line="360" w:lineRule="auto"/>
        <w:ind w:left="0"/>
        <w:jc w:val="both"/>
        <w:rPr>
          <w:rFonts w:ascii="Times New Roman" w:eastAsia="Times New Roman" w:hAnsi="Times New Roman"/>
          <w:b/>
          <w:bCs/>
          <w:color w:val="0070C0"/>
          <w:sz w:val="20"/>
          <w:szCs w:val="20"/>
          <w:lang w:val="en-GB"/>
        </w:rPr>
      </w:pPr>
      <w:r w:rsidRPr="003E56B2">
        <w:rPr>
          <w:rFonts w:ascii="Times New Roman" w:eastAsia="Times New Roman" w:hAnsi="Times New Roman"/>
          <w:b/>
          <w:color w:val="0070C0"/>
          <w:sz w:val="20"/>
          <w:szCs w:val="20"/>
          <w:lang w:val="en-GB"/>
        </w:rPr>
        <w:t xml:space="preserve">Stefan </w:t>
      </w:r>
      <w:proofErr w:type="spellStart"/>
      <w:r w:rsidRPr="003E56B2">
        <w:rPr>
          <w:rFonts w:ascii="Times New Roman" w:eastAsia="Times New Roman" w:hAnsi="Times New Roman"/>
          <w:b/>
          <w:color w:val="0070C0"/>
          <w:sz w:val="20"/>
          <w:szCs w:val="20"/>
          <w:lang w:val="en-GB"/>
        </w:rPr>
        <w:t>Veith</w:t>
      </w:r>
      <w:proofErr w:type="spellEnd"/>
      <w:r w:rsidRPr="003E56B2">
        <w:rPr>
          <w:rFonts w:ascii="Times New Roman" w:eastAsia="Times New Roman" w:hAnsi="Times New Roman"/>
          <w:b/>
          <w:color w:val="0070C0"/>
          <w:sz w:val="20"/>
          <w:szCs w:val="20"/>
          <w:lang w:val="en-GB"/>
        </w:rPr>
        <w:t xml:space="preserve"> </w:t>
      </w:r>
      <w:r w:rsidR="003C3092" w:rsidRPr="003C3092">
        <w:rPr>
          <w:rFonts w:ascii="Times New Roman" w:eastAsia="Times New Roman" w:hAnsi="Times New Roman"/>
          <w:b/>
          <w:noProof/>
          <w:color w:val="0070C0"/>
          <w:sz w:val="20"/>
          <w:szCs w:val="20"/>
          <w:lang w:val="en-GB"/>
        </w:rPr>
        <w:drawing>
          <wp:inline distT="0" distB="0" distL="0" distR="0" wp14:anchorId="72F9A632" wp14:editId="6012314D">
            <wp:extent cx="707666" cy="4064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53454" cy="432753"/>
                    </a:xfrm>
                    <a:prstGeom prst="rect">
                      <a:avLst/>
                    </a:prstGeom>
                  </pic:spPr>
                </pic:pic>
              </a:graphicData>
            </a:graphic>
          </wp:inline>
        </w:drawing>
      </w:r>
    </w:p>
    <w:p w14:paraId="58F104D1" w14:textId="77777777" w:rsidR="00E65A04" w:rsidRPr="003E56B2" w:rsidRDefault="00E65A04">
      <w:pPr>
        <w:pStyle w:val="ListParagraph"/>
        <w:spacing w:after="0" w:line="360" w:lineRule="auto"/>
        <w:ind w:left="0"/>
        <w:jc w:val="both"/>
        <w:rPr>
          <w:rFonts w:ascii="Times New Roman" w:hAnsi="Times New Roman"/>
          <w:b/>
          <w:bCs/>
          <w:color w:val="0070C0"/>
          <w:sz w:val="20"/>
          <w:szCs w:val="20"/>
          <w:lang w:val="en-GB"/>
        </w:rPr>
      </w:pPr>
    </w:p>
    <w:p w14:paraId="3152AE61" w14:textId="77777777" w:rsidR="00E65A04" w:rsidRPr="003E56B2" w:rsidRDefault="00DA748A">
      <w:pPr>
        <w:pStyle w:val="ListParagraph"/>
        <w:spacing w:after="0" w:line="360" w:lineRule="auto"/>
        <w:ind w:left="0"/>
        <w:jc w:val="both"/>
        <w:rPr>
          <w:rFonts w:ascii="Times New Roman" w:hAnsi="Times New Roman"/>
          <w:b/>
          <w:color w:val="0070C0"/>
          <w:sz w:val="20"/>
          <w:szCs w:val="20"/>
          <w:u w:val="single"/>
          <w:lang w:val="en-GB"/>
        </w:rPr>
      </w:pPr>
      <w:r w:rsidRPr="003E56B2">
        <w:rPr>
          <w:rFonts w:ascii="Times New Roman" w:eastAsia="Times New Roman" w:hAnsi="Times New Roman"/>
          <w:b/>
          <w:color w:val="0070C0"/>
          <w:sz w:val="20"/>
          <w:szCs w:val="20"/>
          <w:u w:val="single"/>
          <w:lang w:val="en-GB"/>
        </w:rPr>
        <w:t xml:space="preserve">Of the member(s) of the Accreditation Experts Panel </w:t>
      </w:r>
    </w:p>
    <w:p w14:paraId="4BF87AA8" w14:textId="77777777" w:rsidR="00E65A04" w:rsidRPr="003E56B2" w:rsidRDefault="00E65A04">
      <w:pPr>
        <w:pStyle w:val="ListParagraph"/>
        <w:spacing w:after="0" w:line="360" w:lineRule="auto"/>
        <w:ind w:left="0"/>
        <w:jc w:val="both"/>
        <w:rPr>
          <w:rFonts w:ascii="Times New Roman" w:eastAsia="Times New Roman" w:hAnsi="Times New Roman"/>
          <w:b/>
          <w:bCs/>
          <w:color w:val="0070C0"/>
          <w:sz w:val="20"/>
          <w:szCs w:val="20"/>
          <w:lang w:val="en-GB"/>
        </w:rPr>
      </w:pPr>
    </w:p>
    <w:p w14:paraId="7B1BB1AE" w14:textId="6175D943" w:rsidR="008D6630" w:rsidRDefault="00DA748A">
      <w:pPr>
        <w:pStyle w:val="ListParagraph"/>
        <w:spacing w:after="0" w:line="360" w:lineRule="auto"/>
        <w:ind w:left="0"/>
        <w:jc w:val="both"/>
        <w:rPr>
          <w:rFonts w:ascii="Times New Roman" w:eastAsia="Times New Roman" w:hAnsi="Times New Roman"/>
          <w:b/>
          <w:color w:val="0070C0"/>
          <w:sz w:val="20"/>
          <w:szCs w:val="20"/>
          <w:lang w:val="en-GB"/>
        </w:rPr>
      </w:pPr>
      <w:proofErr w:type="spellStart"/>
      <w:r w:rsidRPr="003E56B2">
        <w:rPr>
          <w:rFonts w:ascii="Times New Roman" w:eastAsia="Times New Roman" w:hAnsi="Times New Roman"/>
          <w:b/>
          <w:color w:val="0070C0"/>
          <w:sz w:val="20"/>
          <w:szCs w:val="20"/>
          <w:lang w:val="en-GB"/>
        </w:rPr>
        <w:t>Eka</w:t>
      </w:r>
      <w:proofErr w:type="spellEnd"/>
      <w:r w:rsidRPr="003E56B2">
        <w:rPr>
          <w:rFonts w:ascii="Times New Roman" w:eastAsia="Times New Roman" w:hAnsi="Times New Roman"/>
          <w:b/>
          <w:color w:val="0070C0"/>
          <w:sz w:val="20"/>
          <w:szCs w:val="20"/>
          <w:lang w:val="en-GB"/>
        </w:rPr>
        <w:t xml:space="preserve"> </w:t>
      </w:r>
      <w:proofErr w:type="spellStart"/>
      <w:r w:rsidRPr="003E56B2">
        <w:rPr>
          <w:rFonts w:ascii="Times New Roman" w:eastAsia="Times New Roman" w:hAnsi="Times New Roman"/>
          <w:b/>
          <w:color w:val="0070C0"/>
          <w:sz w:val="20"/>
          <w:szCs w:val="20"/>
          <w:lang w:val="en-GB"/>
        </w:rPr>
        <w:t>Lekashvili</w:t>
      </w:r>
      <w:proofErr w:type="spellEnd"/>
      <w:r w:rsidRPr="003E56B2">
        <w:rPr>
          <w:rFonts w:ascii="Times New Roman" w:eastAsia="Times New Roman" w:hAnsi="Times New Roman"/>
          <w:b/>
          <w:color w:val="0070C0"/>
          <w:sz w:val="20"/>
          <w:szCs w:val="20"/>
          <w:lang w:val="en-GB"/>
        </w:rPr>
        <w:t xml:space="preserve">   </w:t>
      </w:r>
      <w:r w:rsidR="003C3092" w:rsidRPr="003C3092">
        <w:rPr>
          <w:rFonts w:ascii="Times New Roman" w:eastAsia="Times New Roman" w:hAnsi="Times New Roman"/>
          <w:b/>
          <w:noProof/>
          <w:color w:val="0070C0"/>
          <w:sz w:val="20"/>
          <w:szCs w:val="20"/>
          <w:lang w:val="en-GB"/>
        </w:rPr>
        <w:drawing>
          <wp:inline distT="0" distB="0" distL="0" distR="0" wp14:anchorId="413BC68F" wp14:editId="08B9F843">
            <wp:extent cx="715645" cy="50101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5645" cy="501015"/>
                    </a:xfrm>
                    <a:prstGeom prst="rect">
                      <a:avLst/>
                    </a:prstGeom>
                    <a:noFill/>
                    <a:ln>
                      <a:noFill/>
                    </a:ln>
                  </pic:spPr>
                </pic:pic>
              </a:graphicData>
            </a:graphic>
          </wp:inline>
        </w:drawing>
      </w:r>
    </w:p>
    <w:p w14:paraId="00945B46" w14:textId="3672BC4A" w:rsidR="008D6630" w:rsidRPr="00472EBB" w:rsidRDefault="008D6630">
      <w:pPr>
        <w:pStyle w:val="ListParagraph"/>
        <w:spacing w:after="0" w:line="360" w:lineRule="auto"/>
        <w:ind w:left="0"/>
        <w:jc w:val="both"/>
        <w:rPr>
          <w:rFonts w:ascii="Times New Roman" w:eastAsia="Times New Roman" w:hAnsi="Times New Roman"/>
          <w:b/>
          <w:bCs/>
          <w:color w:val="0070C0"/>
          <w:sz w:val="20"/>
          <w:szCs w:val="20"/>
          <w:lang w:val="de-DE"/>
        </w:rPr>
      </w:pPr>
      <w:r w:rsidRPr="00472EBB">
        <w:rPr>
          <w:rFonts w:ascii="Times New Roman" w:eastAsia="Times New Roman" w:hAnsi="Times New Roman"/>
          <w:b/>
          <w:color w:val="0070C0"/>
          <w:sz w:val="20"/>
          <w:szCs w:val="20"/>
          <w:lang w:val="de-DE"/>
        </w:rPr>
        <w:t>Tamta Lekishvili</w:t>
      </w:r>
      <w:r w:rsidR="003C3092" w:rsidRPr="003C3092">
        <w:rPr>
          <w:rFonts w:ascii="Times New Roman" w:eastAsia="Times New Roman" w:hAnsi="Times New Roman"/>
          <w:b/>
          <w:noProof/>
          <w:color w:val="0070C0"/>
          <w:sz w:val="20"/>
          <w:szCs w:val="20"/>
          <w:lang w:val="de-DE"/>
        </w:rPr>
        <w:drawing>
          <wp:inline distT="0" distB="0" distL="0" distR="0" wp14:anchorId="0615B3C5" wp14:editId="15353D06">
            <wp:extent cx="866775" cy="341630"/>
            <wp:effectExtent l="0" t="0" r="952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66775" cy="341630"/>
                    </a:xfrm>
                    <a:prstGeom prst="rect">
                      <a:avLst/>
                    </a:prstGeom>
                    <a:noFill/>
                    <a:ln>
                      <a:noFill/>
                    </a:ln>
                  </pic:spPr>
                </pic:pic>
              </a:graphicData>
            </a:graphic>
          </wp:inline>
        </w:drawing>
      </w:r>
    </w:p>
    <w:p w14:paraId="772B7815" w14:textId="6ACD1A9F" w:rsidR="00E65A04" w:rsidRPr="00472EBB" w:rsidRDefault="00DA748A">
      <w:pPr>
        <w:pStyle w:val="ListParagraph"/>
        <w:spacing w:after="0" w:line="360" w:lineRule="auto"/>
        <w:ind w:left="0"/>
        <w:jc w:val="both"/>
        <w:rPr>
          <w:rFonts w:ascii="Times New Roman" w:eastAsia="Times New Roman" w:hAnsi="Times New Roman"/>
          <w:b/>
          <w:color w:val="0070C0"/>
          <w:sz w:val="20"/>
          <w:szCs w:val="20"/>
          <w:lang w:val="de-DE"/>
        </w:rPr>
      </w:pPr>
      <w:r w:rsidRPr="00472EBB">
        <w:rPr>
          <w:rFonts w:ascii="Times New Roman" w:eastAsia="Times New Roman" w:hAnsi="Times New Roman"/>
          <w:b/>
          <w:color w:val="0070C0"/>
          <w:sz w:val="20"/>
          <w:lang w:val="de-DE"/>
        </w:rPr>
        <w:t>Eka Gegeshidze</w:t>
      </w:r>
      <w:r w:rsidRPr="00472EBB">
        <w:rPr>
          <w:rFonts w:ascii="Times New Roman" w:eastAsia="Times New Roman" w:hAnsi="Times New Roman"/>
          <w:b/>
          <w:color w:val="0070C0"/>
          <w:sz w:val="20"/>
          <w:szCs w:val="20"/>
          <w:lang w:val="de-DE"/>
        </w:rPr>
        <w:t xml:space="preserve"> </w:t>
      </w:r>
      <w:r w:rsidR="003C3092" w:rsidRPr="003C3092">
        <w:rPr>
          <w:rFonts w:ascii="Times New Roman" w:eastAsia="Times New Roman" w:hAnsi="Times New Roman"/>
          <w:b/>
          <w:noProof/>
          <w:color w:val="0070C0"/>
          <w:sz w:val="20"/>
          <w:szCs w:val="20"/>
          <w:lang w:val="de-DE"/>
        </w:rPr>
        <w:drawing>
          <wp:inline distT="0" distB="0" distL="0" distR="0" wp14:anchorId="59833780" wp14:editId="3A1EEBDC">
            <wp:extent cx="825248" cy="6673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54478" cy="690967"/>
                    </a:xfrm>
                    <a:prstGeom prst="rect">
                      <a:avLst/>
                    </a:prstGeom>
                  </pic:spPr>
                </pic:pic>
              </a:graphicData>
            </a:graphic>
          </wp:inline>
        </w:drawing>
      </w:r>
    </w:p>
    <w:p w14:paraId="3C5A57F7" w14:textId="77777777" w:rsidR="00C12E27" w:rsidRDefault="00C12E27">
      <w:pPr>
        <w:pStyle w:val="ListParagraph"/>
        <w:spacing w:after="0" w:line="360" w:lineRule="auto"/>
        <w:ind w:left="0"/>
        <w:jc w:val="both"/>
        <w:rPr>
          <w:rFonts w:ascii="Sylfaen" w:eastAsia="Times New Roman" w:hAnsi="Sylfaen"/>
          <w:b/>
          <w:color w:val="0070C0"/>
          <w:sz w:val="20"/>
          <w:szCs w:val="20"/>
          <w:lang w:val="de-DE"/>
        </w:rPr>
      </w:pPr>
    </w:p>
    <w:p w14:paraId="71DCC606" w14:textId="31CD3D17" w:rsidR="007B0678" w:rsidRPr="00472EBB" w:rsidRDefault="007B0678">
      <w:pPr>
        <w:pStyle w:val="ListParagraph"/>
        <w:spacing w:after="0" w:line="360" w:lineRule="auto"/>
        <w:ind w:left="0"/>
        <w:jc w:val="both"/>
        <w:rPr>
          <w:rFonts w:ascii="Sylfaen" w:eastAsia="Times New Roman" w:hAnsi="Sylfaen"/>
          <w:b/>
          <w:bCs/>
          <w:color w:val="0070C0"/>
          <w:sz w:val="20"/>
          <w:szCs w:val="20"/>
          <w:lang w:val="de-DE"/>
        </w:rPr>
      </w:pPr>
      <w:r w:rsidRPr="00472EBB">
        <w:rPr>
          <w:rFonts w:ascii="Sylfaen" w:eastAsia="Times New Roman" w:hAnsi="Sylfaen"/>
          <w:b/>
          <w:color w:val="0070C0"/>
          <w:sz w:val="20"/>
          <w:szCs w:val="20"/>
          <w:lang w:val="de-DE"/>
        </w:rPr>
        <w:t xml:space="preserve">Tinatin Gabrichidze </w:t>
      </w:r>
      <w:r w:rsidR="00C12E27" w:rsidRPr="00C12E27">
        <w:rPr>
          <w:rFonts w:ascii="Sylfaen" w:eastAsia="Times New Roman" w:hAnsi="Sylfaen"/>
          <w:b/>
          <w:noProof/>
          <w:color w:val="0070C0"/>
          <w:sz w:val="20"/>
          <w:szCs w:val="20"/>
          <w:lang w:val="de-DE"/>
        </w:rPr>
        <w:drawing>
          <wp:inline distT="0" distB="0" distL="0" distR="0" wp14:anchorId="29AD64DD" wp14:editId="62239E95">
            <wp:extent cx="1383527" cy="324531"/>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48992" cy="339887"/>
                    </a:xfrm>
                    <a:prstGeom prst="rect">
                      <a:avLst/>
                    </a:prstGeom>
                  </pic:spPr>
                </pic:pic>
              </a:graphicData>
            </a:graphic>
          </wp:inline>
        </w:drawing>
      </w:r>
    </w:p>
    <w:p w14:paraId="035BC77F" w14:textId="298A6960" w:rsidR="00E65A04" w:rsidRPr="003E56B2" w:rsidRDefault="00DA748A">
      <w:pPr>
        <w:pStyle w:val="ListParagraph"/>
        <w:spacing w:after="0" w:line="360" w:lineRule="auto"/>
        <w:ind w:left="0"/>
        <w:jc w:val="both"/>
        <w:rPr>
          <w:rFonts w:ascii="Times New Roman" w:eastAsia="Times New Roman" w:hAnsi="Times New Roman"/>
          <w:b/>
          <w:bCs/>
          <w:color w:val="0070C0"/>
          <w:sz w:val="20"/>
          <w:szCs w:val="20"/>
          <w:lang w:val="en-GB"/>
        </w:rPr>
      </w:pPr>
      <w:r w:rsidRPr="003E56B2">
        <w:rPr>
          <w:rFonts w:ascii="Times New Roman" w:eastAsia="Times New Roman" w:hAnsi="Times New Roman"/>
          <w:b/>
          <w:color w:val="0070C0"/>
          <w:sz w:val="20"/>
          <w:szCs w:val="20"/>
          <w:lang w:val="en-GB"/>
        </w:rPr>
        <w:t xml:space="preserve">Nino Jolia        </w:t>
      </w:r>
      <w:r w:rsidR="00C12E27" w:rsidRPr="00C12E27">
        <w:rPr>
          <w:rFonts w:ascii="Times New Roman" w:eastAsia="Times New Roman" w:hAnsi="Times New Roman"/>
          <w:b/>
          <w:noProof/>
          <w:color w:val="0070C0"/>
          <w:sz w:val="20"/>
          <w:szCs w:val="20"/>
          <w:lang w:val="en-GB"/>
        </w:rPr>
        <w:drawing>
          <wp:inline distT="0" distB="0" distL="0" distR="0" wp14:anchorId="3DF94A90" wp14:editId="6429F1DF">
            <wp:extent cx="1182141" cy="4452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23788" cy="460960"/>
                    </a:xfrm>
                    <a:prstGeom prst="rect">
                      <a:avLst/>
                    </a:prstGeom>
                  </pic:spPr>
                </pic:pic>
              </a:graphicData>
            </a:graphic>
          </wp:inline>
        </w:drawing>
      </w:r>
    </w:p>
    <w:sectPr w:rsidR="00E65A04" w:rsidRPr="003E56B2">
      <w:pgSz w:w="12240" w:h="15840"/>
      <w:pgMar w:top="1152" w:right="1152"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B46F9" w14:textId="77777777" w:rsidR="00B91FC7" w:rsidRDefault="00B91FC7">
      <w:pPr>
        <w:spacing w:after="0" w:line="240" w:lineRule="auto"/>
      </w:pPr>
      <w:r>
        <w:separator/>
      </w:r>
    </w:p>
  </w:endnote>
  <w:endnote w:type="continuationSeparator" w:id="0">
    <w:p w14:paraId="2FE67AD8" w14:textId="77777777" w:rsidR="00B91FC7" w:rsidRDefault="00B9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6C7A3" w14:textId="77777777" w:rsidR="003C3092" w:rsidRDefault="003C3092">
    <w:pPr>
      <w:pStyle w:val="Footer"/>
      <w:jc w:val="center"/>
    </w:pPr>
    <w:r>
      <w:fldChar w:fldCharType="begin"/>
    </w:r>
    <w:r>
      <w:instrText xml:space="preserve"> PAGE   \* MERGEFORMAT </w:instrText>
    </w:r>
    <w:r>
      <w:fldChar w:fldCharType="separate"/>
    </w:r>
    <w:r>
      <w:t>2</w:t>
    </w:r>
    <w:r>
      <w:fldChar w:fldCharType="end"/>
    </w:r>
  </w:p>
  <w:p w14:paraId="581594E6" w14:textId="77777777" w:rsidR="003C3092" w:rsidRDefault="003C3092">
    <w:pPr>
      <w:pStyle w:val="Footer"/>
      <w:jc w:val="center"/>
      <w:rPr>
        <w:rFonts w:ascii="Sylfaen" w:hAnsi="Sylfaen"/>
        <w:lang w:val="ka-G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E47B7" w14:textId="77777777" w:rsidR="003C3092" w:rsidRDefault="003C3092">
    <w:pPr>
      <w:pStyle w:val="Footer"/>
      <w:jc w:val="center"/>
    </w:pPr>
    <w:r>
      <w:fldChar w:fldCharType="begin"/>
    </w:r>
    <w:r>
      <w:instrText xml:space="preserve"> PAGE   \* MERGEFORMAT </w:instrText>
    </w:r>
    <w:r>
      <w:fldChar w:fldCharType="separate"/>
    </w:r>
    <w:r>
      <w:t>1</w:t>
    </w:r>
    <w:r>
      <w:fldChar w:fldCharType="end"/>
    </w:r>
  </w:p>
  <w:p w14:paraId="6F91ED93" w14:textId="77777777" w:rsidR="003C3092" w:rsidRDefault="003C30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8627C" w14:textId="77777777" w:rsidR="003C3092" w:rsidRDefault="003C3092">
    <w:pPr>
      <w:pStyle w:val="Footer"/>
      <w:jc w:val="center"/>
    </w:pPr>
    <w:r>
      <w:fldChar w:fldCharType="begin"/>
    </w:r>
    <w:r>
      <w:instrText xml:space="preserve"> PAGE   \* MERGEFORMAT </w:instrText>
    </w:r>
    <w:r>
      <w:fldChar w:fldCharType="separate"/>
    </w:r>
    <w:r>
      <w:t>20</w:t>
    </w:r>
    <w:r>
      <w:fldChar w:fldCharType="end"/>
    </w:r>
  </w:p>
  <w:p w14:paraId="1AF7115B" w14:textId="77777777" w:rsidR="003C3092" w:rsidRDefault="003C3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8636C" w14:textId="77777777" w:rsidR="00B91FC7" w:rsidRDefault="00B91FC7">
      <w:pPr>
        <w:spacing w:after="0" w:line="240" w:lineRule="auto"/>
      </w:pPr>
      <w:r>
        <w:separator/>
      </w:r>
    </w:p>
  </w:footnote>
  <w:footnote w:type="continuationSeparator" w:id="0">
    <w:p w14:paraId="0CF39D12" w14:textId="77777777" w:rsidR="00B91FC7" w:rsidRDefault="00B91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537D"/>
    <w:multiLevelType w:val="hybridMultilevel"/>
    <w:tmpl w:val="7DD4952E"/>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1" w15:restartNumberingAfterBreak="0">
    <w:nsid w:val="026754FF"/>
    <w:multiLevelType w:val="hybridMultilevel"/>
    <w:tmpl w:val="F996A2A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2" w15:restartNumberingAfterBreak="0">
    <w:nsid w:val="099F3A2E"/>
    <w:multiLevelType w:val="hybridMultilevel"/>
    <w:tmpl w:val="8E641230"/>
    <w:lvl w:ilvl="0" w:tplc="099ACE50">
      <w:start w:val="1"/>
      <w:numFmt w:val="bullet"/>
      <w:lvlText w:val=""/>
      <w:lvlJc w:val="left"/>
      <w:pPr>
        <w:ind w:left="720" w:hanging="360"/>
      </w:pPr>
      <w:rPr>
        <w:rFonts w:ascii="Wingdings" w:hAnsi="Wingdings" w:hint="default"/>
      </w:rPr>
    </w:lvl>
    <w:lvl w:ilvl="1" w:tplc="5F641092">
      <w:start w:val="1"/>
      <w:numFmt w:val="bullet"/>
      <w:lvlText w:val="o"/>
      <w:lvlJc w:val="left"/>
      <w:pPr>
        <w:ind w:left="1440" w:hanging="360"/>
      </w:pPr>
      <w:rPr>
        <w:rFonts w:ascii="Courier New" w:hAnsi="Courier New" w:cs="Courier New" w:hint="default"/>
      </w:rPr>
    </w:lvl>
    <w:lvl w:ilvl="2" w:tplc="0DACE830">
      <w:start w:val="1"/>
      <w:numFmt w:val="bullet"/>
      <w:lvlText w:val=""/>
      <w:lvlJc w:val="left"/>
      <w:pPr>
        <w:ind w:left="2160" w:hanging="360"/>
      </w:pPr>
      <w:rPr>
        <w:rFonts w:ascii="Wingdings" w:hAnsi="Wingdings" w:hint="default"/>
      </w:rPr>
    </w:lvl>
    <w:lvl w:ilvl="3" w:tplc="184EA6D4">
      <w:start w:val="1"/>
      <w:numFmt w:val="bullet"/>
      <w:lvlText w:val=""/>
      <w:lvlJc w:val="left"/>
      <w:pPr>
        <w:ind w:left="2880" w:hanging="360"/>
      </w:pPr>
      <w:rPr>
        <w:rFonts w:ascii="Symbol" w:hAnsi="Symbol" w:hint="default"/>
      </w:rPr>
    </w:lvl>
    <w:lvl w:ilvl="4" w:tplc="9BC08712">
      <w:start w:val="1"/>
      <w:numFmt w:val="bullet"/>
      <w:lvlText w:val="o"/>
      <w:lvlJc w:val="left"/>
      <w:pPr>
        <w:ind w:left="3600" w:hanging="360"/>
      </w:pPr>
      <w:rPr>
        <w:rFonts w:ascii="Courier New" w:hAnsi="Courier New" w:cs="Courier New" w:hint="default"/>
      </w:rPr>
    </w:lvl>
    <w:lvl w:ilvl="5" w:tplc="2F88E762">
      <w:start w:val="1"/>
      <w:numFmt w:val="bullet"/>
      <w:lvlText w:val=""/>
      <w:lvlJc w:val="left"/>
      <w:pPr>
        <w:ind w:left="4320" w:hanging="360"/>
      </w:pPr>
      <w:rPr>
        <w:rFonts w:ascii="Wingdings" w:hAnsi="Wingdings" w:hint="default"/>
      </w:rPr>
    </w:lvl>
    <w:lvl w:ilvl="6" w:tplc="6190392C">
      <w:start w:val="1"/>
      <w:numFmt w:val="bullet"/>
      <w:lvlText w:val=""/>
      <w:lvlJc w:val="left"/>
      <w:pPr>
        <w:ind w:left="5040" w:hanging="360"/>
      </w:pPr>
      <w:rPr>
        <w:rFonts w:ascii="Symbol" w:hAnsi="Symbol" w:hint="default"/>
      </w:rPr>
    </w:lvl>
    <w:lvl w:ilvl="7" w:tplc="CCFC68FA">
      <w:start w:val="1"/>
      <w:numFmt w:val="bullet"/>
      <w:lvlText w:val="o"/>
      <w:lvlJc w:val="left"/>
      <w:pPr>
        <w:ind w:left="5760" w:hanging="360"/>
      </w:pPr>
      <w:rPr>
        <w:rFonts w:ascii="Courier New" w:hAnsi="Courier New" w:cs="Courier New" w:hint="default"/>
      </w:rPr>
    </w:lvl>
    <w:lvl w:ilvl="8" w:tplc="CEF4DF98">
      <w:start w:val="1"/>
      <w:numFmt w:val="bullet"/>
      <w:lvlText w:val=""/>
      <w:lvlJc w:val="left"/>
      <w:pPr>
        <w:ind w:left="6480" w:hanging="360"/>
      </w:pPr>
      <w:rPr>
        <w:rFonts w:ascii="Wingdings" w:hAnsi="Wingdings" w:hint="default"/>
      </w:rPr>
    </w:lvl>
  </w:abstractNum>
  <w:abstractNum w:abstractNumId="3" w15:restartNumberingAfterBreak="0">
    <w:nsid w:val="09A22D51"/>
    <w:multiLevelType w:val="hybridMultilevel"/>
    <w:tmpl w:val="B5609154"/>
    <w:lvl w:ilvl="0" w:tplc="4510CD36">
      <w:start w:val="1"/>
      <w:numFmt w:val="bullet"/>
      <w:lvlText w:val="o"/>
      <w:lvlJc w:val="left"/>
      <w:pPr>
        <w:ind w:left="360" w:hanging="360"/>
      </w:pPr>
      <w:rPr>
        <w:rFonts w:ascii="Courier New" w:hAnsi="Courier New" w:cs="Courier New" w:hint="default"/>
        <w:color w:val="808080"/>
      </w:rPr>
    </w:lvl>
    <w:lvl w:ilvl="1" w:tplc="FFFFFFFF">
      <w:start w:val="1"/>
      <w:numFmt w:val="bullet"/>
      <w:suff w:val="space"/>
      <w:lvlText w:val="o"/>
      <w:lvlJc w:val="left"/>
      <w:pPr>
        <w:ind w:left="1080" w:hanging="360"/>
      </w:pPr>
      <w:rPr>
        <w:rFonts w:ascii="Symbol" w:eastAsia="Symbol" w:hAnsi="Symbol" w:cs="Symbol" w:hint="default"/>
      </w:rPr>
    </w:lvl>
    <w:lvl w:ilvl="2" w:tplc="FFFFFFFF">
      <w:start w:val="1"/>
      <w:numFmt w:val="bullet"/>
      <w:suff w:val="space"/>
      <w:lvlText w:val="▪"/>
      <w:lvlJc w:val="left"/>
      <w:pPr>
        <w:ind w:left="1800" w:hanging="360"/>
      </w:pPr>
      <w:rPr>
        <w:rFonts w:ascii="Symbol" w:eastAsia="Symbol" w:hAnsi="Symbol" w:cs="Symbol" w:hint="default"/>
      </w:rPr>
    </w:lvl>
    <w:lvl w:ilvl="3" w:tplc="FFFFFFFF">
      <w:start w:val="1"/>
      <w:numFmt w:val="bullet"/>
      <w:suff w:val="space"/>
      <w:lvlText w:val="●"/>
      <w:lvlJc w:val="left"/>
      <w:pPr>
        <w:ind w:left="2520" w:hanging="360"/>
      </w:pPr>
      <w:rPr>
        <w:rFonts w:ascii="Symbol" w:eastAsia="Symbol" w:hAnsi="Symbol" w:cs="Symbol" w:hint="default"/>
      </w:rPr>
    </w:lvl>
    <w:lvl w:ilvl="4" w:tplc="FFFFFFFF">
      <w:start w:val="1"/>
      <w:numFmt w:val="bullet"/>
      <w:suff w:val="space"/>
      <w:lvlText w:val="o"/>
      <w:lvlJc w:val="left"/>
      <w:pPr>
        <w:ind w:left="3240" w:hanging="360"/>
      </w:pPr>
      <w:rPr>
        <w:rFonts w:ascii="Symbol" w:eastAsia="Symbol" w:hAnsi="Symbol" w:cs="Symbol" w:hint="default"/>
      </w:rPr>
    </w:lvl>
    <w:lvl w:ilvl="5" w:tplc="FFFFFFFF">
      <w:start w:val="1"/>
      <w:numFmt w:val="bullet"/>
      <w:suff w:val="space"/>
      <w:lvlText w:val="▪"/>
      <w:lvlJc w:val="left"/>
      <w:pPr>
        <w:ind w:left="3960" w:hanging="360"/>
      </w:pPr>
      <w:rPr>
        <w:rFonts w:ascii="Symbol" w:eastAsia="Symbol" w:hAnsi="Symbol" w:cs="Symbol" w:hint="default"/>
      </w:rPr>
    </w:lvl>
    <w:lvl w:ilvl="6" w:tplc="FFFFFFFF">
      <w:start w:val="1"/>
      <w:numFmt w:val="bullet"/>
      <w:suff w:val="space"/>
      <w:lvlText w:val="●"/>
      <w:lvlJc w:val="left"/>
      <w:pPr>
        <w:ind w:left="4680" w:hanging="360"/>
      </w:pPr>
      <w:rPr>
        <w:rFonts w:ascii="Symbol" w:eastAsia="Symbol" w:hAnsi="Symbol" w:cs="Symbol" w:hint="default"/>
      </w:rPr>
    </w:lvl>
    <w:lvl w:ilvl="7" w:tplc="FFFFFFFF">
      <w:start w:val="1"/>
      <w:numFmt w:val="bullet"/>
      <w:suff w:val="space"/>
      <w:lvlText w:val="o"/>
      <w:lvlJc w:val="left"/>
      <w:pPr>
        <w:ind w:left="5400" w:hanging="360"/>
      </w:pPr>
      <w:rPr>
        <w:rFonts w:ascii="Symbol" w:eastAsia="Symbol" w:hAnsi="Symbol" w:cs="Symbol" w:hint="default"/>
      </w:rPr>
    </w:lvl>
    <w:lvl w:ilvl="8" w:tplc="FFFFFFFF">
      <w:start w:val="1"/>
      <w:numFmt w:val="bullet"/>
      <w:suff w:val="space"/>
      <w:lvlText w:val="▪"/>
      <w:lvlJc w:val="left"/>
      <w:pPr>
        <w:ind w:left="6120" w:hanging="360"/>
      </w:pPr>
      <w:rPr>
        <w:rFonts w:ascii="Symbol" w:eastAsia="Symbol" w:hAnsi="Symbol" w:cs="Symbol" w:hint="default"/>
      </w:rPr>
    </w:lvl>
  </w:abstractNum>
  <w:abstractNum w:abstractNumId="4" w15:restartNumberingAfterBreak="0">
    <w:nsid w:val="09EC5A99"/>
    <w:multiLevelType w:val="hybridMultilevel"/>
    <w:tmpl w:val="35127B3C"/>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5" w15:restartNumberingAfterBreak="0">
    <w:nsid w:val="0A2441E6"/>
    <w:multiLevelType w:val="hybridMultilevel"/>
    <w:tmpl w:val="9F006EB2"/>
    <w:lvl w:ilvl="0" w:tplc="36082A2A">
      <w:start w:val="1"/>
      <w:numFmt w:val="bullet"/>
      <w:lvlText w:val="·"/>
      <w:lvlJc w:val="left"/>
      <w:pPr>
        <w:ind w:left="720" w:hanging="360"/>
      </w:pPr>
      <w:rPr>
        <w:rFonts w:ascii="Symbol" w:eastAsia="Symbol" w:hAnsi="Symbol" w:cs="Symbol" w:hint="default"/>
      </w:rPr>
    </w:lvl>
    <w:lvl w:ilvl="1" w:tplc="F47034EA">
      <w:start w:val="1"/>
      <w:numFmt w:val="bullet"/>
      <w:lvlText w:val="o"/>
      <w:lvlJc w:val="left"/>
      <w:pPr>
        <w:ind w:left="1440" w:hanging="360"/>
      </w:pPr>
      <w:rPr>
        <w:rFonts w:ascii="Courier New" w:eastAsia="Courier New" w:hAnsi="Courier New" w:cs="Courier New" w:hint="default"/>
      </w:rPr>
    </w:lvl>
    <w:lvl w:ilvl="2" w:tplc="81447FF0">
      <w:start w:val="1"/>
      <w:numFmt w:val="bullet"/>
      <w:lvlText w:val="§"/>
      <w:lvlJc w:val="left"/>
      <w:pPr>
        <w:ind w:left="2160" w:hanging="360"/>
      </w:pPr>
      <w:rPr>
        <w:rFonts w:ascii="Wingdings" w:eastAsia="Wingdings" w:hAnsi="Wingdings" w:cs="Wingdings" w:hint="default"/>
      </w:rPr>
    </w:lvl>
    <w:lvl w:ilvl="3" w:tplc="9BC0C216">
      <w:start w:val="1"/>
      <w:numFmt w:val="bullet"/>
      <w:lvlText w:val="·"/>
      <w:lvlJc w:val="left"/>
      <w:pPr>
        <w:ind w:left="2880" w:hanging="360"/>
      </w:pPr>
      <w:rPr>
        <w:rFonts w:ascii="Symbol" w:eastAsia="Symbol" w:hAnsi="Symbol" w:cs="Symbol" w:hint="default"/>
      </w:rPr>
    </w:lvl>
    <w:lvl w:ilvl="4" w:tplc="5F3266AC">
      <w:start w:val="1"/>
      <w:numFmt w:val="bullet"/>
      <w:lvlText w:val="o"/>
      <w:lvlJc w:val="left"/>
      <w:pPr>
        <w:ind w:left="3600" w:hanging="360"/>
      </w:pPr>
      <w:rPr>
        <w:rFonts w:ascii="Courier New" w:eastAsia="Courier New" w:hAnsi="Courier New" w:cs="Courier New" w:hint="default"/>
      </w:rPr>
    </w:lvl>
    <w:lvl w:ilvl="5" w:tplc="47A29694">
      <w:start w:val="1"/>
      <w:numFmt w:val="bullet"/>
      <w:lvlText w:val="§"/>
      <w:lvlJc w:val="left"/>
      <w:pPr>
        <w:ind w:left="4320" w:hanging="360"/>
      </w:pPr>
      <w:rPr>
        <w:rFonts w:ascii="Wingdings" w:eastAsia="Wingdings" w:hAnsi="Wingdings" w:cs="Wingdings" w:hint="default"/>
      </w:rPr>
    </w:lvl>
    <w:lvl w:ilvl="6" w:tplc="3B5E0C62">
      <w:start w:val="1"/>
      <w:numFmt w:val="bullet"/>
      <w:lvlText w:val="·"/>
      <w:lvlJc w:val="left"/>
      <w:pPr>
        <w:ind w:left="5040" w:hanging="360"/>
      </w:pPr>
      <w:rPr>
        <w:rFonts w:ascii="Symbol" w:eastAsia="Symbol" w:hAnsi="Symbol" w:cs="Symbol" w:hint="default"/>
      </w:rPr>
    </w:lvl>
    <w:lvl w:ilvl="7" w:tplc="7DF2500C">
      <w:start w:val="1"/>
      <w:numFmt w:val="bullet"/>
      <w:lvlText w:val="o"/>
      <w:lvlJc w:val="left"/>
      <w:pPr>
        <w:ind w:left="5760" w:hanging="360"/>
      </w:pPr>
      <w:rPr>
        <w:rFonts w:ascii="Courier New" w:eastAsia="Courier New" w:hAnsi="Courier New" w:cs="Courier New" w:hint="default"/>
      </w:rPr>
    </w:lvl>
    <w:lvl w:ilvl="8" w:tplc="4CC8FF52">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CA12F5F"/>
    <w:multiLevelType w:val="hybridMultilevel"/>
    <w:tmpl w:val="F2EA928E"/>
    <w:lvl w:ilvl="0" w:tplc="D09C7416">
      <w:start w:val="1"/>
      <w:numFmt w:val="bullet"/>
      <w:lvlText w:val="o"/>
      <w:lvlJc w:val="left"/>
      <w:pPr>
        <w:ind w:left="720" w:hanging="360"/>
      </w:pPr>
      <w:rPr>
        <w:rFonts w:ascii="Courier New" w:hAnsi="Courier New" w:cs="Courier New" w:hint="default"/>
        <w:color w:val="808080"/>
      </w:rPr>
    </w:lvl>
    <w:lvl w:ilvl="1" w:tplc="EDB02FBC">
      <w:start w:val="1"/>
      <w:numFmt w:val="bullet"/>
      <w:lvlText w:val="o"/>
      <w:lvlJc w:val="left"/>
      <w:pPr>
        <w:ind w:left="1440" w:hanging="360"/>
      </w:pPr>
      <w:rPr>
        <w:rFonts w:ascii="Courier New" w:hAnsi="Courier New" w:cs="Courier New" w:hint="default"/>
      </w:rPr>
    </w:lvl>
    <w:lvl w:ilvl="2" w:tplc="BE044B30">
      <w:start w:val="1"/>
      <w:numFmt w:val="bullet"/>
      <w:lvlText w:val=""/>
      <w:lvlJc w:val="left"/>
      <w:pPr>
        <w:ind w:left="2160" w:hanging="360"/>
      </w:pPr>
      <w:rPr>
        <w:rFonts w:ascii="Wingdings" w:hAnsi="Wingdings" w:hint="default"/>
      </w:rPr>
    </w:lvl>
    <w:lvl w:ilvl="3" w:tplc="E6FCF8EC">
      <w:start w:val="1"/>
      <w:numFmt w:val="bullet"/>
      <w:lvlText w:val=""/>
      <w:lvlJc w:val="left"/>
      <w:pPr>
        <w:ind w:left="2880" w:hanging="360"/>
      </w:pPr>
      <w:rPr>
        <w:rFonts w:ascii="Symbol" w:hAnsi="Symbol" w:hint="default"/>
      </w:rPr>
    </w:lvl>
    <w:lvl w:ilvl="4" w:tplc="FEA00978">
      <w:start w:val="1"/>
      <w:numFmt w:val="bullet"/>
      <w:lvlText w:val="o"/>
      <w:lvlJc w:val="left"/>
      <w:pPr>
        <w:ind w:left="3600" w:hanging="360"/>
      </w:pPr>
      <w:rPr>
        <w:rFonts w:ascii="Courier New" w:hAnsi="Courier New" w:cs="Courier New" w:hint="default"/>
      </w:rPr>
    </w:lvl>
    <w:lvl w:ilvl="5" w:tplc="9790F532">
      <w:start w:val="1"/>
      <w:numFmt w:val="bullet"/>
      <w:lvlText w:val=""/>
      <w:lvlJc w:val="left"/>
      <w:pPr>
        <w:ind w:left="4320" w:hanging="360"/>
      </w:pPr>
      <w:rPr>
        <w:rFonts w:ascii="Wingdings" w:hAnsi="Wingdings" w:hint="default"/>
      </w:rPr>
    </w:lvl>
    <w:lvl w:ilvl="6" w:tplc="064498C2">
      <w:start w:val="1"/>
      <w:numFmt w:val="bullet"/>
      <w:lvlText w:val=""/>
      <w:lvlJc w:val="left"/>
      <w:pPr>
        <w:ind w:left="5040" w:hanging="360"/>
      </w:pPr>
      <w:rPr>
        <w:rFonts w:ascii="Symbol" w:hAnsi="Symbol" w:hint="default"/>
      </w:rPr>
    </w:lvl>
    <w:lvl w:ilvl="7" w:tplc="B2CE0266">
      <w:start w:val="1"/>
      <w:numFmt w:val="bullet"/>
      <w:lvlText w:val="o"/>
      <w:lvlJc w:val="left"/>
      <w:pPr>
        <w:ind w:left="5760" w:hanging="360"/>
      </w:pPr>
      <w:rPr>
        <w:rFonts w:ascii="Courier New" w:hAnsi="Courier New" w:cs="Courier New" w:hint="default"/>
      </w:rPr>
    </w:lvl>
    <w:lvl w:ilvl="8" w:tplc="439C16AC">
      <w:start w:val="1"/>
      <w:numFmt w:val="bullet"/>
      <w:lvlText w:val=""/>
      <w:lvlJc w:val="left"/>
      <w:pPr>
        <w:ind w:left="6480" w:hanging="360"/>
      </w:pPr>
      <w:rPr>
        <w:rFonts w:ascii="Wingdings" w:hAnsi="Wingdings" w:hint="default"/>
      </w:rPr>
    </w:lvl>
  </w:abstractNum>
  <w:abstractNum w:abstractNumId="7" w15:restartNumberingAfterBreak="0">
    <w:nsid w:val="0CE72BB7"/>
    <w:multiLevelType w:val="hybridMultilevel"/>
    <w:tmpl w:val="6A5000A8"/>
    <w:lvl w:ilvl="0" w:tplc="A92ECC16">
      <w:start w:val="1"/>
      <w:numFmt w:val="bullet"/>
      <w:lvlText w:val="·"/>
      <w:lvlJc w:val="left"/>
      <w:pPr>
        <w:ind w:left="720" w:hanging="360"/>
      </w:pPr>
      <w:rPr>
        <w:rFonts w:ascii="Symbol" w:eastAsia="Symbol" w:hAnsi="Symbol" w:cs="Symbol" w:hint="default"/>
      </w:rPr>
    </w:lvl>
    <w:lvl w:ilvl="1" w:tplc="11040B40">
      <w:start w:val="1"/>
      <w:numFmt w:val="bullet"/>
      <w:lvlText w:val="o"/>
      <w:lvlJc w:val="left"/>
      <w:pPr>
        <w:ind w:left="1440" w:hanging="360"/>
      </w:pPr>
      <w:rPr>
        <w:rFonts w:ascii="Courier New" w:eastAsia="Courier New" w:hAnsi="Courier New" w:cs="Courier New" w:hint="default"/>
      </w:rPr>
    </w:lvl>
    <w:lvl w:ilvl="2" w:tplc="F3F00424">
      <w:start w:val="1"/>
      <w:numFmt w:val="bullet"/>
      <w:lvlText w:val="§"/>
      <w:lvlJc w:val="left"/>
      <w:pPr>
        <w:ind w:left="2160" w:hanging="360"/>
      </w:pPr>
      <w:rPr>
        <w:rFonts w:ascii="Wingdings" w:eastAsia="Wingdings" w:hAnsi="Wingdings" w:cs="Wingdings" w:hint="default"/>
      </w:rPr>
    </w:lvl>
    <w:lvl w:ilvl="3" w:tplc="196ED118">
      <w:start w:val="1"/>
      <w:numFmt w:val="bullet"/>
      <w:lvlText w:val="·"/>
      <w:lvlJc w:val="left"/>
      <w:pPr>
        <w:ind w:left="2880" w:hanging="360"/>
      </w:pPr>
      <w:rPr>
        <w:rFonts w:ascii="Symbol" w:eastAsia="Symbol" w:hAnsi="Symbol" w:cs="Symbol" w:hint="default"/>
      </w:rPr>
    </w:lvl>
    <w:lvl w:ilvl="4" w:tplc="FF6C854C">
      <w:start w:val="1"/>
      <w:numFmt w:val="bullet"/>
      <w:lvlText w:val="o"/>
      <w:lvlJc w:val="left"/>
      <w:pPr>
        <w:ind w:left="3600" w:hanging="360"/>
      </w:pPr>
      <w:rPr>
        <w:rFonts w:ascii="Courier New" w:eastAsia="Courier New" w:hAnsi="Courier New" w:cs="Courier New" w:hint="default"/>
      </w:rPr>
    </w:lvl>
    <w:lvl w:ilvl="5" w:tplc="2688B018">
      <w:start w:val="1"/>
      <w:numFmt w:val="bullet"/>
      <w:lvlText w:val="§"/>
      <w:lvlJc w:val="left"/>
      <w:pPr>
        <w:ind w:left="4320" w:hanging="360"/>
      </w:pPr>
      <w:rPr>
        <w:rFonts w:ascii="Wingdings" w:eastAsia="Wingdings" w:hAnsi="Wingdings" w:cs="Wingdings" w:hint="default"/>
      </w:rPr>
    </w:lvl>
    <w:lvl w:ilvl="6" w:tplc="310889BA">
      <w:start w:val="1"/>
      <w:numFmt w:val="bullet"/>
      <w:lvlText w:val="·"/>
      <w:lvlJc w:val="left"/>
      <w:pPr>
        <w:ind w:left="5040" w:hanging="360"/>
      </w:pPr>
      <w:rPr>
        <w:rFonts w:ascii="Symbol" w:eastAsia="Symbol" w:hAnsi="Symbol" w:cs="Symbol" w:hint="default"/>
      </w:rPr>
    </w:lvl>
    <w:lvl w:ilvl="7" w:tplc="0CD81E18">
      <w:start w:val="1"/>
      <w:numFmt w:val="bullet"/>
      <w:lvlText w:val="o"/>
      <w:lvlJc w:val="left"/>
      <w:pPr>
        <w:ind w:left="5760" w:hanging="360"/>
      </w:pPr>
      <w:rPr>
        <w:rFonts w:ascii="Courier New" w:eastAsia="Courier New" w:hAnsi="Courier New" w:cs="Courier New" w:hint="default"/>
      </w:rPr>
    </w:lvl>
    <w:lvl w:ilvl="8" w:tplc="C7C0B51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0D1338B6"/>
    <w:multiLevelType w:val="hybridMultilevel"/>
    <w:tmpl w:val="A1024818"/>
    <w:lvl w:ilvl="0" w:tplc="28022B68">
      <w:start w:val="1"/>
      <w:numFmt w:val="bullet"/>
      <w:lvlText w:val="o"/>
      <w:lvlJc w:val="left"/>
      <w:pPr>
        <w:ind w:left="720" w:hanging="360"/>
      </w:pPr>
      <w:rPr>
        <w:rFonts w:ascii="Courier New" w:hAnsi="Courier New" w:cs="Courier New"/>
        <w:color w:val="808080"/>
      </w:rPr>
    </w:lvl>
    <w:lvl w:ilvl="1" w:tplc="9244E024">
      <w:start w:val="1"/>
      <w:numFmt w:val="bullet"/>
      <w:suff w:val="space"/>
      <w:lvlText w:val="o"/>
      <w:lvlJc w:val="left"/>
      <w:pPr>
        <w:ind w:left="1440" w:hanging="360"/>
      </w:pPr>
      <w:rPr>
        <w:rFonts w:ascii="Courier New" w:eastAsia="Courier New" w:hAnsi="Courier New" w:cs="Courier New" w:hint="default"/>
      </w:rPr>
    </w:lvl>
    <w:lvl w:ilvl="2" w:tplc="7724FF9A">
      <w:start w:val="1"/>
      <w:numFmt w:val="bullet"/>
      <w:suff w:val="space"/>
      <w:lvlText w:val="§"/>
      <w:lvlJc w:val="left"/>
      <w:pPr>
        <w:ind w:left="2160" w:hanging="360"/>
      </w:pPr>
      <w:rPr>
        <w:rFonts w:ascii="Wingdings" w:eastAsia="Wingdings" w:hAnsi="Wingdings" w:cs="Wingdings" w:hint="default"/>
      </w:rPr>
    </w:lvl>
    <w:lvl w:ilvl="3" w:tplc="51D24ADA">
      <w:start w:val="1"/>
      <w:numFmt w:val="bullet"/>
      <w:suff w:val="space"/>
      <w:lvlText w:val="·"/>
      <w:lvlJc w:val="left"/>
      <w:pPr>
        <w:ind w:left="2880" w:hanging="360"/>
      </w:pPr>
      <w:rPr>
        <w:rFonts w:ascii="Symbol" w:eastAsia="Symbol" w:hAnsi="Symbol" w:cs="Symbol" w:hint="default"/>
      </w:rPr>
    </w:lvl>
    <w:lvl w:ilvl="4" w:tplc="1466DF4C">
      <w:start w:val="1"/>
      <w:numFmt w:val="bullet"/>
      <w:suff w:val="space"/>
      <w:lvlText w:val="o"/>
      <w:lvlJc w:val="left"/>
      <w:pPr>
        <w:ind w:left="3600" w:hanging="360"/>
      </w:pPr>
      <w:rPr>
        <w:rFonts w:ascii="Courier New" w:eastAsia="Courier New" w:hAnsi="Courier New" w:cs="Courier New" w:hint="default"/>
      </w:rPr>
    </w:lvl>
    <w:lvl w:ilvl="5" w:tplc="ED0EDCD0">
      <w:start w:val="1"/>
      <w:numFmt w:val="bullet"/>
      <w:suff w:val="space"/>
      <w:lvlText w:val="§"/>
      <w:lvlJc w:val="left"/>
      <w:pPr>
        <w:ind w:left="4320" w:hanging="360"/>
      </w:pPr>
      <w:rPr>
        <w:rFonts w:ascii="Wingdings" w:eastAsia="Wingdings" w:hAnsi="Wingdings" w:cs="Wingdings" w:hint="default"/>
      </w:rPr>
    </w:lvl>
    <w:lvl w:ilvl="6" w:tplc="ABE63316">
      <w:start w:val="1"/>
      <w:numFmt w:val="bullet"/>
      <w:suff w:val="space"/>
      <w:lvlText w:val="·"/>
      <w:lvlJc w:val="left"/>
      <w:pPr>
        <w:ind w:left="5040" w:hanging="360"/>
      </w:pPr>
      <w:rPr>
        <w:rFonts w:ascii="Symbol" w:eastAsia="Symbol" w:hAnsi="Symbol" w:cs="Symbol" w:hint="default"/>
      </w:rPr>
    </w:lvl>
    <w:lvl w:ilvl="7" w:tplc="2434600C">
      <w:start w:val="1"/>
      <w:numFmt w:val="bullet"/>
      <w:suff w:val="space"/>
      <w:lvlText w:val="o"/>
      <w:lvlJc w:val="left"/>
      <w:pPr>
        <w:ind w:left="5760" w:hanging="360"/>
      </w:pPr>
      <w:rPr>
        <w:rFonts w:ascii="Courier New" w:eastAsia="Courier New" w:hAnsi="Courier New" w:cs="Courier New" w:hint="default"/>
      </w:rPr>
    </w:lvl>
    <w:lvl w:ilvl="8" w:tplc="23560B24">
      <w:start w:val="1"/>
      <w:numFmt w:val="bullet"/>
      <w:suff w:val="space"/>
      <w:lvlText w:val="§"/>
      <w:lvlJc w:val="left"/>
      <w:pPr>
        <w:ind w:left="6480" w:hanging="360"/>
      </w:pPr>
      <w:rPr>
        <w:rFonts w:ascii="Wingdings" w:eastAsia="Wingdings" w:hAnsi="Wingdings" w:cs="Wingdings" w:hint="default"/>
      </w:rPr>
    </w:lvl>
  </w:abstractNum>
  <w:abstractNum w:abstractNumId="9" w15:restartNumberingAfterBreak="0">
    <w:nsid w:val="10E1422B"/>
    <w:multiLevelType w:val="multilevel"/>
    <w:tmpl w:val="71401942"/>
    <w:lvl w:ilvl="0">
      <w:start w:val="1"/>
      <w:numFmt w:val="decimal"/>
      <w:lvlText w:val="%1."/>
      <w:lvlJc w:val="left"/>
      <w:pPr>
        <w:ind w:left="6210" w:hanging="360"/>
      </w:pPr>
      <w:rPr>
        <w:rFonts w:hint="default"/>
        <w:b/>
        <w:color w:val="1F4E79"/>
        <w:sz w:val="24"/>
      </w:rPr>
    </w:lvl>
    <w:lvl w:ilvl="1">
      <w:start w:val="2"/>
      <w:numFmt w:val="decimal"/>
      <w:isLgl/>
      <w:lvlText w:val="%1.%2."/>
      <w:lvlJc w:val="left"/>
      <w:pPr>
        <w:ind w:left="6220" w:hanging="370"/>
      </w:pPr>
      <w:rPr>
        <w:rFonts w:hint="default"/>
        <w:sz w:val="20"/>
      </w:rPr>
    </w:lvl>
    <w:lvl w:ilvl="2">
      <w:start w:val="1"/>
      <w:numFmt w:val="decimal"/>
      <w:isLgl/>
      <w:lvlText w:val="%1.%2.%3."/>
      <w:lvlJc w:val="left"/>
      <w:pPr>
        <w:ind w:left="6570" w:hanging="720"/>
      </w:pPr>
      <w:rPr>
        <w:rFonts w:hint="default"/>
        <w:sz w:val="20"/>
      </w:rPr>
    </w:lvl>
    <w:lvl w:ilvl="3">
      <w:start w:val="1"/>
      <w:numFmt w:val="decimal"/>
      <w:isLgl/>
      <w:lvlText w:val="%1.%2.%3.%4."/>
      <w:lvlJc w:val="left"/>
      <w:pPr>
        <w:ind w:left="6570" w:hanging="720"/>
      </w:pPr>
      <w:rPr>
        <w:rFonts w:hint="default"/>
        <w:sz w:val="20"/>
      </w:rPr>
    </w:lvl>
    <w:lvl w:ilvl="4">
      <w:start w:val="1"/>
      <w:numFmt w:val="decimal"/>
      <w:isLgl/>
      <w:lvlText w:val="%1.%2.%3.%4.%5."/>
      <w:lvlJc w:val="left"/>
      <w:pPr>
        <w:ind w:left="6930" w:hanging="1080"/>
      </w:pPr>
      <w:rPr>
        <w:rFonts w:hint="default"/>
        <w:sz w:val="20"/>
      </w:rPr>
    </w:lvl>
    <w:lvl w:ilvl="5">
      <w:start w:val="1"/>
      <w:numFmt w:val="decimal"/>
      <w:isLgl/>
      <w:lvlText w:val="%1.%2.%3.%4.%5.%6."/>
      <w:lvlJc w:val="left"/>
      <w:pPr>
        <w:ind w:left="6930" w:hanging="1080"/>
      </w:pPr>
      <w:rPr>
        <w:rFonts w:hint="default"/>
        <w:sz w:val="20"/>
      </w:rPr>
    </w:lvl>
    <w:lvl w:ilvl="6">
      <w:start w:val="1"/>
      <w:numFmt w:val="decimal"/>
      <w:isLgl/>
      <w:lvlText w:val="%1.%2.%3.%4.%5.%6.%7."/>
      <w:lvlJc w:val="left"/>
      <w:pPr>
        <w:ind w:left="6930" w:hanging="1080"/>
      </w:pPr>
      <w:rPr>
        <w:rFonts w:hint="default"/>
        <w:sz w:val="20"/>
      </w:rPr>
    </w:lvl>
    <w:lvl w:ilvl="7">
      <w:start w:val="1"/>
      <w:numFmt w:val="decimal"/>
      <w:isLgl/>
      <w:lvlText w:val="%1.%2.%3.%4.%5.%6.%7.%8."/>
      <w:lvlJc w:val="left"/>
      <w:pPr>
        <w:ind w:left="7290" w:hanging="1440"/>
      </w:pPr>
      <w:rPr>
        <w:rFonts w:hint="default"/>
        <w:sz w:val="20"/>
      </w:rPr>
    </w:lvl>
    <w:lvl w:ilvl="8">
      <w:start w:val="1"/>
      <w:numFmt w:val="decimal"/>
      <w:isLgl/>
      <w:lvlText w:val="%1.%2.%3.%4.%5.%6.%7.%8.%9."/>
      <w:lvlJc w:val="left"/>
      <w:pPr>
        <w:ind w:left="7290" w:hanging="1440"/>
      </w:pPr>
      <w:rPr>
        <w:rFonts w:hint="default"/>
        <w:sz w:val="20"/>
      </w:rPr>
    </w:lvl>
  </w:abstractNum>
  <w:abstractNum w:abstractNumId="10" w15:restartNumberingAfterBreak="0">
    <w:nsid w:val="13AE3A88"/>
    <w:multiLevelType w:val="hybridMultilevel"/>
    <w:tmpl w:val="777E9DF8"/>
    <w:lvl w:ilvl="0" w:tplc="B4AA88B4">
      <w:start w:val="1"/>
      <w:numFmt w:val="bullet"/>
      <w:lvlText w:val=""/>
      <w:lvlJc w:val="left"/>
      <w:pPr>
        <w:ind w:left="1004" w:hanging="360"/>
      </w:pPr>
      <w:rPr>
        <w:rFonts w:ascii="Symbol" w:hAnsi="Symbol" w:hint="default"/>
        <w:sz w:val="20"/>
        <w:szCs w:val="22"/>
      </w:rPr>
    </w:lvl>
    <w:lvl w:ilvl="1" w:tplc="DA326C9E">
      <w:start w:val="1"/>
      <w:numFmt w:val="bullet"/>
      <w:lvlText w:val="o"/>
      <w:lvlJc w:val="left"/>
      <w:pPr>
        <w:ind w:left="1724" w:hanging="360"/>
      </w:pPr>
      <w:rPr>
        <w:rFonts w:ascii="Courier New" w:hAnsi="Courier New" w:cs="Courier New" w:hint="default"/>
      </w:rPr>
    </w:lvl>
    <w:lvl w:ilvl="2" w:tplc="5C4C39C8">
      <w:start w:val="1"/>
      <w:numFmt w:val="bullet"/>
      <w:lvlText w:val=""/>
      <w:lvlJc w:val="left"/>
      <w:pPr>
        <w:ind w:left="2444" w:hanging="360"/>
      </w:pPr>
      <w:rPr>
        <w:rFonts w:ascii="Wingdings" w:hAnsi="Wingdings" w:hint="default"/>
      </w:rPr>
    </w:lvl>
    <w:lvl w:ilvl="3" w:tplc="F69EB8C4">
      <w:start w:val="1"/>
      <w:numFmt w:val="bullet"/>
      <w:lvlText w:val=""/>
      <w:lvlJc w:val="left"/>
      <w:pPr>
        <w:ind w:left="3164" w:hanging="360"/>
      </w:pPr>
      <w:rPr>
        <w:rFonts w:ascii="Symbol" w:hAnsi="Symbol" w:hint="default"/>
      </w:rPr>
    </w:lvl>
    <w:lvl w:ilvl="4" w:tplc="EA208130">
      <w:start w:val="1"/>
      <w:numFmt w:val="bullet"/>
      <w:lvlText w:val="o"/>
      <w:lvlJc w:val="left"/>
      <w:pPr>
        <w:ind w:left="3884" w:hanging="360"/>
      </w:pPr>
      <w:rPr>
        <w:rFonts w:ascii="Courier New" w:hAnsi="Courier New" w:cs="Courier New" w:hint="default"/>
      </w:rPr>
    </w:lvl>
    <w:lvl w:ilvl="5" w:tplc="6FC2C280">
      <w:start w:val="1"/>
      <w:numFmt w:val="bullet"/>
      <w:lvlText w:val=""/>
      <w:lvlJc w:val="left"/>
      <w:pPr>
        <w:ind w:left="4604" w:hanging="360"/>
      </w:pPr>
      <w:rPr>
        <w:rFonts w:ascii="Wingdings" w:hAnsi="Wingdings" w:hint="default"/>
      </w:rPr>
    </w:lvl>
    <w:lvl w:ilvl="6" w:tplc="2DB4D904">
      <w:start w:val="1"/>
      <w:numFmt w:val="bullet"/>
      <w:lvlText w:val=""/>
      <w:lvlJc w:val="left"/>
      <w:pPr>
        <w:ind w:left="5324" w:hanging="360"/>
      </w:pPr>
      <w:rPr>
        <w:rFonts w:ascii="Symbol" w:hAnsi="Symbol" w:hint="default"/>
      </w:rPr>
    </w:lvl>
    <w:lvl w:ilvl="7" w:tplc="0C08DE0A">
      <w:start w:val="1"/>
      <w:numFmt w:val="bullet"/>
      <w:lvlText w:val="o"/>
      <w:lvlJc w:val="left"/>
      <w:pPr>
        <w:ind w:left="6044" w:hanging="360"/>
      </w:pPr>
      <w:rPr>
        <w:rFonts w:ascii="Courier New" w:hAnsi="Courier New" w:cs="Courier New" w:hint="default"/>
      </w:rPr>
    </w:lvl>
    <w:lvl w:ilvl="8" w:tplc="BB040218">
      <w:start w:val="1"/>
      <w:numFmt w:val="bullet"/>
      <w:lvlText w:val=""/>
      <w:lvlJc w:val="left"/>
      <w:pPr>
        <w:ind w:left="6764" w:hanging="360"/>
      </w:pPr>
      <w:rPr>
        <w:rFonts w:ascii="Wingdings" w:hAnsi="Wingdings" w:hint="default"/>
      </w:rPr>
    </w:lvl>
  </w:abstractNum>
  <w:abstractNum w:abstractNumId="11" w15:restartNumberingAfterBreak="0">
    <w:nsid w:val="15AF06CA"/>
    <w:multiLevelType w:val="hybridMultilevel"/>
    <w:tmpl w:val="65B43308"/>
    <w:lvl w:ilvl="0" w:tplc="1A56A9A6">
      <w:start w:val="1"/>
      <w:numFmt w:val="bullet"/>
      <w:lvlText w:val=""/>
      <w:lvlJc w:val="left"/>
      <w:pPr>
        <w:ind w:left="720" w:hanging="360"/>
      </w:pPr>
      <w:rPr>
        <w:rFonts w:ascii="Wingdings" w:hAnsi="Wingdings" w:hint="default"/>
      </w:rPr>
    </w:lvl>
    <w:lvl w:ilvl="1" w:tplc="ED963F3C">
      <w:start w:val="1"/>
      <w:numFmt w:val="bullet"/>
      <w:lvlText w:val="o"/>
      <w:lvlJc w:val="left"/>
      <w:pPr>
        <w:ind w:left="1440" w:hanging="360"/>
      </w:pPr>
      <w:rPr>
        <w:rFonts w:ascii="Courier New" w:hAnsi="Courier New" w:cs="Courier New" w:hint="default"/>
      </w:rPr>
    </w:lvl>
    <w:lvl w:ilvl="2" w:tplc="2D86C5A4">
      <w:start w:val="1"/>
      <w:numFmt w:val="bullet"/>
      <w:lvlText w:val=""/>
      <w:lvlJc w:val="left"/>
      <w:pPr>
        <w:ind w:left="2160" w:hanging="360"/>
      </w:pPr>
      <w:rPr>
        <w:rFonts w:ascii="Wingdings" w:hAnsi="Wingdings" w:hint="default"/>
      </w:rPr>
    </w:lvl>
    <w:lvl w:ilvl="3" w:tplc="9D52C458">
      <w:start w:val="1"/>
      <w:numFmt w:val="bullet"/>
      <w:lvlText w:val=""/>
      <w:lvlJc w:val="left"/>
      <w:pPr>
        <w:ind w:left="2880" w:hanging="360"/>
      </w:pPr>
      <w:rPr>
        <w:rFonts w:ascii="Symbol" w:hAnsi="Symbol" w:hint="default"/>
      </w:rPr>
    </w:lvl>
    <w:lvl w:ilvl="4" w:tplc="D6505586">
      <w:start w:val="1"/>
      <w:numFmt w:val="bullet"/>
      <w:lvlText w:val="o"/>
      <w:lvlJc w:val="left"/>
      <w:pPr>
        <w:ind w:left="3600" w:hanging="360"/>
      </w:pPr>
      <w:rPr>
        <w:rFonts w:ascii="Courier New" w:hAnsi="Courier New" w:cs="Courier New" w:hint="default"/>
      </w:rPr>
    </w:lvl>
    <w:lvl w:ilvl="5" w:tplc="883E3712">
      <w:start w:val="1"/>
      <w:numFmt w:val="bullet"/>
      <w:lvlText w:val=""/>
      <w:lvlJc w:val="left"/>
      <w:pPr>
        <w:ind w:left="4320" w:hanging="360"/>
      </w:pPr>
      <w:rPr>
        <w:rFonts w:ascii="Wingdings" w:hAnsi="Wingdings" w:hint="default"/>
      </w:rPr>
    </w:lvl>
    <w:lvl w:ilvl="6" w:tplc="3F342D92">
      <w:start w:val="1"/>
      <w:numFmt w:val="bullet"/>
      <w:lvlText w:val=""/>
      <w:lvlJc w:val="left"/>
      <w:pPr>
        <w:ind w:left="5040" w:hanging="360"/>
      </w:pPr>
      <w:rPr>
        <w:rFonts w:ascii="Symbol" w:hAnsi="Symbol" w:hint="default"/>
      </w:rPr>
    </w:lvl>
    <w:lvl w:ilvl="7" w:tplc="99C23418">
      <w:start w:val="1"/>
      <w:numFmt w:val="bullet"/>
      <w:lvlText w:val="o"/>
      <w:lvlJc w:val="left"/>
      <w:pPr>
        <w:ind w:left="5760" w:hanging="360"/>
      </w:pPr>
      <w:rPr>
        <w:rFonts w:ascii="Courier New" w:hAnsi="Courier New" w:cs="Courier New" w:hint="default"/>
      </w:rPr>
    </w:lvl>
    <w:lvl w:ilvl="8" w:tplc="C908BFC8">
      <w:start w:val="1"/>
      <w:numFmt w:val="bullet"/>
      <w:lvlText w:val=""/>
      <w:lvlJc w:val="left"/>
      <w:pPr>
        <w:ind w:left="6480" w:hanging="360"/>
      </w:pPr>
      <w:rPr>
        <w:rFonts w:ascii="Wingdings" w:hAnsi="Wingdings" w:hint="default"/>
      </w:rPr>
    </w:lvl>
  </w:abstractNum>
  <w:abstractNum w:abstractNumId="12" w15:restartNumberingAfterBreak="0">
    <w:nsid w:val="1941105A"/>
    <w:multiLevelType w:val="hybridMultilevel"/>
    <w:tmpl w:val="10A61144"/>
    <w:lvl w:ilvl="0" w:tplc="CB3EB6F2">
      <w:start w:val="1"/>
      <w:numFmt w:val="bullet"/>
      <w:lvlText w:val="o"/>
      <w:lvlJc w:val="left"/>
      <w:pPr>
        <w:ind w:left="720" w:hanging="360"/>
      </w:pPr>
      <w:rPr>
        <w:rFonts w:ascii="Courier New" w:hAnsi="Courier New" w:cs="Courier New"/>
        <w:color w:val="808080"/>
      </w:rPr>
    </w:lvl>
    <w:lvl w:ilvl="1" w:tplc="DC5A2124">
      <w:start w:val="1"/>
      <w:numFmt w:val="bullet"/>
      <w:suff w:val="space"/>
      <w:lvlText w:val="o"/>
      <w:lvlJc w:val="left"/>
      <w:pPr>
        <w:ind w:left="1440" w:hanging="360"/>
      </w:pPr>
      <w:rPr>
        <w:rFonts w:ascii="Courier New" w:eastAsia="Courier New" w:hAnsi="Courier New" w:cs="Courier New" w:hint="default"/>
      </w:rPr>
    </w:lvl>
    <w:lvl w:ilvl="2" w:tplc="D39A5284">
      <w:start w:val="1"/>
      <w:numFmt w:val="bullet"/>
      <w:suff w:val="space"/>
      <w:lvlText w:val="§"/>
      <w:lvlJc w:val="left"/>
      <w:pPr>
        <w:ind w:left="2160" w:hanging="360"/>
      </w:pPr>
      <w:rPr>
        <w:rFonts w:ascii="Wingdings" w:eastAsia="Wingdings" w:hAnsi="Wingdings" w:cs="Wingdings" w:hint="default"/>
      </w:rPr>
    </w:lvl>
    <w:lvl w:ilvl="3" w:tplc="EE6436F4">
      <w:start w:val="1"/>
      <w:numFmt w:val="bullet"/>
      <w:suff w:val="space"/>
      <w:lvlText w:val="·"/>
      <w:lvlJc w:val="left"/>
      <w:pPr>
        <w:ind w:left="2880" w:hanging="360"/>
      </w:pPr>
      <w:rPr>
        <w:rFonts w:ascii="Symbol" w:eastAsia="Symbol" w:hAnsi="Symbol" w:cs="Symbol" w:hint="default"/>
      </w:rPr>
    </w:lvl>
    <w:lvl w:ilvl="4" w:tplc="9A427B6C">
      <w:start w:val="1"/>
      <w:numFmt w:val="bullet"/>
      <w:suff w:val="space"/>
      <w:lvlText w:val="o"/>
      <w:lvlJc w:val="left"/>
      <w:pPr>
        <w:ind w:left="3600" w:hanging="360"/>
      </w:pPr>
      <w:rPr>
        <w:rFonts w:ascii="Courier New" w:eastAsia="Courier New" w:hAnsi="Courier New" w:cs="Courier New" w:hint="default"/>
      </w:rPr>
    </w:lvl>
    <w:lvl w:ilvl="5" w:tplc="3DC651A4">
      <w:start w:val="1"/>
      <w:numFmt w:val="bullet"/>
      <w:suff w:val="space"/>
      <w:lvlText w:val="§"/>
      <w:lvlJc w:val="left"/>
      <w:pPr>
        <w:ind w:left="4320" w:hanging="360"/>
      </w:pPr>
      <w:rPr>
        <w:rFonts w:ascii="Wingdings" w:eastAsia="Wingdings" w:hAnsi="Wingdings" w:cs="Wingdings" w:hint="default"/>
      </w:rPr>
    </w:lvl>
    <w:lvl w:ilvl="6" w:tplc="64580042">
      <w:start w:val="1"/>
      <w:numFmt w:val="bullet"/>
      <w:suff w:val="space"/>
      <w:lvlText w:val="·"/>
      <w:lvlJc w:val="left"/>
      <w:pPr>
        <w:ind w:left="5040" w:hanging="360"/>
      </w:pPr>
      <w:rPr>
        <w:rFonts w:ascii="Symbol" w:eastAsia="Symbol" w:hAnsi="Symbol" w:cs="Symbol" w:hint="default"/>
      </w:rPr>
    </w:lvl>
    <w:lvl w:ilvl="7" w:tplc="47700CF4">
      <w:start w:val="1"/>
      <w:numFmt w:val="bullet"/>
      <w:suff w:val="space"/>
      <w:lvlText w:val="o"/>
      <w:lvlJc w:val="left"/>
      <w:pPr>
        <w:ind w:left="5760" w:hanging="360"/>
      </w:pPr>
      <w:rPr>
        <w:rFonts w:ascii="Courier New" w:eastAsia="Courier New" w:hAnsi="Courier New" w:cs="Courier New" w:hint="default"/>
      </w:rPr>
    </w:lvl>
    <w:lvl w:ilvl="8" w:tplc="5A386C3A">
      <w:start w:val="1"/>
      <w:numFmt w:val="bullet"/>
      <w:suff w:val="space"/>
      <w:lvlText w:val="§"/>
      <w:lvlJc w:val="left"/>
      <w:pPr>
        <w:ind w:left="6480" w:hanging="360"/>
      </w:pPr>
      <w:rPr>
        <w:rFonts w:ascii="Wingdings" w:eastAsia="Wingdings" w:hAnsi="Wingdings" w:cs="Wingdings" w:hint="default"/>
      </w:rPr>
    </w:lvl>
  </w:abstractNum>
  <w:abstractNum w:abstractNumId="13" w15:restartNumberingAfterBreak="0">
    <w:nsid w:val="1B9F4EA8"/>
    <w:multiLevelType w:val="hybridMultilevel"/>
    <w:tmpl w:val="98405F74"/>
    <w:lvl w:ilvl="0" w:tplc="43D6D24A">
      <w:start w:val="1"/>
      <w:numFmt w:val="bullet"/>
      <w:suff w:val="space"/>
      <w:lvlText w:val="·"/>
      <w:lvlJc w:val="left"/>
      <w:pPr>
        <w:ind w:left="720" w:hanging="360"/>
      </w:pPr>
      <w:rPr>
        <w:rFonts w:ascii="Symbol" w:eastAsia="Symbol" w:hAnsi="Symbol" w:cs="Symbol" w:hint="default"/>
      </w:rPr>
    </w:lvl>
    <w:lvl w:ilvl="1" w:tplc="F1CCC97C">
      <w:start w:val="1"/>
      <w:numFmt w:val="bullet"/>
      <w:suff w:val="space"/>
      <w:lvlText w:val="o"/>
      <w:lvlJc w:val="left"/>
      <w:pPr>
        <w:ind w:left="1440" w:hanging="360"/>
      </w:pPr>
      <w:rPr>
        <w:rFonts w:ascii="Courier New" w:eastAsia="Courier New" w:hAnsi="Courier New" w:cs="Courier New" w:hint="default"/>
      </w:rPr>
    </w:lvl>
    <w:lvl w:ilvl="2" w:tplc="58843D8C">
      <w:start w:val="1"/>
      <w:numFmt w:val="bullet"/>
      <w:suff w:val="space"/>
      <w:lvlText w:val="§"/>
      <w:lvlJc w:val="left"/>
      <w:pPr>
        <w:ind w:left="2160" w:hanging="360"/>
      </w:pPr>
      <w:rPr>
        <w:rFonts w:ascii="Wingdings" w:eastAsia="Wingdings" w:hAnsi="Wingdings" w:cs="Wingdings" w:hint="default"/>
      </w:rPr>
    </w:lvl>
    <w:lvl w:ilvl="3" w:tplc="6DA0FFDE">
      <w:start w:val="1"/>
      <w:numFmt w:val="bullet"/>
      <w:suff w:val="space"/>
      <w:lvlText w:val="·"/>
      <w:lvlJc w:val="left"/>
      <w:pPr>
        <w:ind w:left="2880" w:hanging="360"/>
      </w:pPr>
      <w:rPr>
        <w:rFonts w:ascii="Symbol" w:eastAsia="Symbol" w:hAnsi="Symbol" w:cs="Symbol" w:hint="default"/>
      </w:rPr>
    </w:lvl>
    <w:lvl w:ilvl="4" w:tplc="81BEBC3C">
      <w:start w:val="1"/>
      <w:numFmt w:val="bullet"/>
      <w:suff w:val="space"/>
      <w:lvlText w:val="o"/>
      <w:lvlJc w:val="left"/>
      <w:pPr>
        <w:ind w:left="3600" w:hanging="360"/>
      </w:pPr>
      <w:rPr>
        <w:rFonts w:ascii="Courier New" w:eastAsia="Courier New" w:hAnsi="Courier New" w:cs="Courier New" w:hint="default"/>
      </w:rPr>
    </w:lvl>
    <w:lvl w:ilvl="5" w:tplc="F440FCAE">
      <w:start w:val="1"/>
      <w:numFmt w:val="bullet"/>
      <w:suff w:val="space"/>
      <w:lvlText w:val="§"/>
      <w:lvlJc w:val="left"/>
      <w:pPr>
        <w:ind w:left="4320" w:hanging="360"/>
      </w:pPr>
      <w:rPr>
        <w:rFonts w:ascii="Wingdings" w:eastAsia="Wingdings" w:hAnsi="Wingdings" w:cs="Wingdings" w:hint="default"/>
      </w:rPr>
    </w:lvl>
    <w:lvl w:ilvl="6" w:tplc="3D487F78">
      <w:start w:val="1"/>
      <w:numFmt w:val="bullet"/>
      <w:suff w:val="space"/>
      <w:lvlText w:val="·"/>
      <w:lvlJc w:val="left"/>
      <w:pPr>
        <w:ind w:left="5040" w:hanging="360"/>
      </w:pPr>
      <w:rPr>
        <w:rFonts w:ascii="Symbol" w:eastAsia="Symbol" w:hAnsi="Symbol" w:cs="Symbol" w:hint="default"/>
      </w:rPr>
    </w:lvl>
    <w:lvl w:ilvl="7" w:tplc="980ED312">
      <w:start w:val="1"/>
      <w:numFmt w:val="bullet"/>
      <w:suff w:val="space"/>
      <w:lvlText w:val="o"/>
      <w:lvlJc w:val="left"/>
      <w:pPr>
        <w:ind w:left="5760" w:hanging="360"/>
      </w:pPr>
      <w:rPr>
        <w:rFonts w:ascii="Courier New" w:eastAsia="Courier New" w:hAnsi="Courier New" w:cs="Courier New" w:hint="default"/>
      </w:rPr>
    </w:lvl>
    <w:lvl w:ilvl="8" w:tplc="EF764706">
      <w:start w:val="1"/>
      <w:numFmt w:val="bullet"/>
      <w:suff w:val="space"/>
      <w:lvlText w:val="§"/>
      <w:lvlJc w:val="left"/>
      <w:pPr>
        <w:ind w:left="6480" w:hanging="360"/>
      </w:pPr>
      <w:rPr>
        <w:rFonts w:ascii="Wingdings" w:eastAsia="Wingdings" w:hAnsi="Wingdings" w:cs="Wingdings" w:hint="default"/>
      </w:rPr>
    </w:lvl>
  </w:abstractNum>
  <w:abstractNum w:abstractNumId="14" w15:restartNumberingAfterBreak="0">
    <w:nsid w:val="1BF40C86"/>
    <w:multiLevelType w:val="hybridMultilevel"/>
    <w:tmpl w:val="582E3846"/>
    <w:lvl w:ilvl="0" w:tplc="4510CD36">
      <w:start w:val="1"/>
      <w:numFmt w:val="bullet"/>
      <w:lvlText w:val="o"/>
      <w:lvlJc w:val="left"/>
      <w:pPr>
        <w:ind w:left="720" w:hanging="360"/>
      </w:pPr>
      <w:rPr>
        <w:rFonts w:ascii="Courier New" w:hAnsi="Courier New" w:cs="Courier New" w:hint="default"/>
        <w:color w:val="808080"/>
      </w:rPr>
    </w:lvl>
    <w:lvl w:ilvl="1" w:tplc="3C3AE93C">
      <w:start w:val="1"/>
      <w:numFmt w:val="bullet"/>
      <w:lvlText w:val="o"/>
      <w:lvlJc w:val="left"/>
      <w:pPr>
        <w:ind w:left="1440" w:hanging="360"/>
      </w:pPr>
      <w:rPr>
        <w:rFonts w:ascii="Courier New" w:hAnsi="Courier New" w:cs="Courier New" w:hint="default"/>
      </w:rPr>
    </w:lvl>
    <w:lvl w:ilvl="2" w:tplc="3EA01146">
      <w:start w:val="1"/>
      <w:numFmt w:val="bullet"/>
      <w:lvlText w:val=""/>
      <w:lvlJc w:val="left"/>
      <w:pPr>
        <w:ind w:left="2160" w:hanging="360"/>
      </w:pPr>
      <w:rPr>
        <w:rFonts w:ascii="Wingdings" w:hAnsi="Wingdings" w:hint="default"/>
      </w:rPr>
    </w:lvl>
    <w:lvl w:ilvl="3" w:tplc="1A6C28BE">
      <w:start w:val="1"/>
      <w:numFmt w:val="bullet"/>
      <w:lvlText w:val=""/>
      <w:lvlJc w:val="left"/>
      <w:pPr>
        <w:ind w:left="2880" w:hanging="360"/>
      </w:pPr>
      <w:rPr>
        <w:rFonts w:ascii="Symbol" w:hAnsi="Symbol" w:hint="default"/>
      </w:rPr>
    </w:lvl>
    <w:lvl w:ilvl="4" w:tplc="4CB4F252">
      <w:start w:val="1"/>
      <w:numFmt w:val="bullet"/>
      <w:lvlText w:val="o"/>
      <w:lvlJc w:val="left"/>
      <w:pPr>
        <w:ind w:left="3600" w:hanging="360"/>
      </w:pPr>
      <w:rPr>
        <w:rFonts w:ascii="Courier New" w:hAnsi="Courier New" w:cs="Courier New" w:hint="default"/>
      </w:rPr>
    </w:lvl>
    <w:lvl w:ilvl="5" w:tplc="D676EDAA">
      <w:start w:val="1"/>
      <w:numFmt w:val="bullet"/>
      <w:lvlText w:val=""/>
      <w:lvlJc w:val="left"/>
      <w:pPr>
        <w:ind w:left="4320" w:hanging="360"/>
      </w:pPr>
      <w:rPr>
        <w:rFonts w:ascii="Wingdings" w:hAnsi="Wingdings" w:hint="default"/>
      </w:rPr>
    </w:lvl>
    <w:lvl w:ilvl="6" w:tplc="345AB99C">
      <w:start w:val="1"/>
      <w:numFmt w:val="bullet"/>
      <w:lvlText w:val=""/>
      <w:lvlJc w:val="left"/>
      <w:pPr>
        <w:ind w:left="5040" w:hanging="360"/>
      </w:pPr>
      <w:rPr>
        <w:rFonts w:ascii="Symbol" w:hAnsi="Symbol" w:hint="default"/>
      </w:rPr>
    </w:lvl>
    <w:lvl w:ilvl="7" w:tplc="0DC8153C">
      <w:start w:val="1"/>
      <w:numFmt w:val="bullet"/>
      <w:lvlText w:val="o"/>
      <w:lvlJc w:val="left"/>
      <w:pPr>
        <w:ind w:left="5760" w:hanging="360"/>
      </w:pPr>
      <w:rPr>
        <w:rFonts w:ascii="Courier New" w:hAnsi="Courier New" w:cs="Courier New" w:hint="default"/>
      </w:rPr>
    </w:lvl>
    <w:lvl w:ilvl="8" w:tplc="10C48B74">
      <w:start w:val="1"/>
      <w:numFmt w:val="bullet"/>
      <w:lvlText w:val=""/>
      <w:lvlJc w:val="left"/>
      <w:pPr>
        <w:ind w:left="6480" w:hanging="360"/>
      </w:pPr>
      <w:rPr>
        <w:rFonts w:ascii="Wingdings" w:hAnsi="Wingdings" w:hint="default"/>
      </w:rPr>
    </w:lvl>
  </w:abstractNum>
  <w:abstractNum w:abstractNumId="15" w15:restartNumberingAfterBreak="0">
    <w:nsid w:val="1C1B6A42"/>
    <w:multiLevelType w:val="hybridMultilevel"/>
    <w:tmpl w:val="440AB00A"/>
    <w:lvl w:ilvl="0" w:tplc="11203F3C">
      <w:start w:val="1"/>
      <w:numFmt w:val="bullet"/>
      <w:lvlText w:val=""/>
      <w:lvlJc w:val="left"/>
      <w:pPr>
        <w:ind w:left="720" w:hanging="360"/>
      </w:pPr>
      <w:rPr>
        <w:rFonts w:ascii="Wingdings" w:hAnsi="Wingdings" w:hint="default"/>
      </w:rPr>
    </w:lvl>
    <w:lvl w:ilvl="1" w:tplc="43C41872">
      <w:start w:val="1"/>
      <w:numFmt w:val="bullet"/>
      <w:lvlText w:val="o"/>
      <w:lvlJc w:val="left"/>
      <w:pPr>
        <w:ind w:left="1440" w:hanging="360"/>
      </w:pPr>
      <w:rPr>
        <w:rFonts w:ascii="Courier New" w:hAnsi="Courier New" w:cs="Courier New" w:hint="default"/>
      </w:rPr>
    </w:lvl>
    <w:lvl w:ilvl="2" w:tplc="4502E1C4">
      <w:start w:val="1"/>
      <w:numFmt w:val="bullet"/>
      <w:lvlText w:val=""/>
      <w:lvlJc w:val="left"/>
      <w:pPr>
        <w:ind w:left="2160" w:hanging="360"/>
      </w:pPr>
      <w:rPr>
        <w:rFonts w:ascii="Wingdings" w:hAnsi="Wingdings" w:hint="default"/>
      </w:rPr>
    </w:lvl>
    <w:lvl w:ilvl="3" w:tplc="AF921C1A">
      <w:start w:val="1"/>
      <w:numFmt w:val="bullet"/>
      <w:lvlText w:val=""/>
      <w:lvlJc w:val="left"/>
      <w:pPr>
        <w:ind w:left="2880" w:hanging="360"/>
      </w:pPr>
      <w:rPr>
        <w:rFonts w:ascii="Symbol" w:hAnsi="Symbol" w:hint="default"/>
      </w:rPr>
    </w:lvl>
    <w:lvl w:ilvl="4" w:tplc="5A2A87C4">
      <w:start w:val="1"/>
      <w:numFmt w:val="bullet"/>
      <w:lvlText w:val="o"/>
      <w:lvlJc w:val="left"/>
      <w:pPr>
        <w:ind w:left="3600" w:hanging="360"/>
      </w:pPr>
      <w:rPr>
        <w:rFonts w:ascii="Courier New" w:hAnsi="Courier New" w:cs="Courier New" w:hint="default"/>
      </w:rPr>
    </w:lvl>
    <w:lvl w:ilvl="5" w:tplc="03703A90">
      <w:start w:val="1"/>
      <w:numFmt w:val="bullet"/>
      <w:lvlText w:val=""/>
      <w:lvlJc w:val="left"/>
      <w:pPr>
        <w:ind w:left="4320" w:hanging="360"/>
      </w:pPr>
      <w:rPr>
        <w:rFonts w:ascii="Wingdings" w:hAnsi="Wingdings" w:hint="default"/>
      </w:rPr>
    </w:lvl>
    <w:lvl w:ilvl="6" w:tplc="2996EB44">
      <w:start w:val="1"/>
      <w:numFmt w:val="bullet"/>
      <w:lvlText w:val=""/>
      <w:lvlJc w:val="left"/>
      <w:pPr>
        <w:ind w:left="5040" w:hanging="360"/>
      </w:pPr>
      <w:rPr>
        <w:rFonts w:ascii="Symbol" w:hAnsi="Symbol" w:hint="default"/>
      </w:rPr>
    </w:lvl>
    <w:lvl w:ilvl="7" w:tplc="3A50735E">
      <w:start w:val="1"/>
      <w:numFmt w:val="bullet"/>
      <w:lvlText w:val="o"/>
      <w:lvlJc w:val="left"/>
      <w:pPr>
        <w:ind w:left="5760" w:hanging="360"/>
      </w:pPr>
      <w:rPr>
        <w:rFonts w:ascii="Courier New" w:hAnsi="Courier New" w:cs="Courier New" w:hint="default"/>
      </w:rPr>
    </w:lvl>
    <w:lvl w:ilvl="8" w:tplc="510CCA78">
      <w:start w:val="1"/>
      <w:numFmt w:val="bullet"/>
      <w:lvlText w:val=""/>
      <w:lvlJc w:val="left"/>
      <w:pPr>
        <w:ind w:left="6480" w:hanging="360"/>
      </w:pPr>
      <w:rPr>
        <w:rFonts w:ascii="Wingdings" w:hAnsi="Wingdings" w:hint="default"/>
      </w:rPr>
    </w:lvl>
  </w:abstractNum>
  <w:abstractNum w:abstractNumId="16" w15:restartNumberingAfterBreak="0">
    <w:nsid w:val="1CF17C2A"/>
    <w:multiLevelType w:val="hybridMultilevel"/>
    <w:tmpl w:val="6BECB538"/>
    <w:lvl w:ilvl="0" w:tplc="939C75FE">
      <w:start w:val="1"/>
      <w:numFmt w:val="bullet"/>
      <w:lvlText w:val="o"/>
      <w:lvlJc w:val="left"/>
      <w:pPr>
        <w:ind w:left="720" w:hanging="360"/>
      </w:pPr>
      <w:rPr>
        <w:rFonts w:ascii="Courier New" w:hAnsi="Courier New" w:cs="Courier New"/>
        <w:color w:val="808080"/>
      </w:rPr>
    </w:lvl>
    <w:lvl w:ilvl="1" w:tplc="2F2E4D66">
      <w:start w:val="1"/>
      <w:numFmt w:val="bullet"/>
      <w:suff w:val="space"/>
      <w:lvlText w:val="o"/>
      <w:lvlJc w:val="left"/>
      <w:pPr>
        <w:ind w:left="1440" w:hanging="360"/>
      </w:pPr>
      <w:rPr>
        <w:rFonts w:ascii="Courier New" w:eastAsia="Courier New" w:hAnsi="Courier New" w:cs="Courier New" w:hint="default"/>
      </w:rPr>
    </w:lvl>
    <w:lvl w:ilvl="2" w:tplc="C324D04C">
      <w:start w:val="1"/>
      <w:numFmt w:val="bullet"/>
      <w:suff w:val="space"/>
      <w:lvlText w:val="§"/>
      <w:lvlJc w:val="left"/>
      <w:pPr>
        <w:ind w:left="2160" w:hanging="360"/>
      </w:pPr>
      <w:rPr>
        <w:rFonts w:ascii="Wingdings" w:eastAsia="Wingdings" w:hAnsi="Wingdings" w:cs="Wingdings" w:hint="default"/>
      </w:rPr>
    </w:lvl>
    <w:lvl w:ilvl="3" w:tplc="9E20C220">
      <w:start w:val="1"/>
      <w:numFmt w:val="bullet"/>
      <w:suff w:val="space"/>
      <w:lvlText w:val="·"/>
      <w:lvlJc w:val="left"/>
      <w:pPr>
        <w:ind w:left="2880" w:hanging="360"/>
      </w:pPr>
      <w:rPr>
        <w:rFonts w:ascii="Symbol" w:eastAsia="Symbol" w:hAnsi="Symbol" w:cs="Symbol" w:hint="default"/>
      </w:rPr>
    </w:lvl>
    <w:lvl w:ilvl="4" w:tplc="E6F87144">
      <w:start w:val="1"/>
      <w:numFmt w:val="bullet"/>
      <w:suff w:val="space"/>
      <w:lvlText w:val="o"/>
      <w:lvlJc w:val="left"/>
      <w:pPr>
        <w:ind w:left="3600" w:hanging="360"/>
      </w:pPr>
      <w:rPr>
        <w:rFonts w:ascii="Courier New" w:eastAsia="Courier New" w:hAnsi="Courier New" w:cs="Courier New" w:hint="default"/>
      </w:rPr>
    </w:lvl>
    <w:lvl w:ilvl="5" w:tplc="9E1E8576">
      <w:start w:val="1"/>
      <w:numFmt w:val="bullet"/>
      <w:suff w:val="space"/>
      <w:lvlText w:val="§"/>
      <w:lvlJc w:val="left"/>
      <w:pPr>
        <w:ind w:left="4320" w:hanging="360"/>
      </w:pPr>
      <w:rPr>
        <w:rFonts w:ascii="Wingdings" w:eastAsia="Wingdings" w:hAnsi="Wingdings" w:cs="Wingdings" w:hint="default"/>
      </w:rPr>
    </w:lvl>
    <w:lvl w:ilvl="6" w:tplc="A74C821A">
      <w:start w:val="1"/>
      <w:numFmt w:val="bullet"/>
      <w:suff w:val="space"/>
      <w:lvlText w:val="·"/>
      <w:lvlJc w:val="left"/>
      <w:pPr>
        <w:ind w:left="5040" w:hanging="360"/>
      </w:pPr>
      <w:rPr>
        <w:rFonts w:ascii="Symbol" w:eastAsia="Symbol" w:hAnsi="Symbol" w:cs="Symbol" w:hint="default"/>
      </w:rPr>
    </w:lvl>
    <w:lvl w:ilvl="7" w:tplc="9DF2BBA0">
      <w:start w:val="1"/>
      <w:numFmt w:val="bullet"/>
      <w:suff w:val="space"/>
      <w:lvlText w:val="o"/>
      <w:lvlJc w:val="left"/>
      <w:pPr>
        <w:ind w:left="5760" w:hanging="360"/>
      </w:pPr>
      <w:rPr>
        <w:rFonts w:ascii="Courier New" w:eastAsia="Courier New" w:hAnsi="Courier New" w:cs="Courier New" w:hint="default"/>
      </w:rPr>
    </w:lvl>
    <w:lvl w:ilvl="8" w:tplc="823E168E">
      <w:start w:val="1"/>
      <w:numFmt w:val="bullet"/>
      <w:suff w:val="space"/>
      <w:lvlText w:val="§"/>
      <w:lvlJc w:val="left"/>
      <w:pPr>
        <w:ind w:left="6480" w:hanging="360"/>
      </w:pPr>
      <w:rPr>
        <w:rFonts w:ascii="Wingdings" w:eastAsia="Wingdings" w:hAnsi="Wingdings" w:cs="Wingdings" w:hint="default"/>
      </w:rPr>
    </w:lvl>
  </w:abstractNum>
  <w:abstractNum w:abstractNumId="17" w15:restartNumberingAfterBreak="0">
    <w:nsid w:val="257E7BCC"/>
    <w:multiLevelType w:val="hybridMultilevel"/>
    <w:tmpl w:val="FAE4C9BC"/>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18" w15:restartNumberingAfterBreak="0">
    <w:nsid w:val="2DAB30FD"/>
    <w:multiLevelType w:val="hybridMultilevel"/>
    <w:tmpl w:val="2E80397E"/>
    <w:lvl w:ilvl="0" w:tplc="4510CD36">
      <w:start w:val="1"/>
      <w:numFmt w:val="bullet"/>
      <w:lvlText w:val="o"/>
      <w:lvlJc w:val="left"/>
      <w:pPr>
        <w:ind w:left="720" w:hanging="360"/>
      </w:pPr>
      <w:rPr>
        <w:rFonts w:ascii="Courier New" w:hAnsi="Courier New" w:cs="Courier New" w:hint="default"/>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516266"/>
    <w:multiLevelType w:val="hybridMultilevel"/>
    <w:tmpl w:val="5602F89C"/>
    <w:lvl w:ilvl="0" w:tplc="4510CD36">
      <w:start w:val="1"/>
      <w:numFmt w:val="bullet"/>
      <w:lvlText w:val="o"/>
      <w:lvlJc w:val="left"/>
      <w:pPr>
        <w:ind w:left="360" w:hanging="360"/>
      </w:pPr>
      <w:rPr>
        <w:rFonts w:ascii="Courier New" w:hAnsi="Courier New" w:cs="Courier New" w:hint="default"/>
        <w:color w:val="808080"/>
      </w:rPr>
    </w:lvl>
    <w:lvl w:ilvl="1" w:tplc="FFFFFFFF">
      <w:start w:val="1"/>
      <w:numFmt w:val="bullet"/>
      <w:suff w:val="space"/>
      <w:lvlText w:val="o"/>
      <w:lvlJc w:val="left"/>
      <w:pPr>
        <w:ind w:left="1080" w:hanging="360"/>
      </w:pPr>
      <w:rPr>
        <w:rFonts w:ascii="Symbol" w:eastAsia="Symbol" w:hAnsi="Symbol" w:cs="Symbol" w:hint="default"/>
      </w:rPr>
    </w:lvl>
    <w:lvl w:ilvl="2" w:tplc="FFFFFFFF">
      <w:start w:val="1"/>
      <w:numFmt w:val="bullet"/>
      <w:suff w:val="space"/>
      <w:lvlText w:val="▪"/>
      <w:lvlJc w:val="left"/>
      <w:pPr>
        <w:ind w:left="1800" w:hanging="360"/>
      </w:pPr>
      <w:rPr>
        <w:rFonts w:ascii="Symbol" w:eastAsia="Symbol" w:hAnsi="Symbol" w:cs="Symbol" w:hint="default"/>
      </w:rPr>
    </w:lvl>
    <w:lvl w:ilvl="3" w:tplc="FFFFFFFF">
      <w:start w:val="1"/>
      <w:numFmt w:val="bullet"/>
      <w:suff w:val="space"/>
      <w:lvlText w:val="●"/>
      <w:lvlJc w:val="left"/>
      <w:pPr>
        <w:ind w:left="2520" w:hanging="360"/>
      </w:pPr>
      <w:rPr>
        <w:rFonts w:ascii="Symbol" w:eastAsia="Symbol" w:hAnsi="Symbol" w:cs="Symbol" w:hint="default"/>
      </w:rPr>
    </w:lvl>
    <w:lvl w:ilvl="4" w:tplc="FFFFFFFF">
      <w:start w:val="1"/>
      <w:numFmt w:val="bullet"/>
      <w:suff w:val="space"/>
      <w:lvlText w:val="o"/>
      <w:lvlJc w:val="left"/>
      <w:pPr>
        <w:ind w:left="3240" w:hanging="360"/>
      </w:pPr>
      <w:rPr>
        <w:rFonts w:ascii="Symbol" w:eastAsia="Symbol" w:hAnsi="Symbol" w:cs="Symbol" w:hint="default"/>
      </w:rPr>
    </w:lvl>
    <w:lvl w:ilvl="5" w:tplc="FFFFFFFF">
      <w:start w:val="1"/>
      <w:numFmt w:val="bullet"/>
      <w:suff w:val="space"/>
      <w:lvlText w:val="▪"/>
      <w:lvlJc w:val="left"/>
      <w:pPr>
        <w:ind w:left="3960" w:hanging="360"/>
      </w:pPr>
      <w:rPr>
        <w:rFonts w:ascii="Symbol" w:eastAsia="Symbol" w:hAnsi="Symbol" w:cs="Symbol" w:hint="default"/>
      </w:rPr>
    </w:lvl>
    <w:lvl w:ilvl="6" w:tplc="FFFFFFFF">
      <w:start w:val="1"/>
      <w:numFmt w:val="bullet"/>
      <w:suff w:val="space"/>
      <w:lvlText w:val="●"/>
      <w:lvlJc w:val="left"/>
      <w:pPr>
        <w:ind w:left="4680" w:hanging="360"/>
      </w:pPr>
      <w:rPr>
        <w:rFonts w:ascii="Symbol" w:eastAsia="Symbol" w:hAnsi="Symbol" w:cs="Symbol" w:hint="default"/>
      </w:rPr>
    </w:lvl>
    <w:lvl w:ilvl="7" w:tplc="FFFFFFFF">
      <w:start w:val="1"/>
      <w:numFmt w:val="bullet"/>
      <w:suff w:val="space"/>
      <w:lvlText w:val="o"/>
      <w:lvlJc w:val="left"/>
      <w:pPr>
        <w:ind w:left="5400" w:hanging="360"/>
      </w:pPr>
      <w:rPr>
        <w:rFonts w:ascii="Symbol" w:eastAsia="Symbol" w:hAnsi="Symbol" w:cs="Symbol" w:hint="default"/>
      </w:rPr>
    </w:lvl>
    <w:lvl w:ilvl="8" w:tplc="FFFFFFFF">
      <w:start w:val="1"/>
      <w:numFmt w:val="bullet"/>
      <w:suff w:val="space"/>
      <w:lvlText w:val="▪"/>
      <w:lvlJc w:val="left"/>
      <w:pPr>
        <w:ind w:left="6120" w:hanging="360"/>
      </w:pPr>
      <w:rPr>
        <w:rFonts w:ascii="Symbol" w:eastAsia="Symbol" w:hAnsi="Symbol" w:cs="Symbol" w:hint="default"/>
      </w:rPr>
    </w:lvl>
  </w:abstractNum>
  <w:abstractNum w:abstractNumId="20" w15:restartNumberingAfterBreak="0">
    <w:nsid w:val="3BF0237E"/>
    <w:multiLevelType w:val="hybridMultilevel"/>
    <w:tmpl w:val="9ACE3D56"/>
    <w:lvl w:ilvl="0" w:tplc="77CC2DCA">
      <w:start w:val="1"/>
      <w:numFmt w:val="bullet"/>
      <w:suff w:val="space"/>
      <w:lvlText w:val=""/>
      <w:lvlJc w:val="left"/>
      <w:pPr>
        <w:ind w:left="720" w:hanging="360"/>
      </w:pPr>
      <w:rPr>
        <w:rFonts w:ascii="Symbol" w:eastAsia="Symbol" w:hAnsi="Symbol" w:cs="Symbol" w:hint="default"/>
      </w:rPr>
    </w:lvl>
    <w:lvl w:ilvl="1" w:tplc="E932CA38">
      <w:start w:val="1"/>
      <w:numFmt w:val="bullet"/>
      <w:suff w:val="space"/>
      <w:lvlText w:val="o"/>
      <w:lvlJc w:val="left"/>
      <w:pPr>
        <w:ind w:left="1440" w:hanging="360"/>
      </w:pPr>
      <w:rPr>
        <w:rFonts w:ascii="Courier New" w:eastAsia="Courier New" w:hAnsi="Courier New" w:cs="Courier New" w:hint="default"/>
      </w:rPr>
    </w:lvl>
    <w:lvl w:ilvl="2" w:tplc="4F8C34C6">
      <w:start w:val="1"/>
      <w:numFmt w:val="bullet"/>
      <w:suff w:val="space"/>
      <w:lvlText w:val=""/>
      <w:lvlJc w:val="left"/>
      <w:pPr>
        <w:ind w:left="2160" w:hanging="360"/>
      </w:pPr>
      <w:rPr>
        <w:rFonts w:ascii="Wingdings" w:eastAsia="Wingdings" w:hAnsi="Wingdings" w:cs="Wingdings" w:hint="default"/>
      </w:rPr>
    </w:lvl>
    <w:lvl w:ilvl="3" w:tplc="F690AADE">
      <w:start w:val="1"/>
      <w:numFmt w:val="bullet"/>
      <w:suff w:val="space"/>
      <w:lvlText w:val=""/>
      <w:lvlJc w:val="left"/>
      <w:pPr>
        <w:ind w:left="2880" w:hanging="360"/>
      </w:pPr>
      <w:rPr>
        <w:rFonts w:ascii="Wingdings" w:eastAsia="Wingdings" w:hAnsi="Wingdings" w:cs="Wingdings" w:hint="default"/>
      </w:rPr>
    </w:lvl>
    <w:lvl w:ilvl="4" w:tplc="79C29958">
      <w:start w:val="1"/>
      <w:numFmt w:val="bullet"/>
      <w:suff w:val="space"/>
      <w:lvlText w:val=""/>
      <w:lvlJc w:val="left"/>
      <w:pPr>
        <w:ind w:left="3600" w:hanging="360"/>
      </w:pPr>
      <w:rPr>
        <w:rFonts w:ascii="Wingdings" w:eastAsia="Wingdings" w:hAnsi="Wingdings" w:cs="Wingdings" w:hint="default"/>
      </w:rPr>
    </w:lvl>
    <w:lvl w:ilvl="5" w:tplc="34B0BF22">
      <w:start w:val="1"/>
      <w:numFmt w:val="bullet"/>
      <w:suff w:val="space"/>
      <w:lvlText w:val=""/>
      <w:lvlJc w:val="left"/>
      <w:pPr>
        <w:ind w:left="4320" w:hanging="360"/>
      </w:pPr>
      <w:rPr>
        <w:rFonts w:ascii="Wingdings" w:eastAsia="Wingdings" w:hAnsi="Wingdings" w:cs="Wingdings" w:hint="default"/>
      </w:rPr>
    </w:lvl>
    <w:lvl w:ilvl="6" w:tplc="054EFC64">
      <w:start w:val="1"/>
      <w:numFmt w:val="bullet"/>
      <w:suff w:val="space"/>
      <w:lvlText w:val=""/>
      <w:lvlJc w:val="left"/>
      <w:pPr>
        <w:ind w:left="5040" w:hanging="360"/>
      </w:pPr>
      <w:rPr>
        <w:rFonts w:ascii="Wingdings" w:eastAsia="Wingdings" w:hAnsi="Wingdings" w:cs="Wingdings" w:hint="default"/>
      </w:rPr>
    </w:lvl>
    <w:lvl w:ilvl="7" w:tplc="54526258">
      <w:start w:val="1"/>
      <w:numFmt w:val="bullet"/>
      <w:suff w:val="space"/>
      <w:lvlText w:val=""/>
      <w:lvlJc w:val="left"/>
      <w:pPr>
        <w:ind w:left="5760" w:hanging="360"/>
      </w:pPr>
      <w:rPr>
        <w:rFonts w:ascii="Wingdings" w:eastAsia="Wingdings" w:hAnsi="Wingdings" w:cs="Wingdings" w:hint="default"/>
      </w:rPr>
    </w:lvl>
    <w:lvl w:ilvl="8" w:tplc="6A12B320">
      <w:start w:val="1"/>
      <w:numFmt w:val="bullet"/>
      <w:suff w:val="space"/>
      <w:lvlText w:val=""/>
      <w:lvlJc w:val="left"/>
      <w:pPr>
        <w:ind w:left="6480" w:hanging="360"/>
      </w:pPr>
      <w:rPr>
        <w:rFonts w:ascii="Wingdings" w:eastAsia="Wingdings" w:hAnsi="Wingdings" w:cs="Wingdings" w:hint="default"/>
      </w:rPr>
    </w:lvl>
  </w:abstractNum>
  <w:abstractNum w:abstractNumId="21" w15:restartNumberingAfterBreak="0">
    <w:nsid w:val="3DE9416F"/>
    <w:multiLevelType w:val="hybridMultilevel"/>
    <w:tmpl w:val="E8F23BEC"/>
    <w:lvl w:ilvl="0" w:tplc="45A2E870">
      <w:start w:val="1"/>
      <w:numFmt w:val="bullet"/>
      <w:lvlText w:val="o"/>
      <w:lvlJc w:val="left"/>
      <w:pPr>
        <w:ind w:left="720" w:hanging="360"/>
      </w:pPr>
      <w:rPr>
        <w:rFonts w:ascii="Courier New" w:hAnsi="Courier New" w:cs="Courier New"/>
        <w:color w:val="808080"/>
      </w:rPr>
    </w:lvl>
    <w:lvl w:ilvl="1" w:tplc="ABD825A0">
      <w:start w:val="1"/>
      <w:numFmt w:val="bullet"/>
      <w:suff w:val="space"/>
      <w:lvlText w:val="o"/>
      <w:lvlJc w:val="left"/>
      <w:pPr>
        <w:ind w:left="1440" w:hanging="360"/>
      </w:pPr>
      <w:rPr>
        <w:rFonts w:ascii="Courier New" w:eastAsia="Courier New" w:hAnsi="Courier New" w:cs="Courier New" w:hint="default"/>
      </w:rPr>
    </w:lvl>
    <w:lvl w:ilvl="2" w:tplc="F19ED04C">
      <w:start w:val="1"/>
      <w:numFmt w:val="bullet"/>
      <w:suff w:val="space"/>
      <w:lvlText w:val="§"/>
      <w:lvlJc w:val="left"/>
      <w:pPr>
        <w:ind w:left="2160" w:hanging="360"/>
      </w:pPr>
      <w:rPr>
        <w:rFonts w:ascii="Wingdings" w:eastAsia="Wingdings" w:hAnsi="Wingdings" w:cs="Wingdings" w:hint="default"/>
      </w:rPr>
    </w:lvl>
    <w:lvl w:ilvl="3" w:tplc="6A3AB670">
      <w:start w:val="1"/>
      <w:numFmt w:val="bullet"/>
      <w:suff w:val="space"/>
      <w:lvlText w:val="·"/>
      <w:lvlJc w:val="left"/>
      <w:pPr>
        <w:ind w:left="2880" w:hanging="360"/>
      </w:pPr>
      <w:rPr>
        <w:rFonts w:ascii="Symbol" w:eastAsia="Symbol" w:hAnsi="Symbol" w:cs="Symbol" w:hint="default"/>
      </w:rPr>
    </w:lvl>
    <w:lvl w:ilvl="4" w:tplc="7196F618">
      <w:start w:val="1"/>
      <w:numFmt w:val="bullet"/>
      <w:suff w:val="space"/>
      <w:lvlText w:val="o"/>
      <w:lvlJc w:val="left"/>
      <w:pPr>
        <w:ind w:left="3600" w:hanging="360"/>
      </w:pPr>
      <w:rPr>
        <w:rFonts w:ascii="Courier New" w:eastAsia="Courier New" w:hAnsi="Courier New" w:cs="Courier New" w:hint="default"/>
      </w:rPr>
    </w:lvl>
    <w:lvl w:ilvl="5" w:tplc="AA866D96">
      <w:start w:val="1"/>
      <w:numFmt w:val="bullet"/>
      <w:suff w:val="space"/>
      <w:lvlText w:val="§"/>
      <w:lvlJc w:val="left"/>
      <w:pPr>
        <w:ind w:left="4320" w:hanging="360"/>
      </w:pPr>
      <w:rPr>
        <w:rFonts w:ascii="Wingdings" w:eastAsia="Wingdings" w:hAnsi="Wingdings" w:cs="Wingdings" w:hint="default"/>
      </w:rPr>
    </w:lvl>
    <w:lvl w:ilvl="6" w:tplc="A368656C">
      <w:start w:val="1"/>
      <w:numFmt w:val="bullet"/>
      <w:suff w:val="space"/>
      <w:lvlText w:val="·"/>
      <w:lvlJc w:val="left"/>
      <w:pPr>
        <w:ind w:left="5040" w:hanging="360"/>
      </w:pPr>
      <w:rPr>
        <w:rFonts w:ascii="Symbol" w:eastAsia="Symbol" w:hAnsi="Symbol" w:cs="Symbol" w:hint="default"/>
      </w:rPr>
    </w:lvl>
    <w:lvl w:ilvl="7" w:tplc="3B14F57A">
      <w:start w:val="1"/>
      <w:numFmt w:val="bullet"/>
      <w:suff w:val="space"/>
      <w:lvlText w:val="o"/>
      <w:lvlJc w:val="left"/>
      <w:pPr>
        <w:ind w:left="5760" w:hanging="360"/>
      </w:pPr>
      <w:rPr>
        <w:rFonts w:ascii="Courier New" w:eastAsia="Courier New" w:hAnsi="Courier New" w:cs="Courier New" w:hint="default"/>
      </w:rPr>
    </w:lvl>
    <w:lvl w:ilvl="8" w:tplc="E3B4F8D8">
      <w:start w:val="1"/>
      <w:numFmt w:val="bullet"/>
      <w:suff w:val="space"/>
      <w:lvlText w:val="§"/>
      <w:lvlJc w:val="left"/>
      <w:pPr>
        <w:ind w:left="6480" w:hanging="360"/>
      </w:pPr>
      <w:rPr>
        <w:rFonts w:ascii="Wingdings" w:eastAsia="Wingdings" w:hAnsi="Wingdings" w:cs="Wingdings" w:hint="default"/>
      </w:rPr>
    </w:lvl>
  </w:abstractNum>
  <w:abstractNum w:abstractNumId="22" w15:restartNumberingAfterBreak="0">
    <w:nsid w:val="49463F74"/>
    <w:multiLevelType w:val="hybridMultilevel"/>
    <w:tmpl w:val="EB245D80"/>
    <w:lvl w:ilvl="0" w:tplc="679C5680">
      <w:start w:val="1"/>
      <w:numFmt w:val="bullet"/>
      <w:lvlText w:val="o"/>
      <w:lvlJc w:val="left"/>
      <w:pPr>
        <w:ind w:left="720" w:hanging="360"/>
      </w:pPr>
      <w:rPr>
        <w:rFonts w:ascii="Courier New" w:hAnsi="Courier New" w:cs="Courier New" w:hint="default"/>
        <w:color w:val="808080"/>
      </w:rPr>
    </w:lvl>
    <w:lvl w:ilvl="1" w:tplc="D7A8D470">
      <w:start w:val="1"/>
      <w:numFmt w:val="bullet"/>
      <w:lvlText w:val="o"/>
      <w:lvlJc w:val="left"/>
      <w:pPr>
        <w:ind w:left="1440" w:hanging="360"/>
      </w:pPr>
      <w:rPr>
        <w:rFonts w:ascii="Courier New" w:hAnsi="Courier New" w:cs="Courier New" w:hint="default"/>
      </w:rPr>
    </w:lvl>
    <w:lvl w:ilvl="2" w:tplc="8436B542">
      <w:start w:val="1"/>
      <w:numFmt w:val="bullet"/>
      <w:lvlText w:val=""/>
      <w:lvlJc w:val="left"/>
      <w:pPr>
        <w:ind w:left="2160" w:hanging="360"/>
      </w:pPr>
      <w:rPr>
        <w:rFonts w:ascii="Wingdings" w:hAnsi="Wingdings" w:hint="default"/>
      </w:rPr>
    </w:lvl>
    <w:lvl w:ilvl="3" w:tplc="353EE546">
      <w:start w:val="1"/>
      <w:numFmt w:val="bullet"/>
      <w:lvlText w:val=""/>
      <w:lvlJc w:val="left"/>
      <w:pPr>
        <w:ind w:left="2880" w:hanging="360"/>
      </w:pPr>
      <w:rPr>
        <w:rFonts w:ascii="Symbol" w:hAnsi="Symbol" w:hint="default"/>
      </w:rPr>
    </w:lvl>
    <w:lvl w:ilvl="4" w:tplc="725E0924">
      <w:start w:val="1"/>
      <w:numFmt w:val="bullet"/>
      <w:lvlText w:val="o"/>
      <w:lvlJc w:val="left"/>
      <w:pPr>
        <w:ind w:left="3600" w:hanging="360"/>
      </w:pPr>
      <w:rPr>
        <w:rFonts w:ascii="Courier New" w:hAnsi="Courier New" w:cs="Courier New" w:hint="default"/>
      </w:rPr>
    </w:lvl>
    <w:lvl w:ilvl="5" w:tplc="1DD2574C">
      <w:start w:val="1"/>
      <w:numFmt w:val="bullet"/>
      <w:lvlText w:val=""/>
      <w:lvlJc w:val="left"/>
      <w:pPr>
        <w:ind w:left="4320" w:hanging="360"/>
      </w:pPr>
      <w:rPr>
        <w:rFonts w:ascii="Wingdings" w:hAnsi="Wingdings" w:hint="default"/>
      </w:rPr>
    </w:lvl>
    <w:lvl w:ilvl="6" w:tplc="54B4E784">
      <w:start w:val="1"/>
      <w:numFmt w:val="bullet"/>
      <w:lvlText w:val=""/>
      <w:lvlJc w:val="left"/>
      <w:pPr>
        <w:ind w:left="5040" w:hanging="360"/>
      </w:pPr>
      <w:rPr>
        <w:rFonts w:ascii="Symbol" w:hAnsi="Symbol" w:hint="default"/>
      </w:rPr>
    </w:lvl>
    <w:lvl w:ilvl="7" w:tplc="7842D78E">
      <w:start w:val="1"/>
      <w:numFmt w:val="bullet"/>
      <w:lvlText w:val="o"/>
      <w:lvlJc w:val="left"/>
      <w:pPr>
        <w:ind w:left="5760" w:hanging="360"/>
      </w:pPr>
      <w:rPr>
        <w:rFonts w:ascii="Courier New" w:hAnsi="Courier New" w:cs="Courier New" w:hint="default"/>
      </w:rPr>
    </w:lvl>
    <w:lvl w:ilvl="8" w:tplc="042EBC78">
      <w:start w:val="1"/>
      <w:numFmt w:val="bullet"/>
      <w:lvlText w:val=""/>
      <w:lvlJc w:val="left"/>
      <w:pPr>
        <w:ind w:left="6480" w:hanging="360"/>
      </w:pPr>
      <w:rPr>
        <w:rFonts w:ascii="Wingdings" w:hAnsi="Wingdings" w:hint="default"/>
      </w:rPr>
    </w:lvl>
  </w:abstractNum>
  <w:abstractNum w:abstractNumId="23" w15:restartNumberingAfterBreak="0">
    <w:nsid w:val="52A70DEA"/>
    <w:multiLevelType w:val="hybridMultilevel"/>
    <w:tmpl w:val="211488E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o"/>
      <w:lvlJc w:val="left"/>
      <w:pPr>
        <w:ind w:left="1440" w:hanging="360"/>
      </w:pPr>
      <w:rPr>
        <w:rFonts w:ascii="Courier New" w:eastAsia="Courier New" w:hAnsi="Courier New" w:cs="Courier New" w:hint="default"/>
      </w:rPr>
    </w:lvl>
    <w:lvl w:ilvl="2" w:tplc="FFFFFFFF">
      <w:start w:val="1"/>
      <w:numFmt w:val="bullet"/>
      <w:suff w:val="space"/>
      <w:lvlText w:val="§"/>
      <w:lvlJc w:val="left"/>
      <w:pPr>
        <w:ind w:left="2160" w:hanging="360"/>
      </w:pPr>
      <w:rPr>
        <w:rFonts w:ascii="Wingdings" w:eastAsia="Wingdings" w:hAnsi="Wingdings" w:cs="Wingdings"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o"/>
      <w:lvlJc w:val="left"/>
      <w:pPr>
        <w:ind w:left="3600" w:hanging="360"/>
      </w:pPr>
      <w:rPr>
        <w:rFonts w:ascii="Courier New" w:eastAsia="Courier New" w:hAnsi="Courier New" w:cs="Courier New" w:hint="default"/>
      </w:rPr>
    </w:lvl>
    <w:lvl w:ilvl="5" w:tplc="FFFFFFFF">
      <w:start w:val="1"/>
      <w:numFmt w:val="bullet"/>
      <w:suff w:val="space"/>
      <w:lvlText w:val="§"/>
      <w:lvlJc w:val="left"/>
      <w:pPr>
        <w:ind w:left="4320" w:hanging="360"/>
      </w:pPr>
      <w:rPr>
        <w:rFonts w:ascii="Wingdings" w:eastAsia="Wingdings" w:hAnsi="Wingdings" w:cs="Wingdings"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o"/>
      <w:lvlJc w:val="left"/>
      <w:pPr>
        <w:ind w:left="5760" w:hanging="360"/>
      </w:pPr>
      <w:rPr>
        <w:rFonts w:ascii="Courier New" w:eastAsia="Courier New" w:hAnsi="Courier New" w:cs="Courier New" w:hint="default"/>
      </w:rPr>
    </w:lvl>
    <w:lvl w:ilvl="8" w:tplc="FFFFFFFF">
      <w:start w:val="1"/>
      <w:numFmt w:val="bullet"/>
      <w:suff w:val="space"/>
      <w:lvlText w:val="§"/>
      <w:lvlJc w:val="left"/>
      <w:pPr>
        <w:ind w:left="6480" w:hanging="360"/>
      </w:pPr>
      <w:rPr>
        <w:rFonts w:ascii="Wingdings" w:eastAsia="Wingdings" w:hAnsi="Wingdings" w:cs="Wingdings" w:hint="default"/>
      </w:rPr>
    </w:lvl>
  </w:abstractNum>
  <w:abstractNum w:abstractNumId="24" w15:restartNumberingAfterBreak="0">
    <w:nsid w:val="5455044D"/>
    <w:multiLevelType w:val="hybridMultilevel"/>
    <w:tmpl w:val="7854CDBA"/>
    <w:lvl w:ilvl="0" w:tplc="F3E4F814">
      <w:start w:val="1"/>
      <w:numFmt w:val="bullet"/>
      <w:suff w:val="space"/>
      <w:lvlText w:val="·"/>
      <w:lvlJc w:val="left"/>
      <w:pPr>
        <w:ind w:left="720" w:hanging="360"/>
      </w:pPr>
      <w:rPr>
        <w:rFonts w:ascii="Symbol" w:eastAsia="Symbol" w:hAnsi="Symbol" w:cs="Symbol" w:hint="default"/>
      </w:rPr>
    </w:lvl>
    <w:lvl w:ilvl="1" w:tplc="CEF8B980">
      <w:start w:val="1"/>
      <w:numFmt w:val="bullet"/>
      <w:suff w:val="space"/>
      <w:lvlText w:val="o"/>
      <w:lvlJc w:val="left"/>
      <w:pPr>
        <w:ind w:left="1440" w:hanging="360"/>
      </w:pPr>
      <w:rPr>
        <w:rFonts w:ascii="Courier New" w:eastAsia="Courier New" w:hAnsi="Courier New" w:cs="Courier New" w:hint="default"/>
      </w:rPr>
    </w:lvl>
    <w:lvl w:ilvl="2" w:tplc="161CB3A6">
      <w:start w:val="1"/>
      <w:numFmt w:val="bullet"/>
      <w:suff w:val="space"/>
      <w:lvlText w:val="§"/>
      <w:lvlJc w:val="left"/>
      <w:pPr>
        <w:ind w:left="2160" w:hanging="360"/>
      </w:pPr>
      <w:rPr>
        <w:rFonts w:ascii="Wingdings" w:eastAsia="Wingdings" w:hAnsi="Wingdings" w:cs="Wingdings" w:hint="default"/>
      </w:rPr>
    </w:lvl>
    <w:lvl w:ilvl="3" w:tplc="81E47EBC">
      <w:start w:val="1"/>
      <w:numFmt w:val="bullet"/>
      <w:suff w:val="space"/>
      <w:lvlText w:val="·"/>
      <w:lvlJc w:val="left"/>
      <w:pPr>
        <w:ind w:left="2880" w:hanging="360"/>
      </w:pPr>
      <w:rPr>
        <w:rFonts w:ascii="Symbol" w:eastAsia="Symbol" w:hAnsi="Symbol" w:cs="Symbol" w:hint="default"/>
      </w:rPr>
    </w:lvl>
    <w:lvl w:ilvl="4" w:tplc="641AA088">
      <w:start w:val="1"/>
      <w:numFmt w:val="bullet"/>
      <w:suff w:val="space"/>
      <w:lvlText w:val="o"/>
      <w:lvlJc w:val="left"/>
      <w:pPr>
        <w:ind w:left="3600" w:hanging="360"/>
      </w:pPr>
      <w:rPr>
        <w:rFonts w:ascii="Courier New" w:eastAsia="Courier New" w:hAnsi="Courier New" w:cs="Courier New" w:hint="default"/>
      </w:rPr>
    </w:lvl>
    <w:lvl w:ilvl="5" w:tplc="30B05DF8">
      <w:start w:val="1"/>
      <w:numFmt w:val="bullet"/>
      <w:suff w:val="space"/>
      <w:lvlText w:val="§"/>
      <w:lvlJc w:val="left"/>
      <w:pPr>
        <w:ind w:left="4320" w:hanging="360"/>
      </w:pPr>
      <w:rPr>
        <w:rFonts w:ascii="Wingdings" w:eastAsia="Wingdings" w:hAnsi="Wingdings" w:cs="Wingdings" w:hint="default"/>
      </w:rPr>
    </w:lvl>
    <w:lvl w:ilvl="6" w:tplc="56F42B94">
      <w:start w:val="1"/>
      <w:numFmt w:val="bullet"/>
      <w:suff w:val="space"/>
      <w:lvlText w:val="·"/>
      <w:lvlJc w:val="left"/>
      <w:pPr>
        <w:ind w:left="5040" w:hanging="360"/>
      </w:pPr>
      <w:rPr>
        <w:rFonts w:ascii="Symbol" w:eastAsia="Symbol" w:hAnsi="Symbol" w:cs="Symbol" w:hint="default"/>
      </w:rPr>
    </w:lvl>
    <w:lvl w:ilvl="7" w:tplc="12F456BE">
      <w:start w:val="1"/>
      <w:numFmt w:val="bullet"/>
      <w:suff w:val="space"/>
      <w:lvlText w:val="o"/>
      <w:lvlJc w:val="left"/>
      <w:pPr>
        <w:ind w:left="5760" w:hanging="360"/>
      </w:pPr>
      <w:rPr>
        <w:rFonts w:ascii="Courier New" w:eastAsia="Courier New" w:hAnsi="Courier New" w:cs="Courier New" w:hint="default"/>
      </w:rPr>
    </w:lvl>
    <w:lvl w:ilvl="8" w:tplc="3C0623A0">
      <w:start w:val="1"/>
      <w:numFmt w:val="bullet"/>
      <w:suff w:val="space"/>
      <w:lvlText w:val="§"/>
      <w:lvlJc w:val="left"/>
      <w:pPr>
        <w:ind w:left="6480" w:hanging="360"/>
      </w:pPr>
      <w:rPr>
        <w:rFonts w:ascii="Wingdings" w:eastAsia="Wingdings" w:hAnsi="Wingdings" w:cs="Wingdings" w:hint="default"/>
      </w:rPr>
    </w:lvl>
  </w:abstractNum>
  <w:abstractNum w:abstractNumId="25" w15:restartNumberingAfterBreak="0">
    <w:nsid w:val="54E05287"/>
    <w:multiLevelType w:val="hybridMultilevel"/>
    <w:tmpl w:val="870A0818"/>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26" w15:restartNumberingAfterBreak="0">
    <w:nsid w:val="579E0886"/>
    <w:multiLevelType w:val="hybridMultilevel"/>
    <w:tmpl w:val="48600E24"/>
    <w:lvl w:ilvl="0" w:tplc="BED43C92">
      <w:start w:val="1"/>
      <w:numFmt w:val="bullet"/>
      <w:lvlText w:val="o"/>
      <w:lvlJc w:val="left"/>
      <w:pPr>
        <w:ind w:left="720" w:hanging="360"/>
      </w:pPr>
      <w:rPr>
        <w:rFonts w:ascii="Courier New" w:hAnsi="Courier New" w:cs="Courier New"/>
        <w:color w:val="808080"/>
      </w:rPr>
    </w:lvl>
    <w:lvl w:ilvl="1" w:tplc="4016EE04">
      <w:start w:val="1"/>
      <w:numFmt w:val="bullet"/>
      <w:suff w:val="space"/>
      <w:lvlText w:val="o"/>
      <w:lvlJc w:val="left"/>
      <w:pPr>
        <w:ind w:left="1440" w:hanging="360"/>
      </w:pPr>
      <w:rPr>
        <w:rFonts w:ascii="Courier New" w:eastAsia="Courier New" w:hAnsi="Courier New" w:cs="Courier New" w:hint="default"/>
      </w:rPr>
    </w:lvl>
    <w:lvl w:ilvl="2" w:tplc="B57019F4">
      <w:start w:val="1"/>
      <w:numFmt w:val="bullet"/>
      <w:suff w:val="space"/>
      <w:lvlText w:val="§"/>
      <w:lvlJc w:val="left"/>
      <w:pPr>
        <w:ind w:left="2160" w:hanging="360"/>
      </w:pPr>
      <w:rPr>
        <w:rFonts w:ascii="Wingdings" w:eastAsia="Wingdings" w:hAnsi="Wingdings" w:cs="Wingdings" w:hint="default"/>
      </w:rPr>
    </w:lvl>
    <w:lvl w:ilvl="3" w:tplc="F70AE6A0">
      <w:start w:val="1"/>
      <w:numFmt w:val="bullet"/>
      <w:suff w:val="space"/>
      <w:lvlText w:val="·"/>
      <w:lvlJc w:val="left"/>
      <w:pPr>
        <w:ind w:left="2880" w:hanging="360"/>
      </w:pPr>
      <w:rPr>
        <w:rFonts w:ascii="Symbol" w:eastAsia="Symbol" w:hAnsi="Symbol" w:cs="Symbol" w:hint="default"/>
      </w:rPr>
    </w:lvl>
    <w:lvl w:ilvl="4" w:tplc="1AEACCF4">
      <w:start w:val="1"/>
      <w:numFmt w:val="bullet"/>
      <w:suff w:val="space"/>
      <w:lvlText w:val="o"/>
      <w:lvlJc w:val="left"/>
      <w:pPr>
        <w:ind w:left="3600" w:hanging="360"/>
      </w:pPr>
      <w:rPr>
        <w:rFonts w:ascii="Courier New" w:eastAsia="Courier New" w:hAnsi="Courier New" w:cs="Courier New" w:hint="default"/>
      </w:rPr>
    </w:lvl>
    <w:lvl w:ilvl="5" w:tplc="529CB2B8">
      <w:start w:val="1"/>
      <w:numFmt w:val="bullet"/>
      <w:suff w:val="space"/>
      <w:lvlText w:val="§"/>
      <w:lvlJc w:val="left"/>
      <w:pPr>
        <w:ind w:left="4320" w:hanging="360"/>
      </w:pPr>
      <w:rPr>
        <w:rFonts w:ascii="Wingdings" w:eastAsia="Wingdings" w:hAnsi="Wingdings" w:cs="Wingdings" w:hint="default"/>
      </w:rPr>
    </w:lvl>
    <w:lvl w:ilvl="6" w:tplc="B57E1DFE">
      <w:start w:val="1"/>
      <w:numFmt w:val="bullet"/>
      <w:suff w:val="space"/>
      <w:lvlText w:val="·"/>
      <w:lvlJc w:val="left"/>
      <w:pPr>
        <w:ind w:left="5040" w:hanging="360"/>
      </w:pPr>
      <w:rPr>
        <w:rFonts w:ascii="Symbol" w:eastAsia="Symbol" w:hAnsi="Symbol" w:cs="Symbol" w:hint="default"/>
      </w:rPr>
    </w:lvl>
    <w:lvl w:ilvl="7" w:tplc="EE6E9DB6">
      <w:start w:val="1"/>
      <w:numFmt w:val="bullet"/>
      <w:suff w:val="space"/>
      <w:lvlText w:val="o"/>
      <w:lvlJc w:val="left"/>
      <w:pPr>
        <w:ind w:left="5760" w:hanging="360"/>
      </w:pPr>
      <w:rPr>
        <w:rFonts w:ascii="Courier New" w:eastAsia="Courier New" w:hAnsi="Courier New" w:cs="Courier New" w:hint="default"/>
      </w:rPr>
    </w:lvl>
    <w:lvl w:ilvl="8" w:tplc="E5DEF2BE">
      <w:start w:val="1"/>
      <w:numFmt w:val="bullet"/>
      <w:suff w:val="space"/>
      <w:lvlText w:val="§"/>
      <w:lvlJc w:val="left"/>
      <w:pPr>
        <w:ind w:left="6480" w:hanging="360"/>
      </w:pPr>
      <w:rPr>
        <w:rFonts w:ascii="Wingdings" w:eastAsia="Wingdings" w:hAnsi="Wingdings" w:cs="Wingdings" w:hint="default"/>
      </w:rPr>
    </w:lvl>
  </w:abstractNum>
  <w:abstractNum w:abstractNumId="27" w15:restartNumberingAfterBreak="0">
    <w:nsid w:val="59376AD2"/>
    <w:multiLevelType w:val="hybridMultilevel"/>
    <w:tmpl w:val="AE00C9A8"/>
    <w:lvl w:ilvl="0" w:tplc="D1E26FAC">
      <w:start w:val="1"/>
      <w:numFmt w:val="bullet"/>
      <w:lvlText w:val=""/>
      <w:lvlJc w:val="left"/>
      <w:pPr>
        <w:ind w:left="720" w:hanging="360"/>
      </w:pPr>
      <w:rPr>
        <w:rFonts w:ascii="Wingdings" w:hAnsi="Wingdings" w:hint="default"/>
      </w:rPr>
    </w:lvl>
    <w:lvl w:ilvl="1" w:tplc="83C45B80">
      <w:start w:val="1"/>
      <w:numFmt w:val="bullet"/>
      <w:lvlText w:val="o"/>
      <w:lvlJc w:val="left"/>
      <w:pPr>
        <w:ind w:left="1440" w:hanging="360"/>
      </w:pPr>
      <w:rPr>
        <w:rFonts w:ascii="Courier New" w:hAnsi="Courier New" w:cs="Courier New" w:hint="default"/>
      </w:rPr>
    </w:lvl>
    <w:lvl w:ilvl="2" w:tplc="C092553C">
      <w:start w:val="1"/>
      <w:numFmt w:val="bullet"/>
      <w:lvlText w:val=""/>
      <w:lvlJc w:val="left"/>
      <w:pPr>
        <w:ind w:left="2160" w:hanging="360"/>
      </w:pPr>
      <w:rPr>
        <w:rFonts w:ascii="Wingdings" w:hAnsi="Wingdings" w:hint="default"/>
      </w:rPr>
    </w:lvl>
    <w:lvl w:ilvl="3" w:tplc="333CEA26">
      <w:start w:val="1"/>
      <w:numFmt w:val="bullet"/>
      <w:lvlText w:val=""/>
      <w:lvlJc w:val="left"/>
      <w:pPr>
        <w:ind w:left="2880" w:hanging="360"/>
      </w:pPr>
      <w:rPr>
        <w:rFonts w:ascii="Symbol" w:hAnsi="Symbol" w:hint="default"/>
      </w:rPr>
    </w:lvl>
    <w:lvl w:ilvl="4" w:tplc="542A2444">
      <w:start w:val="1"/>
      <w:numFmt w:val="bullet"/>
      <w:lvlText w:val="o"/>
      <w:lvlJc w:val="left"/>
      <w:pPr>
        <w:ind w:left="3600" w:hanging="360"/>
      </w:pPr>
      <w:rPr>
        <w:rFonts w:ascii="Courier New" w:hAnsi="Courier New" w:cs="Courier New" w:hint="default"/>
      </w:rPr>
    </w:lvl>
    <w:lvl w:ilvl="5" w:tplc="905A301C">
      <w:start w:val="1"/>
      <w:numFmt w:val="bullet"/>
      <w:lvlText w:val=""/>
      <w:lvlJc w:val="left"/>
      <w:pPr>
        <w:ind w:left="4320" w:hanging="360"/>
      </w:pPr>
      <w:rPr>
        <w:rFonts w:ascii="Wingdings" w:hAnsi="Wingdings" w:hint="default"/>
      </w:rPr>
    </w:lvl>
    <w:lvl w:ilvl="6" w:tplc="F8C07C22">
      <w:start w:val="1"/>
      <w:numFmt w:val="bullet"/>
      <w:lvlText w:val=""/>
      <w:lvlJc w:val="left"/>
      <w:pPr>
        <w:ind w:left="5040" w:hanging="360"/>
      </w:pPr>
      <w:rPr>
        <w:rFonts w:ascii="Symbol" w:hAnsi="Symbol" w:hint="default"/>
      </w:rPr>
    </w:lvl>
    <w:lvl w:ilvl="7" w:tplc="B4EE90B0">
      <w:start w:val="1"/>
      <w:numFmt w:val="bullet"/>
      <w:lvlText w:val="o"/>
      <w:lvlJc w:val="left"/>
      <w:pPr>
        <w:ind w:left="5760" w:hanging="360"/>
      </w:pPr>
      <w:rPr>
        <w:rFonts w:ascii="Courier New" w:hAnsi="Courier New" w:cs="Courier New" w:hint="default"/>
      </w:rPr>
    </w:lvl>
    <w:lvl w:ilvl="8" w:tplc="17CC4B1C">
      <w:start w:val="1"/>
      <w:numFmt w:val="bullet"/>
      <w:lvlText w:val=""/>
      <w:lvlJc w:val="left"/>
      <w:pPr>
        <w:ind w:left="6480" w:hanging="360"/>
      </w:pPr>
      <w:rPr>
        <w:rFonts w:ascii="Wingdings" w:hAnsi="Wingdings" w:hint="default"/>
      </w:rPr>
    </w:lvl>
  </w:abstractNum>
  <w:abstractNum w:abstractNumId="28" w15:restartNumberingAfterBreak="0">
    <w:nsid w:val="5A0077A5"/>
    <w:multiLevelType w:val="hybridMultilevel"/>
    <w:tmpl w:val="9C6C591C"/>
    <w:lvl w:ilvl="0" w:tplc="FE1ACFAA">
      <w:start w:val="1"/>
      <w:numFmt w:val="bullet"/>
      <w:lvlText w:val=""/>
      <w:lvlJc w:val="left"/>
      <w:pPr>
        <w:ind w:left="720" w:hanging="360"/>
      </w:pPr>
      <w:rPr>
        <w:rFonts w:ascii="Symbol" w:hAnsi="Symbol" w:hint="default"/>
      </w:rPr>
    </w:lvl>
    <w:lvl w:ilvl="1" w:tplc="523660EC">
      <w:start w:val="1"/>
      <w:numFmt w:val="bullet"/>
      <w:lvlText w:val="o"/>
      <w:lvlJc w:val="left"/>
      <w:pPr>
        <w:ind w:left="1440" w:hanging="360"/>
      </w:pPr>
      <w:rPr>
        <w:rFonts w:ascii="Courier New" w:hAnsi="Courier New" w:cs="Courier New" w:hint="default"/>
      </w:rPr>
    </w:lvl>
    <w:lvl w:ilvl="2" w:tplc="A23C507C">
      <w:start w:val="1"/>
      <w:numFmt w:val="bullet"/>
      <w:lvlText w:val=""/>
      <w:lvlJc w:val="left"/>
      <w:pPr>
        <w:ind w:left="2160" w:hanging="360"/>
      </w:pPr>
      <w:rPr>
        <w:rFonts w:ascii="Wingdings" w:hAnsi="Wingdings" w:hint="default"/>
      </w:rPr>
    </w:lvl>
    <w:lvl w:ilvl="3" w:tplc="FC088228">
      <w:start w:val="1"/>
      <w:numFmt w:val="bullet"/>
      <w:lvlText w:val=""/>
      <w:lvlJc w:val="left"/>
      <w:pPr>
        <w:ind w:left="2880" w:hanging="360"/>
      </w:pPr>
      <w:rPr>
        <w:rFonts w:ascii="Symbol" w:hAnsi="Symbol" w:hint="default"/>
      </w:rPr>
    </w:lvl>
    <w:lvl w:ilvl="4" w:tplc="DFA8AA3E">
      <w:start w:val="1"/>
      <w:numFmt w:val="bullet"/>
      <w:lvlText w:val="o"/>
      <w:lvlJc w:val="left"/>
      <w:pPr>
        <w:ind w:left="3600" w:hanging="360"/>
      </w:pPr>
      <w:rPr>
        <w:rFonts w:ascii="Courier New" w:hAnsi="Courier New" w:cs="Courier New" w:hint="default"/>
      </w:rPr>
    </w:lvl>
    <w:lvl w:ilvl="5" w:tplc="BDDA0FB8">
      <w:start w:val="1"/>
      <w:numFmt w:val="bullet"/>
      <w:lvlText w:val=""/>
      <w:lvlJc w:val="left"/>
      <w:pPr>
        <w:ind w:left="4320" w:hanging="360"/>
      </w:pPr>
      <w:rPr>
        <w:rFonts w:ascii="Wingdings" w:hAnsi="Wingdings" w:hint="default"/>
      </w:rPr>
    </w:lvl>
    <w:lvl w:ilvl="6" w:tplc="61544ABC">
      <w:start w:val="1"/>
      <w:numFmt w:val="bullet"/>
      <w:lvlText w:val=""/>
      <w:lvlJc w:val="left"/>
      <w:pPr>
        <w:ind w:left="5040" w:hanging="360"/>
      </w:pPr>
      <w:rPr>
        <w:rFonts w:ascii="Symbol" w:hAnsi="Symbol" w:hint="default"/>
      </w:rPr>
    </w:lvl>
    <w:lvl w:ilvl="7" w:tplc="91E8F9B6">
      <w:start w:val="1"/>
      <w:numFmt w:val="bullet"/>
      <w:lvlText w:val="o"/>
      <w:lvlJc w:val="left"/>
      <w:pPr>
        <w:ind w:left="5760" w:hanging="360"/>
      </w:pPr>
      <w:rPr>
        <w:rFonts w:ascii="Courier New" w:hAnsi="Courier New" w:cs="Courier New" w:hint="default"/>
      </w:rPr>
    </w:lvl>
    <w:lvl w:ilvl="8" w:tplc="70A87958">
      <w:start w:val="1"/>
      <w:numFmt w:val="bullet"/>
      <w:lvlText w:val=""/>
      <w:lvlJc w:val="left"/>
      <w:pPr>
        <w:ind w:left="6480" w:hanging="360"/>
      </w:pPr>
      <w:rPr>
        <w:rFonts w:ascii="Wingdings" w:hAnsi="Wingdings" w:hint="default"/>
      </w:rPr>
    </w:lvl>
  </w:abstractNum>
  <w:abstractNum w:abstractNumId="29" w15:restartNumberingAfterBreak="0">
    <w:nsid w:val="5BF7536D"/>
    <w:multiLevelType w:val="hybridMultilevel"/>
    <w:tmpl w:val="C7A8203C"/>
    <w:lvl w:ilvl="0" w:tplc="FFFFFFFF">
      <w:start w:val="1"/>
      <w:numFmt w:val="bullet"/>
      <w:suff w:val="space"/>
      <w:lvlText w:val="●"/>
      <w:lvlJc w:val="left"/>
      <w:pPr>
        <w:ind w:left="720" w:hanging="360"/>
      </w:pPr>
      <w:rPr>
        <w:rFonts w:ascii="Symbol" w:eastAsia="Symbol" w:hAnsi="Symbol" w:cs="Symbol" w:hint="default"/>
      </w:rPr>
    </w:lvl>
    <w:lvl w:ilvl="1" w:tplc="04070005">
      <w:start w:val="1"/>
      <w:numFmt w:val="bullet"/>
      <w:lvlText w:val=""/>
      <w:lvlJc w:val="left"/>
      <w:pPr>
        <w:ind w:left="1440" w:hanging="360"/>
      </w:pPr>
      <w:rPr>
        <w:rFonts w:ascii="Wingdings" w:hAnsi="Wingdings"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0" w15:restartNumberingAfterBreak="0">
    <w:nsid w:val="5C3F1E64"/>
    <w:multiLevelType w:val="hybridMultilevel"/>
    <w:tmpl w:val="6D1C558A"/>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1" w15:restartNumberingAfterBreak="0">
    <w:nsid w:val="5D861FC8"/>
    <w:multiLevelType w:val="hybridMultilevel"/>
    <w:tmpl w:val="1F8EEB88"/>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2" w15:restartNumberingAfterBreak="0">
    <w:nsid w:val="61636A43"/>
    <w:multiLevelType w:val="hybridMultilevel"/>
    <w:tmpl w:val="EF8A02A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3" w15:restartNumberingAfterBreak="0">
    <w:nsid w:val="63B57488"/>
    <w:multiLevelType w:val="hybridMultilevel"/>
    <w:tmpl w:val="990A9B8A"/>
    <w:lvl w:ilvl="0" w:tplc="AB8824C2">
      <w:start w:val="1"/>
      <w:numFmt w:val="bullet"/>
      <w:lvlText w:val="o"/>
      <w:lvlJc w:val="left"/>
      <w:pPr>
        <w:ind w:left="720" w:hanging="360"/>
      </w:pPr>
      <w:rPr>
        <w:rFonts w:ascii="Courier New" w:hAnsi="Courier New" w:cs="Courier New" w:hint="default"/>
        <w:color w:val="808080"/>
      </w:rPr>
    </w:lvl>
    <w:lvl w:ilvl="1" w:tplc="79DEB93E">
      <w:start w:val="1"/>
      <w:numFmt w:val="bullet"/>
      <w:lvlText w:val="o"/>
      <w:lvlJc w:val="left"/>
      <w:pPr>
        <w:ind w:left="1440" w:hanging="360"/>
      </w:pPr>
      <w:rPr>
        <w:rFonts w:ascii="Courier New" w:hAnsi="Courier New" w:cs="Courier New" w:hint="default"/>
      </w:rPr>
    </w:lvl>
    <w:lvl w:ilvl="2" w:tplc="08561974">
      <w:start w:val="1"/>
      <w:numFmt w:val="bullet"/>
      <w:lvlText w:val=""/>
      <w:lvlJc w:val="left"/>
      <w:pPr>
        <w:ind w:left="2160" w:hanging="360"/>
      </w:pPr>
      <w:rPr>
        <w:rFonts w:ascii="Wingdings" w:hAnsi="Wingdings" w:hint="default"/>
      </w:rPr>
    </w:lvl>
    <w:lvl w:ilvl="3" w:tplc="D9F87CEE">
      <w:start w:val="1"/>
      <w:numFmt w:val="bullet"/>
      <w:lvlText w:val=""/>
      <w:lvlJc w:val="left"/>
      <w:pPr>
        <w:ind w:left="2880" w:hanging="360"/>
      </w:pPr>
      <w:rPr>
        <w:rFonts w:ascii="Symbol" w:hAnsi="Symbol" w:hint="default"/>
      </w:rPr>
    </w:lvl>
    <w:lvl w:ilvl="4" w:tplc="3D2EA0AE">
      <w:start w:val="1"/>
      <w:numFmt w:val="bullet"/>
      <w:lvlText w:val="o"/>
      <w:lvlJc w:val="left"/>
      <w:pPr>
        <w:ind w:left="3600" w:hanging="360"/>
      </w:pPr>
      <w:rPr>
        <w:rFonts w:ascii="Courier New" w:hAnsi="Courier New" w:cs="Courier New" w:hint="default"/>
      </w:rPr>
    </w:lvl>
    <w:lvl w:ilvl="5" w:tplc="B456FB70">
      <w:start w:val="1"/>
      <w:numFmt w:val="bullet"/>
      <w:lvlText w:val=""/>
      <w:lvlJc w:val="left"/>
      <w:pPr>
        <w:ind w:left="4320" w:hanging="360"/>
      </w:pPr>
      <w:rPr>
        <w:rFonts w:ascii="Wingdings" w:hAnsi="Wingdings" w:hint="default"/>
      </w:rPr>
    </w:lvl>
    <w:lvl w:ilvl="6" w:tplc="B75A93BC">
      <w:start w:val="1"/>
      <w:numFmt w:val="bullet"/>
      <w:lvlText w:val=""/>
      <w:lvlJc w:val="left"/>
      <w:pPr>
        <w:ind w:left="5040" w:hanging="360"/>
      </w:pPr>
      <w:rPr>
        <w:rFonts w:ascii="Symbol" w:hAnsi="Symbol" w:hint="default"/>
      </w:rPr>
    </w:lvl>
    <w:lvl w:ilvl="7" w:tplc="3C0CE164">
      <w:start w:val="1"/>
      <w:numFmt w:val="bullet"/>
      <w:lvlText w:val="o"/>
      <w:lvlJc w:val="left"/>
      <w:pPr>
        <w:ind w:left="5760" w:hanging="360"/>
      </w:pPr>
      <w:rPr>
        <w:rFonts w:ascii="Courier New" w:hAnsi="Courier New" w:cs="Courier New" w:hint="default"/>
      </w:rPr>
    </w:lvl>
    <w:lvl w:ilvl="8" w:tplc="7BDE7F70">
      <w:start w:val="1"/>
      <w:numFmt w:val="bullet"/>
      <w:lvlText w:val=""/>
      <w:lvlJc w:val="left"/>
      <w:pPr>
        <w:ind w:left="6480" w:hanging="360"/>
      </w:pPr>
      <w:rPr>
        <w:rFonts w:ascii="Wingdings" w:hAnsi="Wingdings" w:hint="default"/>
      </w:rPr>
    </w:lvl>
  </w:abstractNum>
  <w:abstractNum w:abstractNumId="34" w15:restartNumberingAfterBreak="0">
    <w:nsid w:val="685F49FF"/>
    <w:multiLevelType w:val="hybridMultilevel"/>
    <w:tmpl w:val="0A1E9D26"/>
    <w:lvl w:ilvl="0" w:tplc="4510CD36">
      <w:start w:val="1"/>
      <w:numFmt w:val="bullet"/>
      <w:lvlText w:val="o"/>
      <w:lvlJc w:val="left"/>
      <w:pPr>
        <w:ind w:left="720" w:hanging="360"/>
      </w:pPr>
      <w:rPr>
        <w:rFonts w:ascii="Courier New" w:hAnsi="Courier New" w:cs="Courier New" w:hint="default"/>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91927C4"/>
    <w:multiLevelType w:val="hybridMultilevel"/>
    <w:tmpl w:val="89983280"/>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6" w15:restartNumberingAfterBreak="0">
    <w:nsid w:val="6A9C2764"/>
    <w:multiLevelType w:val="hybridMultilevel"/>
    <w:tmpl w:val="70AAC58A"/>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7" w15:restartNumberingAfterBreak="0">
    <w:nsid w:val="6CB94E32"/>
    <w:multiLevelType w:val="hybridMultilevel"/>
    <w:tmpl w:val="56C2DEC8"/>
    <w:lvl w:ilvl="0" w:tplc="3C3AF9FC">
      <w:start w:val="1"/>
      <w:numFmt w:val="bullet"/>
      <w:lvlText w:val="o"/>
      <w:lvlJc w:val="left"/>
      <w:pPr>
        <w:ind w:left="720" w:hanging="360"/>
      </w:pPr>
      <w:rPr>
        <w:rFonts w:ascii="Courier New" w:hAnsi="Courier New" w:cs="Courier New"/>
        <w:color w:val="808080"/>
      </w:rPr>
    </w:lvl>
    <w:lvl w:ilvl="1" w:tplc="C9CC118E">
      <w:start w:val="1"/>
      <w:numFmt w:val="bullet"/>
      <w:suff w:val="space"/>
      <w:lvlText w:val="o"/>
      <w:lvlJc w:val="left"/>
      <w:pPr>
        <w:ind w:left="1440" w:hanging="360"/>
      </w:pPr>
      <w:rPr>
        <w:rFonts w:ascii="Courier New" w:eastAsia="Courier New" w:hAnsi="Courier New" w:cs="Courier New" w:hint="default"/>
      </w:rPr>
    </w:lvl>
    <w:lvl w:ilvl="2" w:tplc="BEDCB2C0">
      <w:start w:val="1"/>
      <w:numFmt w:val="bullet"/>
      <w:suff w:val="space"/>
      <w:lvlText w:val="§"/>
      <w:lvlJc w:val="left"/>
      <w:pPr>
        <w:ind w:left="2160" w:hanging="360"/>
      </w:pPr>
      <w:rPr>
        <w:rFonts w:ascii="Wingdings" w:eastAsia="Wingdings" w:hAnsi="Wingdings" w:cs="Wingdings" w:hint="default"/>
      </w:rPr>
    </w:lvl>
    <w:lvl w:ilvl="3" w:tplc="0EBC82A2">
      <w:start w:val="1"/>
      <w:numFmt w:val="bullet"/>
      <w:suff w:val="space"/>
      <w:lvlText w:val="·"/>
      <w:lvlJc w:val="left"/>
      <w:pPr>
        <w:ind w:left="2880" w:hanging="360"/>
      </w:pPr>
      <w:rPr>
        <w:rFonts w:ascii="Symbol" w:eastAsia="Symbol" w:hAnsi="Symbol" w:cs="Symbol" w:hint="default"/>
      </w:rPr>
    </w:lvl>
    <w:lvl w:ilvl="4" w:tplc="F20E9780">
      <w:start w:val="1"/>
      <w:numFmt w:val="bullet"/>
      <w:suff w:val="space"/>
      <w:lvlText w:val="o"/>
      <w:lvlJc w:val="left"/>
      <w:pPr>
        <w:ind w:left="3600" w:hanging="360"/>
      </w:pPr>
      <w:rPr>
        <w:rFonts w:ascii="Courier New" w:eastAsia="Courier New" w:hAnsi="Courier New" w:cs="Courier New" w:hint="default"/>
      </w:rPr>
    </w:lvl>
    <w:lvl w:ilvl="5" w:tplc="895E836A">
      <w:start w:val="1"/>
      <w:numFmt w:val="bullet"/>
      <w:suff w:val="space"/>
      <w:lvlText w:val="§"/>
      <w:lvlJc w:val="left"/>
      <w:pPr>
        <w:ind w:left="4320" w:hanging="360"/>
      </w:pPr>
      <w:rPr>
        <w:rFonts w:ascii="Wingdings" w:eastAsia="Wingdings" w:hAnsi="Wingdings" w:cs="Wingdings" w:hint="default"/>
      </w:rPr>
    </w:lvl>
    <w:lvl w:ilvl="6" w:tplc="1E9A7E68">
      <w:start w:val="1"/>
      <w:numFmt w:val="bullet"/>
      <w:suff w:val="space"/>
      <w:lvlText w:val="·"/>
      <w:lvlJc w:val="left"/>
      <w:pPr>
        <w:ind w:left="5040" w:hanging="360"/>
      </w:pPr>
      <w:rPr>
        <w:rFonts w:ascii="Symbol" w:eastAsia="Symbol" w:hAnsi="Symbol" w:cs="Symbol" w:hint="default"/>
      </w:rPr>
    </w:lvl>
    <w:lvl w:ilvl="7" w:tplc="C290B08E">
      <w:start w:val="1"/>
      <w:numFmt w:val="bullet"/>
      <w:suff w:val="space"/>
      <w:lvlText w:val="o"/>
      <w:lvlJc w:val="left"/>
      <w:pPr>
        <w:ind w:left="5760" w:hanging="360"/>
      </w:pPr>
      <w:rPr>
        <w:rFonts w:ascii="Courier New" w:eastAsia="Courier New" w:hAnsi="Courier New" w:cs="Courier New" w:hint="default"/>
      </w:rPr>
    </w:lvl>
    <w:lvl w:ilvl="8" w:tplc="CDD4EEB2">
      <w:start w:val="1"/>
      <w:numFmt w:val="bullet"/>
      <w:suff w:val="space"/>
      <w:lvlText w:val="§"/>
      <w:lvlJc w:val="left"/>
      <w:pPr>
        <w:ind w:left="6480" w:hanging="360"/>
      </w:pPr>
      <w:rPr>
        <w:rFonts w:ascii="Wingdings" w:eastAsia="Wingdings" w:hAnsi="Wingdings" w:cs="Wingdings" w:hint="default"/>
      </w:rPr>
    </w:lvl>
  </w:abstractNum>
  <w:abstractNum w:abstractNumId="38" w15:restartNumberingAfterBreak="0">
    <w:nsid w:val="6E8D6BC5"/>
    <w:multiLevelType w:val="hybridMultilevel"/>
    <w:tmpl w:val="8A5A00FE"/>
    <w:lvl w:ilvl="0" w:tplc="FFFFFFFF">
      <w:start w:val="1"/>
      <w:numFmt w:val="bullet"/>
      <w:suff w:val="space"/>
      <w:lvlText w:val="●"/>
      <w:lvlJc w:val="left"/>
      <w:pPr>
        <w:ind w:left="720" w:hanging="360"/>
      </w:pPr>
      <w:rPr>
        <w:rFonts w:ascii="Symbol" w:eastAsia="Symbol" w:hAnsi="Symbol" w:cs="Symbol" w:hint="default"/>
      </w:rPr>
    </w:lvl>
    <w:lvl w:ilvl="1" w:tplc="04070005">
      <w:start w:val="1"/>
      <w:numFmt w:val="bullet"/>
      <w:lvlText w:val=""/>
      <w:lvlJc w:val="left"/>
      <w:pPr>
        <w:ind w:left="1440" w:hanging="360"/>
      </w:pPr>
      <w:rPr>
        <w:rFonts w:ascii="Wingdings" w:hAnsi="Wingdings"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39" w15:restartNumberingAfterBreak="0">
    <w:nsid w:val="751F6FBA"/>
    <w:multiLevelType w:val="hybridMultilevel"/>
    <w:tmpl w:val="4984ABBE"/>
    <w:lvl w:ilvl="0" w:tplc="4510CD36">
      <w:start w:val="1"/>
      <w:numFmt w:val="bullet"/>
      <w:lvlText w:val="o"/>
      <w:lvlJc w:val="left"/>
      <w:pPr>
        <w:ind w:left="720" w:hanging="360"/>
      </w:pPr>
      <w:rPr>
        <w:rFonts w:ascii="Courier New" w:hAnsi="Courier New" w:cs="Courier New" w:hint="default"/>
        <w:color w:val="808080"/>
      </w:rPr>
    </w:lvl>
    <w:lvl w:ilvl="1" w:tplc="FFFFFFFF">
      <w:start w:val="1"/>
      <w:numFmt w:val="bullet"/>
      <w:suff w:val="space"/>
      <w:lvlText w:val="○"/>
      <w:lvlJc w:val="left"/>
      <w:pPr>
        <w:ind w:left="1440" w:hanging="360"/>
      </w:pPr>
      <w:rPr>
        <w:rFonts w:ascii="Symbol" w:eastAsia="Symbol" w:hAnsi="Symbol" w:cs="Symbol" w:hint="default"/>
      </w:rPr>
    </w:lvl>
    <w:lvl w:ilvl="2" w:tplc="FFFFFFFF">
      <w:start w:val="1"/>
      <w:numFmt w:val="bullet"/>
      <w:suff w:val="space"/>
      <w:lvlText w:val="■"/>
      <w:lvlJc w:val="left"/>
      <w:pPr>
        <w:ind w:left="2160" w:hanging="360"/>
      </w:pPr>
      <w:rPr>
        <w:rFonts w:ascii="Symbol" w:eastAsia="Symbol" w:hAnsi="Symbol" w:cs="Symbol" w:hint="default"/>
      </w:rPr>
    </w:lvl>
    <w:lvl w:ilvl="3" w:tplc="FFFFFFFF">
      <w:start w:val="1"/>
      <w:numFmt w:val="bullet"/>
      <w:suff w:val="space"/>
      <w:lvlText w:val="●"/>
      <w:lvlJc w:val="left"/>
      <w:pPr>
        <w:ind w:left="2880" w:hanging="360"/>
      </w:pPr>
      <w:rPr>
        <w:rFonts w:ascii="Symbol" w:eastAsia="Symbol" w:hAnsi="Symbol" w:cs="Symbol" w:hint="default"/>
      </w:rPr>
    </w:lvl>
    <w:lvl w:ilvl="4" w:tplc="FFFFFFFF">
      <w:start w:val="1"/>
      <w:numFmt w:val="bullet"/>
      <w:suff w:val="space"/>
      <w:lvlText w:val="○"/>
      <w:lvlJc w:val="left"/>
      <w:pPr>
        <w:ind w:left="3600" w:hanging="360"/>
      </w:pPr>
      <w:rPr>
        <w:rFonts w:ascii="Symbol" w:eastAsia="Symbol" w:hAnsi="Symbol" w:cs="Symbol" w:hint="default"/>
      </w:rPr>
    </w:lvl>
    <w:lvl w:ilvl="5" w:tplc="FFFFFFFF">
      <w:start w:val="1"/>
      <w:numFmt w:val="bullet"/>
      <w:suff w:val="space"/>
      <w:lvlText w:val="■"/>
      <w:lvlJc w:val="left"/>
      <w:pPr>
        <w:ind w:left="4320" w:hanging="360"/>
      </w:pPr>
      <w:rPr>
        <w:rFonts w:ascii="Symbol" w:eastAsia="Symbol" w:hAnsi="Symbol" w:cs="Symbol" w:hint="default"/>
      </w:rPr>
    </w:lvl>
    <w:lvl w:ilvl="6" w:tplc="FFFFFFFF">
      <w:start w:val="1"/>
      <w:numFmt w:val="bullet"/>
      <w:suff w:val="space"/>
      <w:lvlText w:val="●"/>
      <w:lvlJc w:val="left"/>
      <w:pPr>
        <w:ind w:left="5040" w:hanging="360"/>
      </w:pPr>
      <w:rPr>
        <w:rFonts w:ascii="Symbol" w:eastAsia="Symbol" w:hAnsi="Symbol" w:cs="Symbol" w:hint="default"/>
      </w:rPr>
    </w:lvl>
    <w:lvl w:ilvl="7" w:tplc="FFFFFFFF">
      <w:start w:val="1"/>
      <w:numFmt w:val="bullet"/>
      <w:suff w:val="space"/>
      <w:lvlText w:val="○"/>
      <w:lvlJc w:val="left"/>
      <w:pPr>
        <w:ind w:left="5760" w:hanging="360"/>
      </w:pPr>
      <w:rPr>
        <w:rFonts w:ascii="Symbol" w:eastAsia="Symbol" w:hAnsi="Symbol" w:cs="Symbol" w:hint="default"/>
      </w:rPr>
    </w:lvl>
    <w:lvl w:ilvl="8" w:tplc="FFFFFFFF">
      <w:start w:val="1"/>
      <w:numFmt w:val="bullet"/>
      <w:suff w:val="space"/>
      <w:lvlText w:val="■"/>
      <w:lvlJc w:val="left"/>
      <w:pPr>
        <w:ind w:left="6480" w:hanging="360"/>
      </w:pPr>
      <w:rPr>
        <w:rFonts w:ascii="Symbol" w:eastAsia="Symbol" w:hAnsi="Symbol" w:cs="Symbol" w:hint="default"/>
      </w:rPr>
    </w:lvl>
  </w:abstractNum>
  <w:abstractNum w:abstractNumId="40" w15:restartNumberingAfterBreak="0">
    <w:nsid w:val="7CC613DC"/>
    <w:multiLevelType w:val="hybridMultilevel"/>
    <w:tmpl w:val="20884ED2"/>
    <w:lvl w:ilvl="0" w:tplc="577A7938">
      <w:start w:val="1"/>
      <w:numFmt w:val="bullet"/>
      <w:lvlText w:val=""/>
      <w:lvlJc w:val="left"/>
      <w:pPr>
        <w:ind w:left="720" w:hanging="360"/>
      </w:pPr>
      <w:rPr>
        <w:rFonts w:ascii="Wingdings" w:hAnsi="Wingdings" w:hint="default"/>
      </w:rPr>
    </w:lvl>
    <w:lvl w:ilvl="1" w:tplc="B59E0272">
      <w:start w:val="1"/>
      <w:numFmt w:val="bullet"/>
      <w:lvlText w:val="o"/>
      <w:lvlJc w:val="left"/>
      <w:pPr>
        <w:ind w:left="1440" w:hanging="360"/>
      </w:pPr>
      <w:rPr>
        <w:rFonts w:ascii="Courier New" w:hAnsi="Courier New" w:cs="Courier New" w:hint="default"/>
      </w:rPr>
    </w:lvl>
    <w:lvl w:ilvl="2" w:tplc="084E0E38">
      <w:start w:val="1"/>
      <w:numFmt w:val="bullet"/>
      <w:lvlText w:val=""/>
      <w:lvlJc w:val="left"/>
      <w:pPr>
        <w:ind w:left="2160" w:hanging="360"/>
      </w:pPr>
      <w:rPr>
        <w:rFonts w:ascii="Wingdings" w:hAnsi="Wingdings" w:hint="default"/>
      </w:rPr>
    </w:lvl>
    <w:lvl w:ilvl="3" w:tplc="D6A03320">
      <w:start w:val="1"/>
      <w:numFmt w:val="bullet"/>
      <w:lvlText w:val=""/>
      <w:lvlJc w:val="left"/>
      <w:pPr>
        <w:ind w:left="2880" w:hanging="360"/>
      </w:pPr>
      <w:rPr>
        <w:rFonts w:ascii="Symbol" w:hAnsi="Symbol" w:hint="default"/>
      </w:rPr>
    </w:lvl>
    <w:lvl w:ilvl="4" w:tplc="AF96BDC4">
      <w:start w:val="1"/>
      <w:numFmt w:val="bullet"/>
      <w:lvlText w:val="o"/>
      <w:lvlJc w:val="left"/>
      <w:pPr>
        <w:ind w:left="3600" w:hanging="360"/>
      </w:pPr>
      <w:rPr>
        <w:rFonts w:ascii="Courier New" w:hAnsi="Courier New" w:cs="Courier New" w:hint="default"/>
      </w:rPr>
    </w:lvl>
    <w:lvl w:ilvl="5" w:tplc="78E68368">
      <w:start w:val="1"/>
      <w:numFmt w:val="bullet"/>
      <w:lvlText w:val=""/>
      <w:lvlJc w:val="left"/>
      <w:pPr>
        <w:ind w:left="4320" w:hanging="360"/>
      </w:pPr>
      <w:rPr>
        <w:rFonts w:ascii="Wingdings" w:hAnsi="Wingdings" w:hint="default"/>
      </w:rPr>
    </w:lvl>
    <w:lvl w:ilvl="6" w:tplc="B046EEB2">
      <w:start w:val="1"/>
      <w:numFmt w:val="bullet"/>
      <w:lvlText w:val=""/>
      <w:lvlJc w:val="left"/>
      <w:pPr>
        <w:ind w:left="5040" w:hanging="360"/>
      </w:pPr>
      <w:rPr>
        <w:rFonts w:ascii="Symbol" w:hAnsi="Symbol" w:hint="default"/>
      </w:rPr>
    </w:lvl>
    <w:lvl w:ilvl="7" w:tplc="DC20390E">
      <w:start w:val="1"/>
      <w:numFmt w:val="bullet"/>
      <w:lvlText w:val="o"/>
      <w:lvlJc w:val="left"/>
      <w:pPr>
        <w:ind w:left="5760" w:hanging="360"/>
      </w:pPr>
      <w:rPr>
        <w:rFonts w:ascii="Courier New" w:hAnsi="Courier New" w:cs="Courier New" w:hint="default"/>
      </w:rPr>
    </w:lvl>
    <w:lvl w:ilvl="8" w:tplc="19ECE84C">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2"/>
  </w:num>
  <w:num w:numId="4">
    <w:abstractNumId w:val="15"/>
  </w:num>
  <w:num w:numId="5">
    <w:abstractNumId w:val="9"/>
  </w:num>
  <w:num w:numId="6">
    <w:abstractNumId w:val="28"/>
  </w:num>
  <w:num w:numId="7">
    <w:abstractNumId w:val="10"/>
  </w:num>
  <w:num w:numId="8">
    <w:abstractNumId w:val="11"/>
  </w:num>
  <w:num w:numId="9">
    <w:abstractNumId w:val="40"/>
  </w:num>
  <w:num w:numId="10">
    <w:abstractNumId w:val="7"/>
  </w:num>
  <w:num w:numId="11">
    <w:abstractNumId w:val="5"/>
  </w:num>
  <w:num w:numId="12">
    <w:abstractNumId w:val="24"/>
  </w:num>
  <w:num w:numId="13">
    <w:abstractNumId w:val="16"/>
  </w:num>
  <w:num w:numId="14">
    <w:abstractNumId w:val="8"/>
  </w:num>
  <w:num w:numId="15">
    <w:abstractNumId w:val="26"/>
  </w:num>
  <w:num w:numId="16">
    <w:abstractNumId w:val="21"/>
  </w:num>
  <w:num w:numId="17">
    <w:abstractNumId w:val="12"/>
  </w:num>
  <w:num w:numId="18">
    <w:abstractNumId w:val="37"/>
  </w:num>
  <w:num w:numId="19">
    <w:abstractNumId w:val="33"/>
  </w:num>
  <w:num w:numId="20">
    <w:abstractNumId w:val="13"/>
  </w:num>
  <w:num w:numId="21">
    <w:abstractNumId w:val="22"/>
  </w:num>
  <w:num w:numId="22">
    <w:abstractNumId w:val="6"/>
  </w:num>
  <w:num w:numId="23">
    <w:abstractNumId w:val="20"/>
  </w:num>
  <w:num w:numId="24">
    <w:abstractNumId w:val="23"/>
  </w:num>
  <w:num w:numId="25">
    <w:abstractNumId w:val="1"/>
  </w:num>
  <w:num w:numId="26">
    <w:abstractNumId w:val="35"/>
  </w:num>
  <w:num w:numId="27">
    <w:abstractNumId w:val="17"/>
  </w:num>
  <w:num w:numId="28">
    <w:abstractNumId w:val="39"/>
  </w:num>
  <w:num w:numId="29">
    <w:abstractNumId w:val="25"/>
  </w:num>
  <w:num w:numId="30">
    <w:abstractNumId w:val="19"/>
  </w:num>
  <w:num w:numId="31">
    <w:abstractNumId w:val="3"/>
  </w:num>
  <w:num w:numId="32">
    <w:abstractNumId w:val="30"/>
  </w:num>
  <w:num w:numId="33">
    <w:abstractNumId w:val="31"/>
  </w:num>
  <w:num w:numId="34">
    <w:abstractNumId w:val="0"/>
  </w:num>
  <w:num w:numId="35">
    <w:abstractNumId w:val="29"/>
  </w:num>
  <w:num w:numId="36">
    <w:abstractNumId w:val="4"/>
  </w:num>
  <w:num w:numId="37">
    <w:abstractNumId w:val="36"/>
  </w:num>
  <w:num w:numId="38">
    <w:abstractNumId w:val="32"/>
  </w:num>
  <w:num w:numId="39">
    <w:abstractNumId w:val="38"/>
  </w:num>
  <w:num w:numId="40">
    <w:abstractNumId w:val="34"/>
  </w:num>
  <w:num w:numId="41">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A04"/>
    <w:rsid w:val="0002016E"/>
    <w:rsid w:val="00113A68"/>
    <w:rsid w:val="00156EBE"/>
    <w:rsid w:val="001C15A2"/>
    <w:rsid w:val="001D1422"/>
    <w:rsid w:val="00226D41"/>
    <w:rsid w:val="002615E6"/>
    <w:rsid w:val="002A2BD1"/>
    <w:rsid w:val="002D2755"/>
    <w:rsid w:val="00312FFC"/>
    <w:rsid w:val="00376DE5"/>
    <w:rsid w:val="003B0D22"/>
    <w:rsid w:val="003C3092"/>
    <w:rsid w:val="003E56B2"/>
    <w:rsid w:val="003E5C96"/>
    <w:rsid w:val="0040720A"/>
    <w:rsid w:val="004359AD"/>
    <w:rsid w:val="00443954"/>
    <w:rsid w:val="0045073E"/>
    <w:rsid w:val="00472EBB"/>
    <w:rsid w:val="004E2C0E"/>
    <w:rsid w:val="004E5E94"/>
    <w:rsid w:val="005D4F72"/>
    <w:rsid w:val="00682A53"/>
    <w:rsid w:val="006D0AFF"/>
    <w:rsid w:val="006E2008"/>
    <w:rsid w:val="00771FF7"/>
    <w:rsid w:val="007B0678"/>
    <w:rsid w:val="008A5FAD"/>
    <w:rsid w:val="008D6630"/>
    <w:rsid w:val="00905E6D"/>
    <w:rsid w:val="009A1807"/>
    <w:rsid w:val="009B264B"/>
    <w:rsid w:val="009E56C8"/>
    <w:rsid w:val="00A15A91"/>
    <w:rsid w:val="00AB6404"/>
    <w:rsid w:val="00B03DA8"/>
    <w:rsid w:val="00B707B7"/>
    <w:rsid w:val="00B91FC7"/>
    <w:rsid w:val="00B97E75"/>
    <w:rsid w:val="00BC17B8"/>
    <w:rsid w:val="00C12E27"/>
    <w:rsid w:val="00C40592"/>
    <w:rsid w:val="00CF1668"/>
    <w:rsid w:val="00DA748A"/>
    <w:rsid w:val="00DC3A83"/>
    <w:rsid w:val="00DF0F5C"/>
    <w:rsid w:val="00E65A04"/>
    <w:rsid w:val="00E92408"/>
    <w:rsid w:val="00F1259E"/>
    <w:rsid w:val="00FA3AA6"/>
    <w:rsid w:val="00FD7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F5B8"/>
  <w15:docId w15:val="{60854676-D0CC-4C9C-B050-8AA48A6D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1"/>
    <w:uiPriority w:val="9"/>
    <w:qFormat/>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1"/>
    <w:qFormat/>
    <w:pPr>
      <w:keepNext/>
      <w:spacing w:before="240" w:after="60" w:line="360"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1"/>
    <w:uiPriority w:val="9"/>
    <w:unhideWhenUsed/>
    <w:qFormat/>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rPr>
      <w:color w:val="404040"/>
      <w:lang w:val="de-DE"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de-DE"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rPr>
      <w:color w:val="40404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lang w:val="de-DE"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rPr>
      <w:color w:val="40404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pPr>
      <w:spacing w:after="0"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DefaultParagraphFont"/>
    <w:uiPriority w:val="99"/>
    <w:semiHidden/>
    <w:rPr>
      <w:sz w:val="20"/>
      <w:szCs w:val="20"/>
    </w:rPr>
  </w:style>
  <w:style w:type="character" w:customStyle="1" w:styleId="EndnoteTextChar">
    <w:name w:val="Endnote Text Char"/>
    <w:basedOn w:val="DefaultParagraphFon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ableofFigures">
    <w:name w:val="table of figures"/>
    <w:basedOn w:val="Normal"/>
    <w:next w:val="Normal"/>
    <w:uiPriority w:val="99"/>
    <w:unhideWhenUsed/>
    <w:pPr>
      <w:spacing w:after="0"/>
    </w:pPr>
  </w:style>
  <w:style w:type="character" w:customStyle="1" w:styleId="Heading1Char1">
    <w:name w:val="Heading 1 Char1"/>
    <w:link w:val="Heading1"/>
    <w:uiPriority w:val="9"/>
    <w:rPr>
      <w:rFonts w:ascii="Calibri Light" w:eastAsia="Times New Roman" w:hAnsi="Calibri Light" w:cs="Times New Roman"/>
      <w:color w:val="2E74B5"/>
      <w:sz w:val="32"/>
      <w:szCs w:val="32"/>
      <w:lang w:val="en-US"/>
    </w:rPr>
  </w:style>
  <w:style w:type="character" w:customStyle="1" w:styleId="Heading2Char1">
    <w:name w:val="Heading 2 Char1"/>
    <w:link w:val="Heading2"/>
    <w:rPr>
      <w:rFonts w:ascii="Arial" w:eastAsia="Times New Roman" w:hAnsi="Arial" w:cs="Arial"/>
      <w:b/>
      <w:bCs/>
      <w:i/>
      <w:iCs/>
      <w:sz w:val="28"/>
      <w:szCs w:val="28"/>
      <w:lang w:val="en-US"/>
    </w:rPr>
  </w:style>
  <w:style w:type="character" w:customStyle="1" w:styleId="Heading3Char1">
    <w:name w:val="Heading 3 Char1"/>
    <w:link w:val="Heading3"/>
    <w:uiPriority w:val="9"/>
    <w:rPr>
      <w:rFonts w:ascii="Calibri Light" w:eastAsia="Times New Roman" w:hAnsi="Calibri Light" w:cs="Times New Roman"/>
      <w:color w:val="1F4D78"/>
      <w:sz w:val="24"/>
      <w:szCs w:val="24"/>
      <w:lang w:val="en-US"/>
    </w:rPr>
  </w:style>
  <w:style w:type="paragraph" w:styleId="Header">
    <w:name w:val="header"/>
    <w:basedOn w:val="Normal"/>
    <w:link w:val="HeaderChar1"/>
    <w:uiPriority w:val="99"/>
    <w:unhideWhenUsed/>
    <w:pPr>
      <w:tabs>
        <w:tab w:val="center" w:pos="4680"/>
        <w:tab w:val="right" w:pos="9360"/>
      </w:tabs>
      <w:spacing w:after="0" w:line="240" w:lineRule="auto"/>
    </w:pPr>
  </w:style>
  <w:style w:type="character" w:customStyle="1" w:styleId="HeaderChar1">
    <w:name w:val="Header Char1"/>
    <w:basedOn w:val="DefaultParagraphFont"/>
    <w:link w:val="Header"/>
    <w:uiPriority w:val="99"/>
  </w:style>
  <w:style w:type="paragraph" w:styleId="Footer">
    <w:name w:val="footer"/>
    <w:basedOn w:val="Normal"/>
    <w:link w:val="FooterChar1"/>
    <w:uiPriority w:val="99"/>
    <w:unhideWhenUsed/>
    <w:pPr>
      <w:tabs>
        <w:tab w:val="center" w:pos="4680"/>
        <w:tab w:val="right" w:pos="9360"/>
      </w:tabs>
      <w:spacing w:after="0" w:line="240" w:lineRule="auto"/>
    </w:pPr>
  </w:style>
  <w:style w:type="character" w:customStyle="1" w:styleId="FooterChar1">
    <w:name w:val="Footer Char1"/>
    <w:basedOn w:val="DefaultParagraphFont"/>
    <w:link w:val="Footer"/>
    <w:uiPriority w:val="99"/>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DefaultParagraphFont"/>
  </w:style>
  <w:style w:type="character" w:customStyle="1" w:styleId="apple-converted-space">
    <w:name w:val="apple-converted-space"/>
    <w:basedOn w:val="DefaultParagraphFont"/>
  </w:style>
  <w:style w:type="character" w:customStyle="1" w:styleId="eop">
    <w:name w:val="eop"/>
    <w:basedOn w:val="DefaultParagraphFont"/>
  </w:style>
  <w:style w:type="character" w:customStyle="1" w:styleId="spellingerror">
    <w:name w:val="spellingerror"/>
    <w:basedOn w:val="DefaultParagraphFont"/>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rPr>
      <w:rFonts w:ascii="Calibri" w:eastAsia="Calibri" w:hAnsi="Calibri" w:cs="Times New Roman"/>
      <w:lang w:val="en-US"/>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dnoteTextChar1">
    <w:name w:val="Endnote Text Char1"/>
    <w:link w:val="EndnoteText"/>
    <w:uiPriority w:val="99"/>
    <w:semiHidden/>
    <w:rPr>
      <w:rFonts w:ascii="Calibri" w:eastAsia="Calibri" w:hAnsi="Calibri" w:cs="Times New Roman"/>
      <w:sz w:val="20"/>
      <w:szCs w:val="20"/>
      <w:lang w:val="en-US"/>
    </w:rPr>
  </w:style>
  <w:style w:type="paragraph" w:styleId="EndnoteText">
    <w:name w:val="endnote text"/>
    <w:basedOn w:val="Normal"/>
    <w:link w:val="EndnoteTextChar1"/>
    <w:uiPriority w:val="99"/>
    <w:semiHidden/>
    <w:unhideWhenUsed/>
    <w:pPr>
      <w:spacing w:after="0" w:line="240" w:lineRule="auto"/>
    </w:pPr>
    <w:rPr>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customStyle="1" w:styleId="Absatz">
    <w:name w:val="Absatz"/>
    <w:basedOn w:val="Normal"/>
    <w:uiPriority w:val="1"/>
    <w:qFormat/>
    <w:pPr>
      <w:spacing w:before="250" w:after="0" w:line="250" w:lineRule="atLeast"/>
    </w:pPr>
    <w:rPr>
      <w:rFonts w:ascii="Verdana" w:hAnsi="Verdana"/>
      <w:sz w:val="19"/>
    </w:rPr>
  </w:style>
  <w:style w:type="paragraph" w:customStyle="1" w:styleId="Default">
    <w:name w:val="Default"/>
    <w:rPr>
      <w:rFonts w:eastAsia="Times New Roman" w:cs="Calibri"/>
      <w:color w:val="000000"/>
      <w:sz w:val="24"/>
      <w:szCs w:val="24"/>
      <w:lang w:eastAsia="en-MY"/>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alibri" w:eastAsia="Calibri" w:hAnsi="Calibri" w:cs="Times New Roman"/>
      <w:b/>
      <w:bCs/>
      <w:sz w:val="20"/>
      <w:szCs w:val="20"/>
      <w:lang w:val="en-US"/>
    </w:rPr>
  </w:style>
  <w:style w:type="paragraph" w:styleId="FootnoteText">
    <w:name w:val="footnote text"/>
    <w:basedOn w:val="Normal"/>
    <w:link w:val="FootnoteTextChar1"/>
    <w:uiPriority w:val="99"/>
    <w:unhideWhenUsed/>
    <w:rPr>
      <w:sz w:val="20"/>
      <w:szCs w:val="20"/>
    </w:rPr>
  </w:style>
  <w:style w:type="character" w:customStyle="1" w:styleId="FootnoteTextChar1">
    <w:name w:val="Footnote Text Char1"/>
    <w:link w:val="FootnoteText"/>
    <w:uiPriority w:val="99"/>
    <w:rPr>
      <w:rFonts w:ascii="Calibri" w:eastAsia="Calibri" w:hAnsi="Calibri" w:cs="Times New Roman"/>
      <w:sz w:val="20"/>
      <w:szCs w:val="20"/>
      <w:lang w:val="en-US"/>
    </w:rPr>
  </w:style>
  <w:style w:type="character" w:styleId="FootnoteReference">
    <w:name w:val="footnote reference"/>
    <w:uiPriority w:val="99"/>
    <w:semiHidden/>
    <w:unhideWhenUsed/>
    <w:rPr>
      <w:vertAlign w:val="superscript"/>
    </w:rPr>
  </w:style>
  <w:style w:type="table" w:styleId="ListTable2-Accent3">
    <w:name w:val="List Table 2 Accent 3"/>
    <w:basedOn w:val="TableNormal"/>
    <w:uiPriority w:val="47"/>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BodyText">
    <w:name w:val="Body Text"/>
    <w:basedOn w:val="Normal"/>
    <w:link w:val="BodyTextChar"/>
    <w:uiPriority w:val="1"/>
    <w:qFormat/>
    <w:pPr>
      <w:widowControl w:val="0"/>
      <w:spacing w:after="0" w:line="240" w:lineRule="auto"/>
      <w:ind w:left="821"/>
    </w:pPr>
    <w:rPr>
      <w:sz w:val="20"/>
      <w:szCs w:val="20"/>
    </w:rPr>
  </w:style>
  <w:style w:type="character" w:customStyle="1" w:styleId="BodyTextChar">
    <w:name w:val="Body Text Char"/>
    <w:link w:val="BodyText"/>
    <w:uiPriority w:val="1"/>
    <w:rPr>
      <w:rFonts w:ascii="Calibri" w:eastAsia="Calibri" w:hAnsi="Calibri"/>
      <w:sz w:val="20"/>
      <w:szCs w:val="20"/>
    </w:rPr>
  </w:style>
  <w:style w:type="table" w:styleId="PlainTable1">
    <w:name w:val="Plain Table 1"/>
    <w:basedOn w:val="TableNormal"/>
    <w:uiPriority w:val="4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Heading">
    <w:name w:val="TOC Heading"/>
    <w:basedOn w:val="Heading1"/>
    <w:next w:val="Normal"/>
    <w:uiPriority w:val="39"/>
    <w:unhideWhenUsed/>
    <w:qFormat/>
    <w:pPr>
      <w:outlineLvl w:val="9"/>
    </w:pPr>
  </w:style>
  <w:style w:type="character" w:customStyle="1" w:styleId="Style1">
    <w:name w:val="Style1"/>
    <w:uiPriority w:val="1"/>
    <w:rPr>
      <w:rFonts w:ascii="Sylfaen" w:hAnsi="Sylfaen"/>
      <w:color w:val="2E74B5"/>
      <w:sz w:val="18"/>
    </w:rPr>
  </w:style>
  <w:style w:type="character" w:customStyle="1" w:styleId="Style2">
    <w:name w:val="Style2"/>
    <w:uiPriority w:val="1"/>
    <w:rPr>
      <w:color w:val="auto"/>
      <w:sz w:val="18"/>
    </w:rPr>
  </w:style>
  <w:style w:type="character" w:customStyle="1" w:styleId="Style3">
    <w:name w:val="Style3"/>
    <w:uiPriority w:val="1"/>
    <w:rPr>
      <w:rFonts w:ascii="Sylfaen" w:hAnsi="Sylfaen"/>
      <w:sz w:val="18"/>
    </w:rPr>
  </w:style>
  <w:style w:type="paragraph" w:styleId="TOC1">
    <w:name w:val="toc 1"/>
    <w:basedOn w:val="Normal"/>
    <w:next w:val="Normal"/>
    <w:uiPriority w:val="39"/>
    <w:unhideWhenUsed/>
    <w:pPr>
      <w:spacing w:after="100"/>
    </w:pPr>
    <w:rPr>
      <w:rFonts w:ascii="Sylfaen" w:hAnsi="Sylfaen"/>
      <w:b/>
      <w:color w:val="0070C0"/>
    </w:rPr>
  </w:style>
  <w:style w:type="paragraph" w:styleId="TOC3">
    <w:name w:val="toc 3"/>
    <w:basedOn w:val="Normal"/>
    <w:next w:val="Normal"/>
    <w:uiPriority w:val="39"/>
    <w:unhideWhenUsed/>
    <w:pPr>
      <w:spacing w:after="100"/>
      <w:ind w:left="440"/>
    </w:pPr>
  </w:style>
  <w:style w:type="paragraph" w:styleId="TOC2">
    <w:name w:val="toc 2"/>
    <w:basedOn w:val="Normal"/>
    <w:next w:val="Normal"/>
    <w:uiPriority w:val="39"/>
    <w:unhideWhenUsed/>
    <w:pPr>
      <w:spacing w:after="100"/>
      <w:ind w:left="220"/>
    </w:pPr>
    <w:rPr>
      <w:rFonts w:ascii="Sylfaen" w:hAnsi="Sylfaen"/>
      <w:sz w:val="20"/>
    </w:rPr>
  </w:style>
  <w:style w:type="character" w:styleId="Hyperlink">
    <w:name w:val="Hyperlink"/>
    <w:uiPriority w:val="99"/>
    <w:unhideWhenUsed/>
    <w:rPr>
      <w:color w:val="0563C1"/>
      <w:u w:val="single"/>
    </w:rPr>
  </w:style>
  <w:style w:type="character" w:styleId="UnresolvedMention">
    <w:name w:val="Unresolved Mention"/>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rsid w:val="004359A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oter" Target="footer2.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7" Type="http://schemas.openxmlformats.org/officeDocument/2006/relationships/footer" Target="footer1.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hyperlink" Target="https://eqe.ge/res/NewFolder%207/NewFolder/NewFolder/NewFolder/Annex_3_Cluster_Accreditation_Standards%20-%20ENG_30.09.202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emf"/><Relationship Id="rId5" Type="http://schemas.openxmlformats.org/officeDocument/2006/relationships/numbering" Target="numbering.xml"/><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qe.ge/res/images/%E1%83%93%E1%83%90%E1%83%9C%E1%83%90%E1%83%A0%E1%83%97%E1%83%98%206%20%E1%83%A1%E1%83%90%E1%83%93%E1%83%9D%E1%83%A5%E1%83%A2%E1%83%9D%E1%83%A0%E1%83%9D%20%E1%83%A9%E1%83%90%E1%83%A0%E1%83%A9%E1%83%9D_%E1%83%93%E1%83%90%E1%83%9B%E1%83%A2%E1%83%99%E1%83%98%E1%83%AA%E1%83%94%E1%83%91%E1%83%A3%E1%83%9A%E1%83%98.pdf"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2.png"/><Relationship Id="rId27"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61fbbc-8f84-421c-b3b6-7ab086f7ba7b"/>
    <lcf76f155ced4ddcb4097134ff3c332f xmlns="1eb0cff9-f882-43f8-936c-c2440120c2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469BA0E7BCA044BE0218287E0816EB" ma:contentTypeVersion="15" ma:contentTypeDescription="Create a new document." ma:contentTypeScope="" ma:versionID="2fcffb355854787f05b9b838fc888e09">
  <xsd:schema xmlns:xsd="http://www.w3.org/2001/XMLSchema" xmlns:xs="http://www.w3.org/2001/XMLSchema" xmlns:p="http://schemas.microsoft.com/office/2006/metadata/properties" xmlns:ns2="1eb0cff9-f882-43f8-936c-c2440120c2ff" xmlns:ns3="0961fbbc-8f84-421c-b3b6-7ab086f7ba7b" targetNamespace="http://schemas.microsoft.com/office/2006/metadata/properties" ma:root="true" ma:fieldsID="6b60d405a1e4d73487dae269c20ebeff" ns2:_="" ns3:_="">
    <xsd:import namespace="1eb0cff9-f882-43f8-936c-c2440120c2ff"/>
    <xsd:import namespace="0961fbbc-8f84-421c-b3b6-7ab086f7ba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0cff9-f882-43f8-936c-c2440120c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174beb-14c7-4d4c-9946-c4b0ac9474d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61fbbc-8f84-421c-b3b6-7ab086f7ba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045e09d-e310-43dc-bff2-03e9331cdc0c}" ma:internalName="TaxCatchAll" ma:showField="CatchAllData" ma:web="0961fbbc-8f84-421c-b3b6-7ab086f7b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This value indicates the number of saves or revisions. The application is responsible for updating this value after each revision.</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0000000-0000-0000-0000-000000000000}">
  <ds:schemaRefs>
    <ds:schemaRef ds:uri="http://schemas.microsoft.com/office/2006/metadata/properties"/>
    <ds:schemaRef ds:uri="http://schemas.microsoft.com/office/infopath/2007/PartnerControls"/>
    <ds:schemaRef ds:uri="0961fbbc-8f84-421c-b3b6-7ab086f7ba7b"/>
    <ds:schemaRef ds:uri="1eb0cff9-f882-43f8-936c-c2440120c2ff"/>
  </ds:schemaRefs>
</ds:datastoreItem>
</file>

<file path=customXml/itemProps2.xml><?xml version="1.0" encoding="utf-8"?>
<ds:datastoreItem xmlns:ds="http://schemas.openxmlformats.org/officeDocument/2006/customXml" ds:itemID="{00000000-0000-0000-0000-000000000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0cff9-f882-43f8-936c-c2440120c2ff"/>
    <ds:schemaRef ds:uri="0961fbbc-8f84-421c-b3b6-7ab086f7b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000000-0000-0000-0000-000000000000}">
  <ds:schemaRefs>
    <ds:schemaRef ds:uri="http://schemas.microsoft.com/sharepoint/v3/contenttype/forms"/>
  </ds:schemaRefs>
</ds:datastoreItem>
</file>

<file path=customXml/itemProps4.xml><?xml version="1.0" encoding="utf-8"?>
<ds:datastoreItem xmlns:ds="http://schemas.openxmlformats.org/officeDocument/2006/customXml" ds:itemID="{77FF8C0A-F603-4530-868D-9E74ABFA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94</Pages>
  <Words>41099</Words>
  <Characters>234267</Characters>
  <Application>Microsoft Office Word</Application>
  <DocSecurity>0</DocSecurity>
  <Lines>1952</Lines>
  <Paragraphs>549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EWUNI Accreditation Report.docx</vt:lpstr>
      <vt:lpstr>EWUNI Accreditation Report.docx</vt:lpstr>
    </vt:vector>
  </TitlesOfParts>
  <Company/>
  <LinksUpToDate>false</LinksUpToDate>
  <CharactersWithSpaces>274817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EWUNI Accreditation Report.docx</dc:title>
  <dc:subject/>
  <dc:creator>Keti Inanashvili</dc:creator>
  <cp:keywords/>
  <dc:description/>
  <cp:lastModifiedBy>Lali Odishvili</cp:lastModifiedBy>
  <cp:revision>11</cp:revision>
  <dcterms:created xsi:type="dcterms:W3CDTF">2026-07-11T12:45:00Z</dcterms:created>
  <dcterms:modified xsi:type="dcterms:W3CDTF">2026-07-28T14:46:00Z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0x0101004E469BA0E7BCA044BE0218287E0816EB</vt:lpwstr>
  </property>
  <property fmtid="{D5CDD505-2E9C-101B-9397-08002B2CF9AE}" pid="3" name="MSIP_Label_cdd2b3a5-926f-4111-8eea-9c5318b8762f_Enabled">
    <vt:lpwstr>true</vt:lpwstr>
  </property>
  <property fmtid="{D5CDD505-2E9C-101B-9397-08002B2CF9AE}" pid="4" name="MSIP_Label_cdd2b3a5-926f-4111-8eea-9c5318b8762f_SetDate">
    <vt:lpwstr>2026-05-12T12:21:42Z</vt:lpwstr>
  </property>
  <property fmtid="{D5CDD505-2E9C-101B-9397-08002B2CF9AE}" pid="5" name="MSIP_Label_cdd2b3a5-926f-4111-8eea-9c5318b8762f_Method">
    <vt:lpwstr>Standard</vt:lpwstr>
  </property>
  <property fmtid="{D5CDD505-2E9C-101B-9397-08002B2CF9AE}" pid="6" name="MSIP_Label_cdd2b3a5-926f-4111-8eea-9c5318b8762f_Name">
    <vt:lpwstr>defa4170-0d19-0005-0004-bc88714345d2</vt:lpwstr>
  </property>
  <property fmtid="{D5CDD505-2E9C-101B-9397-08002B2CF9AE}" pid="7" name="MSIP_Label_cdd2b3a5-926f-4111-8eea-9c5318b8762f_SiteId">
    <vt:lpwstr>61d2e93c-423d-43b4-8f23-1580c2341952</vt:lpwstr>
  </property>
  <property fmtid="{D5CDD505-2E9C-101B-9397-08002B2CF9AE}" pid="8" name="MSIP_Label_cdd2b3a5-926f-4111-8eea-9c5318b8762f_ActionId">
    <vt:lpwstr>4601344b-84de-4c5e-aa4f-b868a380f856</vt:lpwstr>
  </property>
  <property fmtid="{D5CDD505-2E9C-101B-9397-08002B2CF9AE}" pid="9" name="MSIP_Label_cdd2b3a5-926f-4111-8eea-9c5318b8762f_ContentBits">
    <vt:lpwstr>0</vt:lpwstr>
  </property>
  <property fmtid="{D5CDD505-2E9C-101B-9397-08002B2CF9AE}" pid="10" name="MSIP_Label_cdd2b3a5-926f-4111-8eea-9c5318b8762f_Tag">
    <vt:lpwstr>10, 3, 0, 2</vt:lpwstr>
  </property>
</Properties>
</file>