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C51239" w14:textId="77777777" w:rsidR="001E2717" w:rsidRDefault="001E2717">
      <w:bookmarkStart w:id="0" w:name="_GoBack"/>
      <w:bookmarkEnd w:id="0"/>
      <w:r>
        <w:rPr>
          <w:rFonts w:ascii="Times New Roman"/>
          <w:noProof/>
          <w:sz w:val="20"/>
        </w:rPr>
        <w:drawing>
          <wp:anchor distT="0" distB="0" distL="114300" distR="114300" simplePos="0" relativeHeight="251658240" behindDoc="0" locked="0" layoutInCell="1" allowOverlap="1" wp14:anchorId="0E1545E6" wp14:editId="526EC213">
            <wp:simplePos x="914400" y="914400"/>
            <wp:positionH relativeFrom="column">
              <wp:align>left</wp:align>
            </wp:positionH>
            <wp:positionV relativeFrom="paragraph">
              <wp:align>top</wp:align>
            </wp:positionV>
            <wp:extent cx="2875944" cy="594359"/>
            <wp:effectExtent l="0" t="0" r="635" b="0"/>
            <wp:wrapSquare wrapText="bothSides"/>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75944" cy="594359"/>
                    </a:xfrm>
                    <a:prstGeom prst="rect">
                      <a:avLst/>
                    </a:prstGeom>
                  </pic:spPr>
                </pic:pic>
              </a:graphicData>
            </a:graphic>
          </wp:anchor>
        </w:drawing>
      </w:r>
    </w:p>
    <w:p w14:paraId="56F83204" w14:textId="5E86ADD8" w:rsidR="00593FC6" w:rsidRDefault="001E2717" w:rsidP="001E2717">
      <w:pPr>
        <w:tabs>
          <w:tab w:val="left" w:pos="2880"/>
        </w:tabs>
      </w:pPr>
      <w:r>
        <w:tab/>
        <w:t xml:space="preserve">                                                          Annex.</w:t>
      </w:r>
      <w:r>
        <w:br w:type="textWrapping" w:clear="all"/>
      </w:r>
    </w:p>
    <w:p w14:paraId="4833057A" w14:textId="77777777" w:rsidR="001E2717" w:rsidRDefault="001E2717"/>
    <w:p w14:paraId="284B534B" w14:textId="77777777" w:rsidR="001E2717" w:rsidRDefault="001E2717"/>
    <w:p w14:paraId="32D96156" w14:textId="77777777" w:rsidR="001E2717" w:rsidRDefault="001E2717"/>
    <w:p w14:paraId="0E1245AF" w14:textId="77777777" w:rsidR="001E2717" w:rsidRDefault="001E2717"/>
    <w:p w14:paraId="438D4BB0" w14:textId="77777777" w:rsidR="001E2717" w:rsidRDefault="001E2717"/>
    <w:p w14:paraId="1E8B2D80" w14:textId="77777777" w:rsidR="001E2717" w:rsidRDefault="001E2717" w:rsidP="001E2717">
      <w:pPr>
        <w:pStyle w:val="BodyText"/>
        <w:rPr>
          <w:b/>
        </w:rPr>
      </w:pPr>
    </w:p>
    <w:p w14:paraId="5C5D593F" w14:textId="77777777" w:rsidR="001E2717" w:rsidRDefault="001E2717" w:rsidP="001E2717">
      <w:pPr>
        <w:spacing w:before="135" w:line="360" w:lineRule="auto"/>
        <w:ind w:left="664" w:right="716"/>
        <w:jc w:val="center"/>
        <w:rPr>
          <w:b/>
          <w:bCs/>
        </w:rPr>
      </w:pPr>
      <w:r>
        <w:rPr>
          <w:b/>
          <w:bCs/>
        </w:rPr>
        <w:t>Subject Benchmark Statement for Higher Education in Public Health</w:t>
      </w:r>
    </w:p>
    <w:p w14:paraId="0435A640" w14:textId="77777777" w:rsidR="001E2717" w:rsidRDefault="001E2717" w:rsidP="001E2717">
      <w:pPr>
        <w:spacing w:before="135" w:line="360" w:lineRule="auto"/>
        <w:ind w:left="664" w:right="716"/>
        <w:jc w:val="center"/>
        <w:rPr>
          <w:b/>
          <w:bCs/>
        </w:rPr>
      </w:pPr>
      <w:r>
        <w:rPr>
          <w:b/>
          <w:bCs/>
        </w:rPr>
        <w:t xml:space="preserve"> I and II Cycles of Higher Education</w:t>
      </w:r>
    </w:p>
    <w:p w14:paraId="193788FE" w14:textId="77777777" w:rsidR="001E2717" w:rsidRDefault="001E2717" w:rsidP="001E2717">
      <w:pPr>
        <w:ind w:left="470" w:right="255"/>
        <w:jc w:val="center"/>
        <w:rPr>
          <w:b/>
          <w:bCs/>
        </w:rPr>
      </w:pPr>
      <w:r>
        <w:rPr>
          <w:b/>
          <w:bCs/>
        </w:rPr>
        <w:t>VI and VII Levels of the National Qualifications Frameworks (NQF)</w:t>
      </w:r>
    </w:p>
    <w:p w14:paraId="028F4468" w14:textId="77777777" w:rsidR="001E2717" w:rsidRDefault="001E2717" w:rsidP="001E2717">
      <w:pPr>
        <w:pStyle w:val="BodyText"/>
        <w:rPr>
          <w:b/>
        </w:rPr>
      </w:pPr>
    </w:p>
    <w:p w14:paraId="4D3FEBE0" w14:textId="77777777" w:rsidR="001E2717" w:rsidRDefault="001E2717" w:rsidP="001E2717">
      <w:pPr>
        <w:pStyle w:val="BodyText"/>
        <w:rPr>
          <w:b/>
        </w:rPr>
      </w:pPr>
    </w:p>
    <w:p w14:paraId="2848BCA8" w14:textId="77777777" w:rsidR="001E2717" w:rsidRDefault="001E2717" w:rsidP="001E2717">
      <w:pPr>
        <w:pStyle w:val="BodyText"/>
        <w:rPr>
          <w:b/>
        </w:rPr>
      </w:pPr>
    </w:p>
    <w:p w14:paraId="097A4011" w14:textId="77777777" w:rsidR="001E2717" w:rsidRDefault="001E2717" w:rsidP="001E2717">
      <w:pPr>
        <w:pStyle w:val="BodyText"/>
        <w:rPr>
          <w:b/>
        </w:rPr>
      </w:pPr>
    </w:p>
    <w:p w14:paraId="31F88725" w14:textId="77777777" w:rsidR="001E2717" w:rsidRDefault="001E2717" w:rsidP="001E2717">
      <w:pPr>
        <w:pStyle w:val="BodyText"/>
        <w:rPr>
          <w:b/>
        </w:rPr>
      </w:pPr>
    </w:p>
    <w:p w14:paraId="1A8B37D4" w14:textId="77777777" w:rsidR="001E2717" w:rsidRDefault="001E2717"/>
    <w:p w14:paraId="61FDD0FF" w14:textId="77777777" w:rsidR="00BE0F3F" w:rsidRPr="00BE0F3F" w:rsidRDefault="00BE0F3F" w:rsidP="00BE0F3F"/>
    <w:p w14:paraId="186D85BF" w14:textId="77777777" w:rsidR="00BE0F3F" w:rsidRPr="00BE0F3F" w:rsidRDefault="00BE0F3F" w:rsidP="00BE0F3F"/>
    <w:p w14:paraId="62EF3FE6" w14:textId="77777777" w:rsidR="00BE0F3F" w:rsidRPr="00BE0F3F" w:rsidRDefault="00BE0F3F" w:rsidP="00BE0F3F"/>
    <w:p w14:paraId="54D2B427" w14:textId="77777777" w:rsidR="00BE0F3F" w:rsidRPr="00BE0F3F" w:rsidRDefault="00BE0F3F" w:rsidP="00BE0F3F"/>
    <w:p w14:paraId="2B12E259" w14:textId="77777777" w:rsidR="00BE0F3F" w:rsidRPr="00BE0F3F" w:rsidRDefault="00BE0F3F" w:rsidP="00BE0F3F"/>
    <w:p w14:paraId="36FCD050" w14:textId="77777777" w:rsidR="00BE0F3F" w:rsidRPr="00BE0F3F" w:rsidRDefault="00BE0F3F" w:rsidP="00BE0F3F"/>
    <w:p w14:paraId="2433C729" w14:textId="77777777" w:rsidR="00BE0F3F" w:rsidRDefault="00BE0F3F" w:rsidP="00BE0F3F"/>
    <w:p w14:paraId="61F9871B" w14:textId="385A8B74" w:rsidR="00BE0F3F" w:rsidRDefault="00BE0F3F" w:rsidP="00BE0F3F">
      <w:pPr>
        <w:jc w:val="center"/>
      </w:pPr>
      <w:r>
        <w:t>2025</w:t>
      </w:r>
    </w:p>
    <w:p w14:paraId="3B6A261A" w14:textId="77777777" w:rsidR="00BE0F3F" w:rsidRDefault="00BE0F3F" w:rsidP="00BE0F3F">
      <w:pPr>
        <w:jc w:val="center"/>
      </w:pPr>
    </w:p>
    <w:p w14:paraId="4A7FC01B" w14:textId="77777777" w:rsidR="00BE0F3F" w:rsidRDefault="00BE0F3F" w:rsidP="00BE0F3F">
      <w:pPr>
        <w:jc w:val="center"/>
      </w:pPr>
    </w:p>
    <w:sdt>
      <w:sdtPr>
        <w:rPr>
          <w:rFonts w:asciiTheme="minorHAnsi" w:eastAsiaTheme="minorHAnsi" w:hAnsiTheme="minorHAnsi" w:cstheme="minorBidi"/>
          <w:color w:val="auto"/>
          <w:kern w:val="2"/>
          <w:sz w:val="24"/>
          <w:szCs w:val="24"/>
          <w14:ligatures w14:val="standardContextual"/>
        </w:rPr>
        <w:id w:val="-1250877906"/>
        <w:docPartObj>
          <w:docPartGallery w:val="Table of Contents"/>
          <w:docPartUnique/>
        </w:docPartObj>
      </w:sdtPr>
      <w:sdtEndPr>
        <w:rPr>
          <w:b/>
          <w:bCs/>
          <w:noProof/>
        </w:rPr>
      </w:sdtEndPr>
      <w:sdtContent>
        <w:p w14:paraId="7672E916" w14:textId="2D5D6F42" w:rsidR="005D74EE" w:rsidRDefault="005D74EE">
          <w:pPr>
            <w:pStyle w:val="TOCHeading"/>
          </w:pPr>
          <w:r>
            <w:t>Contents</w:t>
          </w:r>
        </w:p>
        <w:p w14:paraId="7661D3C2" w14:textId="355BE83F" w:rsidR="005D74EE" w:rsidRDefault="005D74EE">
          <w:pPr>
            <w:pStyle w:val="TOC1"/>
            <w:tabs>
              <w:tab w:val="left" w:pos="480"/>
              <w:tab w:val="right" w:leader="dot" w:pos="9350"/>
            </w:tabs>
            <w:rPr>
              <w:rFonts w:eastAsiaTheme="minorEastAsia"/>
              <w:noProof/>
            </w:rPr>
          </w:pPr>
          <w:r>
            <w:fldChar w:fldCharType="begin"/>
          </w:r>
          <w:r>
            <w:instrText xml:space="preserve"> TOC \o "1-3" \h \z \u </w:instrText>
          </w:r>
          <w:r>
            <w:fldChar w:fldCharType="separate"/>
          </w:r>
          <w:hyperlink w:anchor="_Toc220777003" w:history="1">
            <w:r w:rsidRPr="00D31CE2">
              <w:rPr>
                <w:rStyle w:val="Hyperlink"/>
                <w:noProof/>
              </w:rPr>
              <w:t>I.</w:t>
            </w:r>
            <w:r>
              <w:rPr>
                <w:rFonts w:eastAsiaTheme="minorEastAsia"/>
                <w:noProof/>
              </w:rPr>
              <w:tab/>
            </w:r>
            <w:r w:rsidRPr="00D31CE2">
              <w:rPr>
                <w:rStyle w:val="Hyperlink"/>
                <w:noProof/>
              </w:rPr>
              <w:t>Introduction</w:t>
            </w:r>
            <w:r>
              <w:rPr>
                <w:noProof/>
                <w:webHidden/>
              </w:rPr>
              <w:tab/>
            </w:r>
            <w:r>
              <w:rPr>
                <w:noProof/>
                <w:webHidden/>
              </w:rPr>
              <w:fldChar w:fldCharType="begin"/>
            </w:r>
            <w:r>
              <w:rPr>
                <w:noProof/>
                <w:webHidden/>
              </w:rPr>
              <w:instrText xml:space="preserve"> PAGEREF _Toc220777003 \h </w:instrText>
            </w:r>
            <w:r>
              <w:rPr>
                <w:noProof/>
                <w:webHidden/>
              </w:rPr>
            </w:r>
            <w:r>
              <w:rPr>
                <w:noProof/>
                <w:webHidden/>
              </w:rPr>
              <w:fldChar w:fldCharType="separate"/>
            </w:r>
            <w:r>
              <w:rPr>
                <w:noProof/>
                <w:webHidden/>
              </w:rPr>
              <w:t>3</w:t>
            </w:r>
            <w:r>
              <w:rPr>
                <w:noProof/>
                <w:webHidden/>
              </w:rPr>
              <w:fldChar w:fldCharType="end"/>
            </w:r>
          </w:hyperlink>
        </w:p>
        <w:p w14:paraId="2205A3A7" w14:textId="178F482D" w:rsidR="005D74EE" w:rsidRDefault="00CC7D42">
          <w:pPr>
            <w:pStyle w:val="TOC1"/>
            <w:tabs>
              <w:tab w:val="left" w:pos="480"/>
              <w:tab w:val="right" w:leader="dot" w:pos="9350"/>
            </w:tabs>
            <w:rPr>
              <w:rFonts w:eastAsiaTheme="minorEastAsia"/>
              <w:noProof/>
            </w:rPr>
          </w:pPr>
          <w:hyperlink w:anchor="_Toc220777004" w:history="1">
            <w:r w:rsidR="005D74EE" w:rsidRPr="00D31CE2">
              <w:rPr>
                <w:rStyle w:val="Hyperlink"/>
                <w:noProof/>
              </w:rPr>
              <w:t>II.</w:t>
            </w:r>
            <w:r w:rsidR="005D74EE">
              <w:rPr>
                <w:rFonts w:eastAsiaTheme="minorEastAsia"/>
                <w:noProof/>
              </w:rPr>
              <w:tab/>
            </w:r>
            <w:r w:rsidR="005D74EE" w:rsidRPr="00D31CE2">
              <w:rPr>
                <w:rStyle w:val="Hyperlink"/>
                <w:noProof/>
              </w:rPr>
              <w:t>Description of the Field of Study</w:t>
            </w:r>
            <w:r w:rsidR="005D74EE">
              <w:rPr>
                <w:noProof/>
                <w:webHidden/>
              </w:rPr>
              <w:tab/>
            </w:r>
            <w:r w:rsidR="005D74EE">
              <w:rPr>
                <w:noProof/>
                <w:webHidden/>
              </w:rPr>
              <w:fldChar w:fldCharType="begin"/>
            </w:r>
            <w:r w:rsidR="005D74EE">
              <w:rPr>
                <w:noProof/>
                <w:webHidden/>
              </w:rPr>
              <w:instrText xml:space="preserve"> PAGEREF _Toc220777004 \h </w:instrText>
            </w:r>
            <w:r w:rsidR="005D74EE">
              <w:rPr>
                <w:noProof/>
                <w:webHidden/>
              </w:rPr>
            </w:r>
            <w:r w:rsidR="005D74EE">
              <w:rPr>
                <w:noProof/>
                <w:webHidden/>
              </w:rPr>
              <w:fldChar w:fldCharType="separate"/>
            </w:r>
            <w:r w:rsidR="005D74EE">
              <w:rPr>
                <w:noProof/>
                <w:webHidden/>
              </w:rPr>
              <w:t>5</w:t>
            </w:r>
            <w:r w:rsidR="005D74EE">
              <w:rPr>
                <w:noProof/>
                <w:webHidden/>
              </w:rPr>
              <w:fldChar w:fldCharType="end"/>
            </w:r>
          </w:hyperlink>
        </w:p>
        <w:p w14:paraId="4D63FFFB" w14:textId="57DD14F5" w:rsidR="005D74EE" w:rsidRDefault="00CC7D42">
          <w:pPr>
            <w:pStyle w:val="TOC2"/>
            <w:tabs>
              <w:tab w:val="right" w:leader="dot" w:pos="9350"/>
            </w:tabs>
            <w:rPr>
              <w:rFonts w:eastAsiaTheme="minorEastAsia"/>
              <w:noProof/>
            </w:rPr>
          </w:pPr>
          <w:hyperlink w:anchor="_Toc220777005" w:history="1">
            <w:r w:rsidR="005D74EE" w:rsidRPr="00D31CE2">
              <w:rPr>
                <w:rStyle w:val="Hyperlink"/>
                <w:noProof/>
              </w:rPr>
              <w:t>2.1 Possible Fields/Sectors of Employment</w:t>
            </w:r>
            <w:r w:rsidR="005D74EE">
              <w:rPr>
                <w:noProof/>
                <w:webHidden/>
              </w:rPr>
              <w:tab/>
            </w:r>
            <w:r w:rsidR="005D74EE">
              <w:rPr>
                <w:noProof/>
                <w:webHidden/>
              </w:rPr>
              <w:fldChar w:fldCharType="begin"/>
            </w:r>
            <w:r w:rsidR="005D74EE">
              <w:rPr>
                <w:noProof/>
                <w:webHidden/>
              </w:rPr>
              <w:instrText xml:space="preserve"> PAGEREF _Toc220777005 \h </w:instrText>
            </w:r>
            <w:r w:rsidR="005D74EE">
              <w:rPr>
                <w:noProof/>
                <w:webHidden/>
              </w:rPr>
            </w:r>
            <w:r w:rsidR="005D74EE">
              <w:rPr>
                <w:noProof/>
                <w:webHidden/>
              </w:rPr>
              <w:fldChar w:fldCharType="separate"/>
            </w:r>
            <w:r w:rsidR="005D74EE">
              <w:rPr>
                <w:noProof/>
                <w:webHidden/>
              </w:rPr>
              <w:t>8</w:t>
            </w:r>
            <w:r w:rsidR="005D74EE">
              <w:rPr>
                <w:noProof/>
                <w:webHidden/>
              </w:rPr>
              <w:fldChar w:fldCharType="end"/>
            </w:r>
          </w:hyperlink>
        </w:p>
        <w:p w14:paraId="10601083" w14:textId="76D3408E" w:rsidR="005D74EE" w:rsidRDefault="00CC7D42">
          <w:pPr>
            <w:pStyle w:val="TOC2"/>
            <w:tabs>
              <w:tab w:val="right" w:leader="dot" w:pos="9350"/>
            </w:tabs>
            <w:rPr>
              <w:rFonts w:eastAsiaTheme="minorEastAsia"/>
              <w:noProof/>
            </w:rPr>
          </w:pPr>
          <w:hyperlink w:anchor="_Toc220777006" w:history="1">
            <w:r w:rsidR="005D74EE" w:rsidRPr="00D31CE2">
              <w:rPr>
                <w:rStyle w:val="Hyperlink"/>
                <w:noProof/>
              </w:rPr>
              <w:t>2.2 Additional Requirements for the Educational Programmes</w:t>
            </w:r>
            <w:r w:rsidR="005D74EE">
              <w:rPr>
                <w:noProof/>
                <w:webHidden/>
              </w:rPr>
              <w:tab/>
            </w:r>
            <w:r w:rsidR="005D74EE">
              <w:rPr>
                <w:noProof/>
                <w:webHidden/>
              </w:rPr>
              <w:fldChar w:fldCharType="begin"/>
            </w:r>
            <w:r w:rsidR="005D74EE">
              <w:rPr>
                <w:noProof/>
                <w:webHidden/>
              </w:rPr>
              <w:instrText xml:space="preserve"> PAGEREF _Toc220777006 \h </w:instrText>
            </w:r>
            <w:r w:rsidR="005D74EE">
              <w:rPr>
                <w:noProof/>
                <w:webHidden/>
              </w:rPr>
            </w:r>
            <w:r w:rsidR="005D74EE">
              <w:rPr>
                <w:noProof/>
                <w:webHidden/>
              </w:rPr>
              <w:fldChar w:fldCharType="separate"/>
            </w:r>
            <w:r w:rsidR="005D74EE">
              <w:rPr>
                <w:noProof/>
                <w:webHidden/>
              </w:rPr>
              <w:t>8</w:t>
            </w:r>
            <w:r w:rsidR="005D74EE">
              <w:rPr>
                <w:noProof/>
                <w:webHidden/>
              </w:rPr>
              <w:fldChar w:fldCharType="end"/>
            </w:r>
          </w:hyperlink>
        </w:p>
        <w:p w14:paraId="50661A46" w14:textId="0B41106F" w:rsidR="005D74EE" w:rsidRDefault="00CC7D42">
          <w:pPr>
            <w:pStyle w:val="TOC2"/>
            <w:tabs>
              <w:tab w:val="right" w:leader="dot" w:pos="9350"/>
            </w:tabs>
            <w:rPr>
              <w:rFonts w:eastAsiaTheme="minorEastAsia"/>
              <w:noProof/>
            </w:rPr>
          </w:pPr>
          <w:hyperlink w:anchor="_Toc220777007" w:history="1">
            <w:r w:rsidR="005D74EE" w:rsidRPr="00D31CE2">
              <w:rPr>
                <w:rStyle w:val="Hyperlink"/>
                <w:noProof/>
              </w:rPr>
              <w:t>2.3 Special Admission Conditions for a Foreign-Language Educational Programme</w:t>
            </w:r>
            <w:r w:rsidR="005D74EE">
              <w:rPr>
                <w:noProof/>
                <w:webHidden/>
              </w:rPr>
              <w:tab/>
            </w:r>
            <w:r w:rsidR="005D74EE">
              <w:rPr>
                <w:noProof/>
                <w:webHidden/>
              </w:rPr>
              <w:fldChar w:fldCharType="begin"/>
            </w:r>
            <w:r w:rsidR="005D74EE">
              <w:rPr>
                <w:noProof/>
                <w:webHidden/>
              </w:rPr>
              <w:instrText xml:space="preserve"> PAGEREF _Toc220777007 \h </w:instrText>
            </w:r>
            <w:r w:rsidR="005D74EE">
              <w:rPr>
                <w:noProof/>
                <w:webHidden/>
              </w:rPr>
            </w:r>
            <w:r w:rsidR="005D74EE">
              <w:rPr>
                <w:noProof/>
                <w:webHidden/>
              </w:rPr>
              <w:fldChar w:fldCharType="separate"/>
            </w:r>
            <w:r w:rsidR="005D74EE">
              <w:rPr>
                <w:noProof/>
                <w:webHidden/>
              </w:rPr>
              <w:t>9</w:t>
            </w:r>
            <w:r w:rsidR="005D74EE">
              <w:rPr>
                <w:noProof/>
                <w:webHidden/>
              </w:rPr>
              <w:fldChar w:fldCharType="end"/>
            </w:r>
          </w:hyperlink>
        </w:p>
        <w:p w14:paraId="780AE178" w14:textId="1C31F3D9" w:rsidR="005D74EE" w:rsidRDefault="00CC7D42">
          <w:pPr>
            <w:pStyle w:val="TOC1"/>
            <w:tabs>
              <w:tab w:val="right" w:leader="dot" w:pos="9350"/>
            </w:tabs>
            <w:rPr>
              <w:rFonts w:eastAsiaTheme="minorEastAsia"/>
              <w:noProof/>
            </w:rPr>
          </w:pPr>
          <w:hyperlink w:anchor="_Toc220777008" w:history="1">
            <w:r w:rsidR="005D74EE" w:rsidRPr="00D31CE2">
              <w:rPr>
                <w:rStyle w:val="Hyperlink"/>
                <w:noProof/>
              </w:rPr>
              <w:t>III. Learning Outcomes</w:t>
            </w:r>
            <w:r w:rsidR="005D74EE">
              <w:rPr>
                <w:noProof/>
                <w:webHidden/>
              </w:rPr>
              <w:tab/>
            </w:r>
            <w:r w:rsidR="005D74EE">
              <w:rPr>
                <w:noProof/>
                <w:webHidden/>
              </w:rPr>
              <w:fldChar w:fldCharType="begin"/>
            </w:r>
            <w:r w:rsidR="005D74EE">
              <w:rPr>
                <w:noProof/>
                <w:webHidden/>
              </w:rPr>
              <w:instrText xml:space="preserve"> PAGEREF _Toc220777008 \h </w:instrText>
            </w:r>
            <w:r w:rsidR="005D74EE">
              <w:rPr>
                <w:noProof/>
                <w:webHidden/>
              </w:rPr>
            </w:r>
            <w:r w:rsidR="005D74EE">
              <w:rPr>
                <w:noProof/>
                <w:webHidden/>
              </w:rPr>
              <w:fldChar w:fldCharType="separate"/>
            </w:r>
            <w:r w:rsidR="005D74EE">
              <w:rPr>
                <w:noProof/>
                <w:webHidden/>
              </w:rPr>
              <w:t>9</w:t>
            </w:r>
            <w:r w:rsidR="005D74EE">
              <w:rPr>
                <w:noProof/>
                <w:webHidden/>
              </w:rPr>
              <w:fldChar w:fldCharType="end"/>
            </w:r>
          </w:hyperlink>
        </w:p>
        <w:p w14:paraId="5478A3F7" w14:textId="045D49E1" w:rsidR="005D74EE" w:rsidRDefault="00CC7D42">
          <w:pPr>
            <w:pStyle w:val="TOC2"/>
            <w:tabs>
              <w:tab w:val="right" w:leader="dot" w:pos="9350"/>
            </w:tabs>
            <w:rPr>
              <w:rFonts w:eastAsiaTheme="minorEastAsia"/>
              <w:noProof/>
            </w:rPr>
          </w:pPr>
          <w:hyperlink w:anchor="_Toc220777009" w:history="1">
            <w:r w:rsidR="005D74EE" w:rsidRPr="00D31CE2">
              <w:rPr>
                <w:rStyle w:val="Hyperlink"/>
                <w:noProof/>
              </w:rPr>
              <w:t>3.1 Learning Outcomes Required for Obtaining the Bachelor’s Degree</w:t>
            </w:r>
            <w:r w:rsidR="005D74EE">
              <w:rPr>
                <w:noProof/>
                <w:webHidden/>
              </w:rPr>
              <w:tab/>
            </w:r>
            <w:r w:rsidR="005D74EE">
              <w:rPr>
                <w:noProof/>
                <w:webHidden/>
              </w:rPr>
              <w:fldChar w:fldCharType="begin"/>
            </w:r>
            <w:r w:rsidR="005D74EE">
              <w:rPr>
                <w:noProof/>
                <w:webHidden/>
              </w:rPr>
              <w:instrText xml:space="preserve"> PAGEREF _Toc220777009 \h </w:instrText>
            </w:r>
            <w:r w:rsidR="005D74EE">
              <w:rPr>
                <w:noProof/>
                <w:webHidden/>
              </w:rPr>
            </w:r>
            <w:r w:rsidR="005D74EE">
              <w:rPr>
                <w:noProof/>
                <w:webHidden/>
              </w:rPr>
              <w:fldChar w:fldCharType="separate"/>
            </w:r>
            <w:r w:rsidR="005D74EE">
              <w:rPr>
                <w:noProof/>
                <w:webHidden/>
              </w:rPr>
              <w:t>10</w:t>
            </w:r>
            <w:r w:rsidR="005D74EE">
              <w:rPr>
                <w:noProof/>
                <w:webHidden/>
              </w:rPr>
              <w:fldChar w:fldCharType="end"/>
            </w:r>
          </w:hyperlink>
        </w:p>
        <w:p w14:paraId="33371FCF" w14:textId="22EB94A9" w:rsidR="005D74EE" w:rsidRDefault="00CC7D42">
          <w:pPr>
            <w:pStyle w:val="TOC2"/>
            <w:tabs>
              <w:tab w:val="right" w:leader="dot" w:pos="9350"/>
            </w:tabs>
            <w:rPr>
              <w:rFonts w:eastAsiaTheme="minorEastAsia"/>
              <w:noProof/>
            </w:rPr>
          </w:pPr>
          <w:hyperlink w:anchor="_Toc220777010" w:history="1">
            <w:r w:rsidR="005D74EE" w:rsidRPr="00D31CE2">
              <w:rPr>
                <w:rStyle w:val="Hyperlink"/>
                <w:noProof/>
              </w:rPr>
              <w:t>3.2 Learning Outcomes Required for Obtaining the Master’s Degree</w:t>
            </w:r>
            <w:r w:rsidR="005D74EE">
              <w:rPr>
                <w:noProof/>
                <w:webHidden/>
              </w:rPr>
              <w:tab/>
            </w:r>
            <w:r w:rsidR="005D74EE">
              <w:rPr>
                <w:noProof/>
                <w:webHidden/>
              </w:rPr>
              <w:fldChar w:fldCharType="begin"/>
            </w:r>
            <w:r w:rsidR="005D74EE">
              <w:rPr>
                <w:noProof/>
                <w:webHidden/>
              </w:rPr>
              <w:instrText xml:space="preserve"> PAGEREF _Toc220777010 \h </w:instrText>
            </w:r>
            <w:r w:rsidR="005D74EE">
              <w:rPr>
                <w:noProof/>
                <w:webHidden/>
              </w:rPr>
            </w:r>
            <w:r w:rsidR="005D74EE">
              <w:rPr>
                <w:noProof/>
                <w:webHidden/>
              </w:rPr>
              <w:fldChar w:fldCharType="separate"/>
            </w:r>
            <w:r w:rsidR="005D74EE">
              <w:rPr>
                <w:noProof/>
                <w:webHidden/>
              </w:rPr>
              <w:t>24</w:t>
            </w:r>
            <w:r w:rsidR="005D74EE">
              <w:rPr>
                <w:noProof/>
                <w:webHidden/>
              </w:rPr>
              <w:fldChar w:fldCharType="end"/>
            </w:r>
          </w:hyperlink>
        </w:p>
        <w:p w14:paraId="64CC234F" w14:textId="650B85E8" w:rsidR="005D74EE" w:rsidRDefault="00CC7D42">
          <w:pPr>
            <w:pStyle w:val="TOC1"/>
            <w:tabs>
              <w:tab w:val="right" w:leader="dot" w:pos="9350"/>
            </w:tabs>
            <w:rPr>
              <w:rFonts w:eastAsiaTheme="minorEastAsia"/>
              <w:noProof/>
            </w:rPr>
          </w:pPr>
          <w:hyperlink w:anchor="_Toc220777011" w:history="1">
            <w:r w:rsidR="005D74EE" w:rsidRPr="00D31CE2">
              <w:rPr>
                <w:rStyle w:val="Hyperlink"/>
                <w:noProof/>
              </w:rPr>
              <w:t>IV. Qualification to be Granted</w:t>
            </w:r>
            <w:r w:rsidR="005D74EE">
              <w:rPr>
                <w:noProof/>
                <w:webHidden/>
              </w:rPr>
              <w:tab/>
            </w:r>
            <w:r w:rsidR="005D74EE">
              <w:rPr>
                <w:noProof/>
                <w:webHidden/>
              </w:rPr>
              <w:fldChar w:fldCharType="begin"/>
            </w:r>
            <w:r w:rsidR="005D74EE">
              <w:rPr>
                <w:noProof/>
                <w:webHidden/>
              </w:rPr>
              <w:instrText xml:space="preserve"> PAGEREF _Toc220777011 \h </w:instrText>
            </w:r>
            <w:r w:rsidR="005D74EE">
              <w:rPr>
                <w:noProof/>
                <w:webHidden/>
              </w:rPr>
            </w:r>
            <w:r w:rsidR="005D74EE">
              <w:rPr>
                <w:noProof/>
                <w:webHidden/>
              </w:rPr>
              <w:fldChar w:fldCharType="separate"/>
            </w:r>
            <w:r w:rsidR="005D74EE">
              <w:rPr>
                <w:noProof/>
                <w:webHidden/>
              </w:rPr>
              <w:t>33</w:t>
            </w:r>
            <w:r w:rsidR="005D74EE">
              <w:rPr>
                <w:noProof/>
                <w:webHidden/>
              </w:rPr>
              <w:fldChar w:fldCharType="end"/>
            </w:r>
          </w:hyperlink>
        </w:p>
        <w:p w14:paraId="0673891C" w14:textId="23D3F2F9" w:rsidR="005D74EE" w:rsidRDefault="00CC7D42">
          <w:pPr>
            <w:pStyle w:val="TOC1"/>
            <w:tabs>
              <w:tab w:val="right" w:leader="dot" w:pos="9350"/>
            </w:tabs>
            <w:rPr>
              <w:rFonts w:eastAsiaTheme="minorEastAsia"/>
              <w:noProof/>
            </w:rPr>
          </w:pPr>
          <w:hyperlink w:anchor="_Toc220777012" w:history="1">
            <w:r w:rsidR="005D74EE" w:rsidRPr="00D31CE2">
              <w:rPr>
                <w:rStyle w:val="Hyperlink"/>
                <w:noProof/>
              </w:rPr>
              <w:t>V. Teaching, Learning and Evaluation</w:t>
            </w:r>
            <w:r w:rsidR="005D74EE">
              <w:rPr>
                <w:noProof/>
                <w:webHidden/>
              </w:rPr>
              <w:tab/>
            </w:r>
            <w:r w:rsidR="005D74EE">
              <w:rPr>
                <w:noProof/>
                <w:webHidden/>
              </w:rPr>
              <w:fldChar w:fldCharType="begin"/>
            </w:r>
            <w:r w:rsidR="005D74EE">
              <w:rPr>
                <w:noProof/>
                <w:webHidden/>
              </w:rPr>
              <w:instrText xml:space="preserve"> PAGEREF _Toc220777012 \h </w:instrText>
            </w:r>
            <w:r w:rsidR="005D74EE">
              <w:rPr>
                <w:noProof/>
                <w:webHidden/>
              </w:rPr>
            </w:r>
            <w:r w:rsidR="005D74EE">
              <w:rPr>
                <w:noProof/>
                <w:webHidden/>
              </w:rPr>
              <w:fldChar w:fldCharType="separate"/>
            </w:r>
            <w:r w:rsidR="005D74EE">
              <w:rPr>
                <w:noProof/>
                <w:webHidden/>
              </w:rPr>
              <w:t>33</w:t>
            </w:r>
            <w:r w:rsidR="005D74EE">
              <w:rPr>
                <w:noProof/>
                <w:webHidden/>
              </w:rPr>
              <w:fldChar w:fldCharType="end"/>
            </w:r>
          </w:hyperlink>
        </w:p>
        <w:p w14:paraId="195FB0DF" w14:textId="13CC4562" w:rsidR="005D74EE" w:rsidRDefault="00CC7D42">
          <w:pPr>
            <w:pStyle w:val="TOC2"/>
            <w:tabs>
              <w:tab w:val="right" w:leader="dot" w:pos="9350"/>
            </w:tabs>
            <w:rPr>
              <w:rFonts w:eastAsiaTheme="minorEastAsia"/>
              <w:noProof/>
            </w:rPr>
          </w:pPr>
          <w:hyperlink w:anchor="_Toc220777013" w:history="1">
            <w:r w:rsidR="005D74EE" w:rsidRPr="00D31CE2">
              <w:rPr>
                <w:rStyle w:val="Hyperlink"/>
                <w:noProof/>
              </w:rPr>
              <w:t>5.1. Teaching Methods (Mandatory)</w:t>
            </w:r>
            <w:r w:rsidR="005D74EE">
              <w:rPr>
                <w:noProof/>
                <w:webHidden/>
              </w:rPr>
              <w:tab/>
            </w:r>
            <w:r w:rsidR="005D74EE">
              <w:rPr>
                <w:noProof/>
                <w:webHidden/>
              </w:rPr>
              <w:fldChar w:fldCharType="begin"/>
            </w:r>
            <w:r w:rsidR="005D74EE">
              <w:rPr>
                <w:noProof/>
                <w:webHidden/>
              </w:rPr>
              <w:instrText xml:space="preserve"> PAGEREF _Toc220777013 \h </w:instrText>
            </w:r>
            <w:r w:rsidR="005D74EE">
              <w:rPr>
                <w:noProof/>
                <w:webHidden/>
              </w:rPr>
            </w:r>
            <w:r w:rsidR="005D74EE">
              <w:rPr>
                <w:noProof/>
                <w:webHidden/>
              </w:rPr>
              <w:fldChar w:fldCharType="separate"/>
            </w:r>
            <w:r w:rsidR="005D74EE">
              <w:rPr>
                <w:noProof/>
                <w:webHidden/>
              </w:rPr>
              <w:t>33</w:t>
            </w:r>
            <w:r w:rsidR="005D74EE">
              <w:rPr>
                <w:noProof/>
                <w:webHidden/>
              </w:rPr>
              <w:fldChar w:fldCharType="end"/>
            </w:r>
          </w:hyperlink>
        </w:p>
        <w:p w14:paraId="0711093F" w14:textId="5D972BF1" w:rsidR="005D74EE" w:rsidRDefault="00CC7D42">
          <w:pPr>
            <w:pStyle w:val="TOC2"/>
            <w:tabs>
              <w:tab w:val="right" w:leader="dot" w:pos="9350"/>
            </w:tabs>
            <w:rPr>
              <w:rFonts w:eastAsiaTheme="minorEastAsia"/>
              <w:noProof/>
            </w:rPr>
          </w:pPr>
          <w:hyperlink w:anchor="_Toc220777014" w:history="1">
            <w:r w:rsidR="005D74EE" w:rsidRPr="00D31CE2">
              <w:rPr>
                <w:rStyle w:val="Hyperlink"/>
                <w:noProof/>
              </w:rPr>
              <w:t>5.2. Additional Methods (Optional)</w:t>
            </w:r>
            <w:r w:rsidR="005D74EE">
              <w:rPr>
                <w:noProof/>
                <w:webHidden/>
              </w:rPr>
              <w:tab/>
            </w:r>
            <w:r w:rsidR="005D74EE">
              <w:rPr>
                <w:noProof/>
                <w:webHidden/>
              </w:rPr>
              <w:fldChar w:fldCharType="begin"/>
            </w:r>
            <w:r w:rsidR="005D74EE">
              <w:rPr>
                <w:noProof/>
                <w:webHidden/>
              </w:rPr>
              <w:instrText xml:space="preserve"> PAGEREF _Toc220777014 \h </w:instrText>
            </w:r>
            <w:r w:rsidR="005D74EE">
              <w:rPr>
                <w:noProof/>
                <w:webHidden/>
              </w:rPr>
            </w:r>
            <w:r w:rsidR="005D74EE">
              <w:rPr>
                <w:noProof/>
                <w:webHidden/>
              </w:rPr>
              <w:fldChar w:fldCharType="separate"/>
            </w:r>
            <w:r w:rsidR="005D74EE">
              <w:rPr>
                <w:noProof/>
                <w:webHidden/>
              </w:rPr>
              <w:t>34</w:t>
            </w:r>
            <w:r w:rsidR="005D74EE">
              <w:rPr>
                <w:noProof/>
                <w:webHidden/>
              </w:rPr>
              <w:fldChar w:fldCharType="end"/>
            </w:r>
          </w:hyperlink>
        </w:p>
        <w:p w14:paraId="339C6C23" w14:textId="6BA07044" w:rsidR="005D74EE" w:rsidRDefault="00CC7D42">
          <w:pPr>
            <w:pStyle w:val="TOC2"/>
            <w:tabs>
              <w:tab w:val="right" w:leader="dot" w:pos="9350"/>
            </w:tabs>
            <w:rPr>
              <w:rFonts w:eastAsiaTheme="minorEastAsia"/>
              <w:noProof/>
            </w:rPr>
          </w:pPr>
          <w:hyperlink w:anchor="_Toc220777015" w:history="1">
            <w:r w:rsidR="005D74EE" w:rsidRPr="00D31CE2">
              <w:rPr>
                <w:rStyle w:val="Hyperlink"/>
                <w:noProof/>
              </w:rPr>
              <w:t>5.3. Evaluation Methods (Mandatory)</w:t>
            </w:r>
            <w:r w:rsidR="005D74EE">
              <w:rPr>
                <w:noProof/>
                <w:webHidden/>
              </w:rPr>
              <w:tab/>
            </w:r>
            <w:r w:rsidR="005D74EE">
              <w:rPr>
                <w:noProof/>
                <w:webHidden/>
              </w:rPr>
              <w:fldChar w:fldCharType="begin"/>
            </w:r>
            <w:r w:rsidR="005D74EE">
              <w:rPr>
                <w:noProof/>
                <w:webHidden/>
              </w:rPr>
              <w:instrText xml:space="preserve"> PAGEREF _Toc220777015 \h </w:instrText>
            </w:r>
            <w:r w:rsidR="005D74EE">
              <w:rPr>
                <w:noProof/>
                <w:webHidden/>
              </w:rPr>
            </w:r>
            <w:r w:rsidR="005D74EE">
              <w:rPr>
                <w:noProof/>
                <w:webHidden/>
              </w:rPr>
              <w:fldChar w:fldCharType="separate"/>
            </w:r>
            <w:r w:rsidR="005D74EE">
              <w:rPr>
                <w:noProof/>
                <w:webHidden/>
              </w:rPr>
              <w:t>34</w:t>
            </w:r>
            <w:r w:rsidR="005D74EE">
              <w:rPr>
                <w:noProof/>
                <w:webHidden/>
              </w:rPr>
              <w:fldChar w:fldCharType="end"/>
            </w:r>
          </w:hyperlink>
        </w:p>
        <w:p w14:paraId="12ED41AD" w14:textId="64B4F4DC" w:rsidR="005D74EE" w:rsidRDefault="00CC7D42">
          <w:pPr>
            <w:pStyle w:val="TOC2"/>
            <w:tabs>
              <w:tab w:val="right" w:leader="dot" w:pos="9350"/>
            </w:tabs>
            <w:rPr>
              <w:rFonts w:eastAsiaTheme="minorEastAsia"/>
              <w:noProof/>
            </w:rPr>
          </w:pPr>
          <w:hyperlink w:anchor="_Toc220777016" w:history="1">
            <w:r w:rsidR="005D74EE" w:rsidRPr="00D31CE2">
              <w:rPr>
                <w:rStyle w:val="Hyperlink"/>
                <w:noProof/>
              </w:rPr>
              <w:t>5.4. Additional Methods (Optional)</w:t>
            </w:r>
            <w:r w:rsidR="005D74EE">
              <w:rPr>
                <w:noProof/>
                <w:webHidden/>
              </w:rPr>
              <w:tab/>
            </w:r>
            <w:r w:rsidR="005D74EE">
              <w:rPr>
                <w:noProof/>
                <w:webHidden/>
              </w:rPr>
              <w:fldChar w:fldCharType="begin"/>
            </w:r>
            <w:r w:rsidR="005D74EE">
              <w:rPr>
                <w:noProof/>
                <w:webHidden/>
              </w:rPr>
              <w:instrText xml:space="preserve"> PAGEREF _Toc220777016 \h </w:instrText>
            </w:r>
            <w:r w:rsidR="005D74EE">
              <w:rPr>
                <w:noProof/>
                <w:webHidden/>
              </w:rPr>
            </w:r>
            <w:r w:rsidR="005D74EE">
              <w:rPr>
                <w:noProof/>
                <w:webHidden/>
              </w:rPr>
              <w:fldChar w:fldCharType="separate"/>
            </w:r>
            <w:r w:rsidR="005D74EE">
              <w:rPr>
                <w:noProof/>
                <w:webHidden/>
              </w:rPr>
              <w:t>34</w:t>
            </w:r>
            <w:r w:rsidR="005D74EE">
              <w:rPr>
                <w:noProof/>
                <w:webHidden/>
              </w:rPr>
              <w:fldChar w:fldCharType="end"/>
            </w:r>
          </w:hyperlink>
        </w:p>
        <w:p w14:paraId="32FD3DD9" w14:textId="01DAFFAD" w:rsidR="005D74EE" w:rsidRDefault="00CC7D42">
          <w:pPr>
            <w:pStyle w:val="TOC1"/>
            <w:tabs>
              <w:tab w:val="right" w:leader="dot" w:pos="9350"/>
            </w:tabs>
            <w:rPr>
              <w:rFonts w:eastAsiaTheme="minorEastAsia"/>
              <w:noProof/>
            </w:rPr>
          </w:pPr>
          <w:hyperlink w:anchor="_Toc220777017" w:history="1">
            <w:r w:rsidR="005D74EE" w:rsidRPr="00D31CE2">
              <w:rPr>
                <w:rStyle w:val="Hyperlink"/>
                <w:noProof/>
              </w:rPr>
              <w:t>VI. Additional Information</w:t>
            </w:r>
            <w:r w:rsidR="005D74EE">
              <w:rPr>
                <w:noProof/>
                <w:webHidden/>
              </w:rPr>
              <w:tab/>
            </w:r>
            <w:r w:rsidR="005D74EE">
              <w:rPr>
                <w:noProof/>
                <w:webHidden/>
              </w:rPr>
              <w:fldChar w:fldCharType="begin"/>
            </w:r>
            <w:r w:rsidR="005D74EE">
              <w:rPr>
                <w:noProof/>
                <w:webHidden/>
              </w:rPr>
              <w:instrText xml:space="preserve"> PAGEREF _Toc220777017 \h </w:instrText>
            </w:r>
            <w:r w:rsidR="005D74EE">
              <w:rPr>
                <w:noProof/>
                <w:webHidden/>
              </w:rPr>
            </w:r>
            <w:r w:rsidR="005D74EE">
              <w:rPr>
                <w:noProof/>
                <w:webHidden/>
              </w:rPr>
              <w:fldChar w:fldCharType="separate"/>
            </w:r>
            <w:r w:rsidR="005D74EE">
              <w:rPr>
                <w:noProof/>
                <w:webHidden/>
              </w:rPr>
              <w:t>35</w:t>
            </w:r>
            <w:r w:rsidR="005D74EE">
              <w:rPr>
                <w:noProof/>
                <w:webHidden/>
              </w:rPr>
              <w:fldChar w:fldCharType="end"/>
            </w:r>
          </w:hyperlink>
        </w:p>
        <w:p w14:paraId="383A89EB" w14:textId="15A11527" w:rsidR="005D74EE" w:rsidRDefault="00CC7D42">
          <w:pPr>
            <w:pStyle w:val="TOC2"/>
            <w:tabs>
              <w:tab w:val="right" w:leader="dot" w:pos="9350"/>
            </w:tabs>
            <w:rPr>
              <w:rFonts w:eastAsiaTheme="minorEastAsia"/>
              <w:noProof/>
            </w:rPr>
          </w:pPr>
          <w:hyperlink w:anchor="_Toc220777018" w:history="1">
            <w:r w:rsidR="005D74EE" w:rsidRPr="00D31CE2">
              <w:rPr>
                <w:rStyle w:val="Hyperlink"/>
                <w:noProof/>
              </w:rPr>
              <w:t>6.1. Requirements for Human Resources</w:t>
            </w:r>
            <w:r w:rsidR="005D74EE">
              <w:rPr>
                <w:noProof/>
                <w:webHidden/>
              </w:rPr>
              <w:tab/>
            </w:r>
            <w:r w:rsidR="005D74EE">
              <w:rPr>
                <w:noProof/>
                <w:webHidden/>
              </w:rPr>
              <w:fldChar w:fldCharType="begin"/>
            </w:r>
            <w:r w:rsidR="005D74EE">
              <w:rPr>
                <w:noProof/>
                <w:webHidden/>
              </w:rPr>
              <w:instrText xml:space="preserve"> PAGEREF _Toc220777018 \h </w:instrText>
            </w:r>
            <w:r w:rsidR="005D74EE">
              <w:rPr>
                <w:noProof/>
                <w:webHidden/>
              </w:rPr>
            </w:r>
            <w:r w:rsidR="005D74EE">
              <w:rPr>
                <w:noProof/>
                <w:webHidden/>
              </w:rPr>
              <w:fldChar w:fldCharType="separate"/>
            </w:r>
            <w:r w:rsidR="005D74EE">
              <w:rPr>
                <w:noProof/>
                <w:webHidden/>
              </w:rPr>
              <w:t>35</w:t>
            </w:r>
            <w:r w:rsidR="005D74EE">
              <w:rPr>
                <w:noProof/>
                <w:webHidden/>
              </w:rPr>
              <w:fldChar w:fldCharType="end"/>
            </w:r>
          </w:hyperlink>
        </w:p>
        <w:p w14:paraId="38C9DF47" w14:textId="4525401D" w:rsidR="005D74EE" w:rsidRDefault="00CC7D42">
          <w:pPr>
            <w:pStyle w:val="TOC1"/>
            <w:tabs>
              <w:tab w:val="right" w:leader="dot" w:pos="9350"/>
            </w:tabs>
            <w:rPr>
              <w:rFonts w:eastAsiaTheme="minorEastAsia"/>
              <w:noProof/>
            </w:rPr>
          </w:pPr>
          <w:hyperlink w:anchor="_Toc220777019" w:history="1">
            <w:r w:rsidR="005D74EE" w:rsidRPr="00D31CE2">
              <w:rPr>
                <w:rStyle w:val="Hyperlink"/>
                <w:noProof/>
              </w:rPr>
              <w:t>VII. Team Members Working on the Sector Benchmark</w:t>
            </w:r>
            <w:r w:rsidR="005D74EE">
              <w:rPr>
                <w:noProof/>
                <w:webHidden/>
              </w:rPr>
              <w:tab/>
            </w:r>
            <w:r w:rsidR="005D74EE">
              <w:rPr>
                <w:noProof/>
                <w:webHidden/>
              </w:rPr>
              <w:fldChar w:fldCharType="begin"/>
            </w:r>
            <w:r w:rsidR="005D74EE">
              <w:rPr>
                <w:noProof/>
                <w:webHidden/>
              </w:rPr>
              <w:instrText xml:space="preserve"> PAGEREF _Toc220777019 \h </w:instrText>
            </w:r>
            <w:r w:rsidR="005D74EE">
              <w:rPr>
                <w:noProof/>
                <w:webHidden/>
              </w:rPr>
            </w:r>
            <w:r w:rsidR="005D74EE">
              <w:rPr>
                <w:noProof/>
                <w:webHidden/>
              </w:rPr>
              <w:fldChar w:fldCharType="separate"/>
            </w:r>
            <w:r w:rsidR="005D74EE">
              <w:rPr>
                <w:noProof/>
                <w:webHidden/>
              </w:rPr>
              <w:t>36</w:t>
            </w:r>
            <w:r w:rsidR="005D74EE">
              <w:rPr>
                <w:noProof/>
                <w:webHidden/>
              </w:rPr>
              <w:fldChar w:fldCharType="end"/>
            </w:r>
          </w:hyperlink>
        </w:p>
        <w:p w14:paraId="338777A4" w14:textId="06E12E96" w:rsidR="005D74EE" w:rsidRDefault="00CC7D42">
          <w:pPr>
            <w:pStyle w:val="TOC2"/>
            <w:tabs>
              <w:tab w:val="right" w:leader="dot" w:pos="9350"/>
            </w:tabs>
            <w:rPr>
              <w:rFonts w:eastAsiaTheme="minorEastAsia"/>
              <w:noProof/>
            </w:rPr>
          </w:pPr>
          <w:hyperlink w:anchor="_Toc220777020" w:history="1">
            <w:r w:rsidR="005D74EE" w:rsidRPr="00D31CE2">
              <w:rPr>
                <w:rStyle w:val="Hyperlink"/>
                <w:noProof/>
              </w:rPr>
              <w:t>7.1. Members of the Sectoral Council of Higher Education in Public Health</w:t>
            </w:r>
            <w:r w:rsidR="005D74EE">
              <w:rPr>
                <w:noProof/>
                <w:webHidden/>
              </w:rPr>
              <w:tab/>
            </w:r>
            <w:r w:rsidR="005D74EE">
              <w:rPr>
                <w:noProof/>
                <w:webHidden/>
              </w:rPr>
              <w:fldChar w:fldCharType="begin"/>
            </w:r>
            <w:r w:rsidR="005D74EE">
              <w:rPr>
                <w:noProof/>
                <w:webHidden/>
              </w:rPr>
              <w:instrText xml:space="preserve"> PAGEREF _Toc220777020 \h </w:instrText>
            </w:r>
            <w:r w:rsidR="005D74EE">
              <w:rPr>
                <w:noProof/>
                <w:webHidden/>
              </w:rPr>
            </w:r>
            <w:r w:rsidR="005D74EE">
              <w:rPr>
                <w:noProof/>
                <w:webHidden/>
              </w:rPr>
              <w:fldChar w:fldCharType="separate"/>
            </w:r>
            <w:r w:rsidR="005D74EE">
              <w:rPr>
                <w:noProof/>
                <w:webHidden/>
              </w:rPr>
              <w:t>36</w:t>
            </w:r>
            <w:r w:rsidR="005D74EE">
              <w:rPr>
                <w:noProof/>
                <w:webHidden/>
              </w:rPr>
              <w:fldChar w:fldCharType="end"/>
            </w:r>
          </w:hyperlink>
        </w:p>
        <w:p w14:paraId="3164D818" w14:textId="6F05A80A" w:rsidR="005D74EE" w:rsidRDefault="005D74EE">
          <w:r>
            <w:rPr>
              <w:b/>
              <w:bCs/>
              <w:noProof/>
            </w:rPr>
            <w:fldChar w:fldCharType="end"/>
          </w:r>
        </w:p>
      </w:sdtContent>
    </w:sdt>
    <w:p w14:paraId="01BC1E53" w14:textId="77777777" w:rsidR="00BE0F3F" w:rsidRDefault="00BE0F3F" w:rsidP="00BE0F3F">
      <w:pPr>
        <w:pStyle w:val="Heading1"/>
      </w:pPr>
    </w:p>
    <w:p w14:paraId="40C125EE" w14:textId="77777777" w:rsidR="005D74EE" w:rsidRDefault="005D74EE" w:rsidP="005D74EE"/>
    <w:p w14:paraId="37A6BAE8" w14:textId="77777777" w:rsidR="005D74EE" w:rsidRDefault="005D74EE" w:rsidP="005D74EE"/>
    <w:p w14:paraId="56205611" w14:textId="77777777" w:rsidR="005D74EE" w:rsidRDefault="005D74EE" w:rsidP="005D74EE"/>
    <w:p w14:paraId="2AC4496F" w14:textId="77777777" w:rsidR="005D74EE" w:rsidRDefault="005D74EE" w:rsidP="005D74EE"/>
    <w:p w14:paraId="46D64956" w14:textId="77777777" w:rsidR="005D74EE" w:rsidRPr="005D74EE" w:rsidRDefault="005D74EE" w:rsidP="005D74EE"/>
    <w:p w14:paraId="5EE6A85D" w14:textId="51D5DD76" w:rsidR="00BE0F3F" w:rsidRDefault="00BE0F3F" w:rsidP="00BE0F3F">
      <w:pPr>
        <w:pStyle w:val="Heading1"/>
        <w:numPr>
          <w:ilvl w:val="0"/>
          <w:numId w:val="3"/>
        </w:numPr>
      </w:pPr>
      <w:bookmarkStart w:id="1" w:name="_Toc220777003"/>
      <w:r>
        <w:lastRenderedPageBreak/>
        <w:t>Introduction</w:t>
      </w:r>
      <w:bookmarkEnd w:id="1"/>
    </w:p>
    <w:p w14:paraId="4BD61BD3" w14:textId="77777777" w:rsidR="00BE0F3F" w:rsidRDefault="00BE0F3F" w:rsidP="00BE0F3F"/>
    <w:p w14:paraId="70027B60" w14:textId="25D5F174" w:rsidR="00BE0F3F" w:rsidRPr="00BE0F3F" w:rsidRDefault="00BE0F3F" w:rsidP="00BE0F3F">
      <w:pPr>
        <w:jc w:val="both"/>
      </w:pPr>
      <w:r w:rsidRPr="00BE0F3F">
        <w:t>This Subject Benchmark Statement</w:t>
      </w:r>
      <w:r w:rsidR="005A709C">
        <w:rPr>
          <w:rStyle w:val="FootnoteReference"/>
        </w:rPr>
        <w:footnoteReference w:id="1"/>
      </w:r>
      <w:r w:rsidRPr="00BE0F3F">
        <w:t xml:space="preserve"> for Higher Education in Public Health is a standard for academic education that defines the minimum requirements for the learning outcomes required for the award of a qualification within first- and second-cycle higher education programmes in the field of Public Health, as well as the teaching-learning and assessment approaches essential to achieve them.</w:t>
      </w:r>
    </w:p>
    <w:p w14:paraId="2A44026B" w14:textId="77777777" w:rsidR="00BE0F3F" w:rsidRPr="00BE0F3F" w:rsidRDefault="00BE0F3F" w:rsidP="00BE0F3F">
      <w:pPr>
        <w:jc w:val="both"/>
      </w:pPr>
      <w:r w:rsidRPr="00BE0F3F">
        <w:t>The purpose of the Subject Benchmark Statement for Higher Education in Public Health is to support the development of Bachelor’s and Master’s programmes (curricula) in Public Health in line with defined sector-specific requirements, and to promote the introduction of modern methodologies of learning, teaching, and assessment in accordance with recognised international experience. This, in turn, ensures the achievement of appropriate competencies, enables continuation of studies at the next cycle, supports the international recognition of graduates’ qualifications, and facilitates career advancement both in the field of public health and in relevant interdisciplinary areas.</w:t>
      </w:r>
    </w:p>
    <w:p w14:paraId="0E1D961F" w14:textId="77777777" w:rsidR="00BE0F3F" w:rsidRPr="00BE0F3F" w:rsidRDefault="00BE0F3F" w:rsidP="00BE0F3F">
      <w:pPr>
        <w:jc w:val="both"/>
      </w:pPr>
      <w:r w:rsidRPr="00BE0F3F">
        <w:t>The revision of the Subject Benchmark Statement for Higher Education in Public Health is driven by the need to effectively address ongoing processes at local, regional, and global levels, including high population mobility, emerging diseases and pandemics, wars, climate change, ecological disasters, and other challenges, and to maintain and improve the health of the population under new challenges. The above-mentioned circumstances require public health professionals, in addition to sector-specific knowledge, to implement evidence-based interventions, conduct research, and work with large datasets in compliance with ethical principles and regulations, as well as to harmonise actions within an appropriate intersectoral space through the use of the latest technologies and management mechanisms.</w:t>
      </w:r>
    </w:p>
    <w:p w14:paraId="2014CF2C" w14:textId="77777777" w:rsidR="00BE0F3F" w:rsidRPr="00BE0F3F" w:rsidRDefault="00BE0F3F" w:rsidP="00BE0F3F">
      <w:pPr>
        <w:jc w:val="both"/>
      </w:pPr>
      <w:r w:rsidRPr="00BE0F3F">
        <w:t>The provisions defined by the Sector Benchmark, with the exception of those of a recommendatory nature related to teaching, learning, and assessment, are mandatory for all higher education institutions that plan and/or carry out Bachelor’s and/or Master’s educational programmes in Public Health.</w:t>
      </w:r>
    </w:p>
    <w:p w14:paraId="595C8F65" w14:textId="77777777" w:rsidR="00BE0F3F" w:rsidRDefault="00BE0F3F" w:rsidP="00BE0F3F">
      <w:pPr>
        <w:jc w:val="both"/>
      </w:pPr>
      <w:r w:rsidRPr="00BE0F3F">
        <w:lastRenderedPageBreak/>
        <w:t>Each higher education institution implementing such programmes is entitled, in accordance with the applicable legislation of Georgia and considering this Subject Benchmark Statement, to determine the content of the educational programme, as well as the teaching-learning and assessment methods.</w:t>
      </w:r>
    </w:p>
    <w:p w14:paraId="26A4E0F9" w14:textId="77777777" w:rsidR="005A709C" w:rsidRPr="005A709C" w:rsidRDefault="005A709C" w:rsidP="005A709C">
      <w:pPr>
        <w:jc w:val="both"/>
      </w:pPr>
      <w:r w:rsidRPr="005A709C">
        <w:t>Familiarisation with this Subject Benchmark Statement is recommended for:</w:t>
      </w:r>
    </w:p>
    <w:p w14:paraId="1E5777DE" w14:textId="77777777" w:rsidR="005A709C" w:rsidRPr="005A709C" w:rsidRDefault="005A709C" w:rsidP="005A709C">
      <w:r w:rsidRPr="005A709C">
        <w:t>• Higher education institutions for the planning and implementation of Bachelor’s and/or Master’s educational programmes;</w:t>
      </w:r>
      <w:r w:rsidRPr="005A709C">
        <w:br/>
        <w:t>• Students interested in understanding the competencies they will acquire upon completion of a Bachelor’s and/or Master’s educational programme in Public Health;</w:t>
      </w:r>
      <w:r w:rsidRPr="005A709C">
        <w:br/>
        <w:t>• Applicants willing to study Public Health;</w:t>
      </w:r>
      <w:r w:rsidRPr="005A709C">
        <w:br/>
        <w:t>• Employers seeking to establish the types of competencies required by the labour market from graduates and willing to obtain information about the competencies of graduates of Bachelor’s and/or Master’s educational programmes.</w:t>
      </w:r>
    </w:p>
    <w:p w14:paraId="1C9E3719" w14:textId="77777777" w:rsidR="005A709C" w:rsidRPr="005A709C" w:rsidRDefault="005A709C" w:rsidP="005A709C">
      <w:pPr>
        <w:jc w:val="both"/>
      </w:pPr>
      <w:r w:rsidRPr="005A709C">
        <w:t>The term of validity for the Subject Benchmark Statement is 7 years.</w:t>
      </w:r>
    </w:p>
    <w:p w14:paraId="7CB47D70" w14:textId="77777777" w:rsidR="005A709C" w:rsidRPr="005A709C" w:rsidRDefault="005A709C" w:rsidP="005A709C">
      <w:pPr>
        <w:jc w:val="both"/>
      </w:pPr>
      <w:r w:rsidRPr="005A709C">
        <w:t>The title of the Subject Benchmark Statement in English is The Subject Benchmark Statement of Public Health.</w:t>
      </w:r>
    </w:p>
    <w:p w14:paraId="333D3D35" w14:textId="77777777" w:rsidR="005A709C" w:rsidRPr="005A709C" w:rsidRDefault="005A709C" w:rsidP="005A709C">
      <w:pPr>
        <w:jc w:val="both"/>
      </w:pPr>
      <w:r w:rsidRPr="005A709C">
        <w:t>Amendments to the updated Subject Benchmark Statement of Public Health may be introduced before the expiration of its validity period in line with scientific and technological developments, the emergence of new competencies required to address population health needs, advancements in teaching methods in a rapidly changing digital world, evolving forms of on-site or online learning, employers’ requirements, changes in the duration of studies at Bachelor’s and Master’s cycles, or changes in qualifications.</w:t>
      </w:r>
    </w:p>
    <w:p w14:paraId="4F61D61F" w14:textId="77777777" w:rsidR="005A709C" w:rsidRPr="005A709C" w:rsidRDefault="005A709C" w:rsidP="005A709C">
      <w:pPr>
        <w:jc w:val="both"/>
      </w:pPr>
      <w:r w:rsidRPr="005A709C">
        <w:t>The Subject Benchmark Statement for Higher Education in Public Health is based on:</w:t>
      </w:r>
    </w:p>
    <w:p w14:paraId="7760421E" w14:textId="77777777" w:rsidR="005A709C" w:rsidRPr="005A709C" w:rsidRDefault="005A709C" w:rsidP="005A709C">
      <w:r w:rsidRPr="005A709C">
        <w:t>• the Law of Georgia on Higher Education;</w:t>
      </w:r>
      <w:r w:rsidRPr="005A709C">
        <w:br/>
        <w:t>• international standards and professional frameworks (WHO, ASPHER, IUHPE);</w:t>
      </w:r>
      <w:r w:rsidRPr="005A709C">
        <w:br/>
        <w:t>• the Law of Georgia on Public Health;</w:t>
      </w:r>
      <w:r w:rsidRPr="005A709C">
        <w:br/>
        <w:t>• the National Qualifications Framework of Georgia;</w:t>
      </w:r>
      <w:r w:rsidRPr="005A709C">
        <w:br/>
        <w:t>• the European Qualifications Framework for Higher Education;</w:t>
      </w:r>
      <w:r w:rsidRPr="005A709C">
        <w:br/>
        <w:t>• the European Qualifications Framework for Lifelong Learning;</w:t>
      </w:r>
      <w:r w:rsidRPr="005A709C">
        <w:br/>
        <w:t>• Labour market requirements;</w:t>
      </w:r>
      <w:r w:rsidRPr="005A709C">
        <w:br/>
        <w:t>• Sub-legal normative acts adopted at the national level.</w:t>
      </w:r>
    </w:p>
    <w:p w14:paraId="30D14EB9" w14:textId="77777777" w:rsidR="005A709C" w:rsidRPr="00BE0F3F" w:rsidRDefault="005A709C" w:rsidP="00BE0F3F">
      <w:pPr>
        <w:jc w:val="both"/>
      </w:pPr>
    </w:p>
    <w:p w14:paraId="50046F25" w14:textId="7E90BACA" w:rsidR="00BE0F3F" w:rsidRDefault="00DA1FCB" w:rsidP="00DA1FCB">
      <w:pPr>
        <w:pStyle w:val="Heading1"/>
        <w:numPr>
          <w:ilvl w:val="0"/>
          <w:numId w:val="3"/>
        </w:numPr>
      </w:pPr>
      <w:bookmarkStart w:id="2" w:name="_Toc220777004"/>
      <w:r>
        <w:lastRenderedPageBreak/>
        <w:t>Description of the Field of Study</w:t>
      </w:r>
      <w:bookmarkEnd w:id="2"/>
    </w:p>
    <w:p w14:paraId="66049C1D" w14:textId="77777777" w:rsidR="00DA1FCB" w:rsidRDefault="00DA1FCB" w:rsidP="00FC005E">
      <w:pPr>
        <w:jc w:val="both"/>
      </w:pPr>
    </w:p>
    <w:p w14:paraId="7085A5CB" w14:textId="77777777" w:rsidR="00FC005E" w:rsidRPr="00FC005E" w:rsidRDefault="00FC005E" w:rsidP="00FC005E">
      <w:pPr>
        <w:jc w:val="both"/>
      </w:pPr>
      <w:r w:rsidRPr="00FC005E">
        <w:t>Public Health is the science and art that studies the phenomenon of population health. The field serves the protection of population health (Health Protection), the promotion of health (Health Promotion), and is oriented toward disease prevention.</w:t>
      </w:r>
    </w:p>
    <w:p w14:paraId="52365D06" w14:textId="77777777" w:rsidR="00FC005E" w:rsidRPr="00FC005E" w:rsidRDefault="00FC005E" w:rsidP="00FC005E">
      <w:pPr>
        <w:jc w:val="both"/>
      </w:pPr>
      <w:r w:rsidRPr="00FC005E">
        <w:t>Through organised public activities, it contributes to improving living standards and quality of life, prolonging life expectancy, and enhancing population well-being. Public health protects the health of individuals and communities in the environments where they live, study, work, and spend their leisure time.</w:t>
      </w:r>
    </w:p>
    <w:p w14:paraId="0A9B87D3" w14:textId="77777777" w:rsidR="00FC005E" w:rsidRPr="00FC005E" w:rsidRDefault="00FC005E" w:rsidP="00FC005E">
      <w:pPr>
        <w:jc w:val="both"/>
      </w:pPr>
      <w:r w:rsidRPr="00FC005E">
        <w:t>Public health, together with primary, secondary, and tertiary health care, constitutes an integral part of a country’s health care system. As a set of measures aimed at protecting and improving population health, preventing and controlling diseases, and advocating for health, public health encompasses the prevention of contagious and non-contagious diseases, the promotion of healthy lifestyles, protection of the population from the effects of physical, chemical, biological, and psychophysiological factors in line with global health challenges, environmental health, maternal and child health issues, and the study and monitoring of all factors that directly or indirectly relate to population health, well-being, and national progress.</w:t>
      </w:r>
    </w:p>
    <w:p w14:paraId="0BB65890" w14:textId="77777777" w:rsidR="00FC005E" w:rsidRPr="00FC005E" w:rsidRDefault="00FC005E" w:rsidP="00FC005E">
      <w:pPr>
        <w:jc w:val="both"/>
      </w:pPr>
      <w:r w:rsidRPr="00FC005E">
        <w:t>Since the beginning of civilisation, communities have contributed to health protection and have combated diseases at the population level. In pre-industrial societies, interventions aimed at reducing health risks could originate from the initiatives of various stakeholders, such as military generals, clergy, or rulers. Public health initiatives were initially focused on sanitation and the control of infectious diseases, including vaccination and quarantine.</w:t>
      </w:r>
    </w:p>
    <w:p w14:paraId="6D70348C" w14:textId="77777777" w:rsidR="00FC005E" w:rsidRPr="00FC005E" w:rsidRDefault="00FC005E" w:rsidP="00FC005E">
      <w:pPr>
        <w:jc w:val="both"/>
      </w:pPr>
      <w:r w:rsidRPr="00FC005E">
        <w:t>The objectives of public health are achieved through surveillance of cases and the promotion of healthy behaviours, communities, and environments. Analysis of the determinants of population health and the threats facing it forms the foundation of public health.</w:t>
      </w:r>
    </w:p>
    <w:p w14:paraId="0DF82E5A" w14:textId="77777777" w:rsidR="001F4EC1" w:rsidRPr="001F4EC1" w:rsidRDefault="001F4EC1" w:rsidP="001F4EC1">
      <w:r w:rsidRPr="001F4EC1">
        <w:t>Population health surveillance programmes ensure:</w:t>
      </w:r>
    </w:p>
    <w:p w14:paraId="0516F995" w14:textId="77777777" w:rsidR="001F4EC1" w:rsidRPr="001F4EC1" w:rsidRDefault="001F4EC1" w:rsidP="001F4EC1">
      <w:r w:rsidRPr="001F4EC1">
        <w:t>o Early notification of anticipated public health emergencies;</w:t>
      </w:r>
      <w:r w:rsidRPr="001F4EC1">
        <w:br/>
        <w:t>o Documentation of the impact of interventions and/or assessment of progress toward achieving defined objectives;</w:t>
      </w:r>
      <w:r w:rsidRPr="001F4EC1">
        <w:br/>
        <w:t>o Monitoring of epidemiological trends in health problems;</w:t>
      </w:r>
      <w:r w:rsidRPr="001F4EC1">
        <w:br/>
        <w:t>o Setting priorities, informing health policy, and defining strategies;</w:t>
      </w:r>
      <w:r w:rsidRPr="001F4EC1">
        <w:br/>
        <w:t>o Diagnosis, research, and monitoring of public health problems and health threats.</w:t>
      </w:r>
    </w:p>
    <w:p w14:paraId="5D717629" w14:textId="77777777" w:rsidR="001F4EC1" w:rsidRPr="001F4EC1" w:rsidRDefault="001F4EC1" w:rsidP="001F4EC1">
      <w:r w:rsidRPr="001F4EC1">
        <w:lastRenderedPageBreak/>
        <w:t>In addition to efforts to improve population health through the implementation of interventions at the level of specific populations, public health supports medical care by identifying and assessing population needs for health services, including:</w:t>
      </w:r>
    </w:p>
    <w:p w14:paraId="72CB2D45" w14:textId="77777777" w:rsidR="008F5F61" w:rsidRPr="008F5F61" w:rsidRDefault="008F5F61" w:rsidP="008F5F61">
      <w:r w:rsidRPr="008F5F61">
        <w:t>o Evaluation of existing services and assessment of whether they meet the objectives of the healthcare system;</w:t>
      </w:r>
      <w:r w:rsidRPr="008F5F61">
        <w:br/>
        <w:t>o Identification of needs expressed by health professionals, the public, and other stakeholders;</w:t>
      </w:r>
      <w:r w:rsidRPr="008F5F61">
        <w:br/>
        <w:t>o Identification of the most appropriate interventions;</w:t>
      </w:r>
      <w:r w:rsidRPr="008F5F61">
        <w:br/>
        <w:t>o Consideration of the impact of proposed interventions and assessment of the cost-effectiveness of required resources;</w:t>
      </w:r>
      <w:r w:rsidRPr="008F5F61">
        <w:br/>
        <w:t>o Support for decision-making in health care and planning of health services, including any necessary changes;</w:t>
      </w:r>
      <w:r w:rsidRPr="008F5F61">
        <w:br/>
        <w:t>o Informing and educating individuals about health-related issues.</w:t>
      </w:r>
    </w:p>
    <w:p w14:paraId="779499F0" w14:textId="77777777" w:rsidR="008F5F61" w:rsidRPr="008F5F61" w:rsidRDefault="008F5F61" w:rsidP="008F5F61">
      <w:pPr>
        <w:jc w:val="both"/>
      </w:pPr>
      <w:r w:rsidRPr="008F5F61">
        <w:t>Public health surveillance has led to the identification and prioritisation of many population health problems currently facing the world, including vaccine-preventable diseases, HIV/AIDS, diabetes, waterborne diseases, zoonotic diseases, and antibiotic/drug resistance, which contributes to the re-emergence of infectious diseases such as tuberculosis.</w:t>
      </w:r>
    </w:p>
    <w:p w14:paraId="1AE27F5B" w14:textId="77777777" w:rsidR="008F5F61" w:rsidRPr="008F5F61" w:rsidRDefault="008F5F61" w:rsidP="008F5F61">
      <w:pPr>
        <w:jc w:val="both"/>
      </w:pPr>
      <w:r w:rsidRPr="008F5F61">
        <w:t>It is widely recognised that many health problems are caused by maladaptive individual behaviours. From the perspective of evolutionary psychology, the excessive consumption of new harmful substances is driven by the activation of evolutionary systems in relation to substances such as drugs, tobacco, alcohol, refined salt, fat, and carbohydrates. New technologies, such as modern transport, also contribute to reduced physical activity.</w:t>
      </w:r>
    </w:p>
    <w:p w14:paraId="7E3C8093" w14:textId="77777777" w:rsidR="008F5F61" w:rsidRPr="008F5F61" w:rsidRDefault="008F5F61" w:rsidP="008F5F61">
      <w:pPr>
        <w:jc w:val="both"/>
      </w:pPr>
      <w:r w:rsidRPr="008F5F61">
        <w:t>Differences in exposure to public health risks are observed among low-, middle-, and high-income countries, alongside significant inequalities in access to health care and public health initiatives. In low- and middle-income countries, public health infrastructure is still developing; there is an insufficient number of appropriately competent health professionals, as well as limited material and financial resources, and in some cases inadequate knowledge to ensure even a basic level of medical care and disease prevention. In these countries, one of the major public health challenges relates to maternal and child health, which is exacerbated by malnutrition, lack of education, poverty, and inequality, as well as the limited implementation of comprehensive public health policies.</w:t>
      </w:r>
    </w:p>
    <w:p w14:paraId="40F73789" w14:textId="77777777" w:rsidR="008F5F61" w:rsidRPr="008F5F61" w:rsidRDefault="008F5F61" w:rsidP="008F5F61">
      <w:pPr>
        <w:jc w:val="both"/>
      </w:pPr>
      <w:r w:rsidRPr="008F5F61">
        <w:t xml:space="preserve">Public health is linked to global health, which is defined as a field of research, study, and practice that prioritises improving health and achieving equity worldwide (‘health for all’). Global health analyses, from conceptual, technical, and operational perspectives, the impact of globalisation on human health and implements effective measures to address population health challenges </w:t>
      </w:r>
      <w:r w:rsidRPr="008F5F61">
        <w:lastRenderedPageBreak/>
        <w:t>arising in a globalised world. International health is a field of health care that is primarily</w:t>
      </w:r>
      <w:r>
        <w:t xml:space="preserve"> </w:t>
      </w:r>
      <w:r w:rsidRPr="008F5F61">
        <w:t>focused on public health and addresses health issues beyond regional or national borders.</w:t>
      </w:r>
    </w:p>
    <w:p w14:paraId="671A6A18" w14:textId="77777777" w:rsidR="008F5F61" w:rsidRPr="008F5F61" w:rsidRDefault="008F5F61" w:rsidP="008F5F61">
      <w:pPr>
        <w:jc w:val="both"/>
      </w:pPr>
      <w:r w:rsidRPr="008F5F61">
        <w:t>In order to address current and future challenges related to solving health problems worldwide, the United Nations has developed the Sustainable Development Goals, which are to be achieved by 2030. The link between the Sustainable Development Goals and public health is extensive and clearly defined. The first six goals address health inequalities between low-, middle-, and high-income countries, including issues related to global public health, poverty, hunger and food security, anaemia, health education, gender equality and the empowerment of women, as well as key issues related to water and sanitation systems. These goals are designed to reduce the burden of disease and inequality faced by low-income countries and to move toward a healthier future. Public health professionals can use these goals to set their own agendas and to plan small-scale initiatives for their organisations.</w:t>
      </w:r>
    </w:p>
    <w:p w14:paraId="7B650710" w14:textId="77777777" w:rsidR="008F5F61" w:rsidRPr="008F5F61" w:rsidRDefault="008F5F61" w:rsidP="008F5F61">
      <w:pPr>
        <w:jc w:val="both"/>
      </w:pPr>
      <w:r w:rsidRPr="008F5F61">
        <w:t>At the international level, public health programmes have made significant progress in areas such as: ensuring leadership and engaging in partnerships on issues critical to health; shaping research agendas and stimulating the generation, translation, and dissemination of valuable knowledge; setting norms and standards and promoting and monitoring their implementation; developing ethical and evidence-based policy options; and monitoring health status and assessing health trends.</w:t>
      </w:r>
    </w:p>
    <w:p w14:paraId="6DCCE3AD" w14:textId="77777777" w:rsidR="008F5F61" w:rsidRPr="008F5F61" w:rsidRDefault="008F5F61" w:rsidP="008F5F61">
      <w:pPr>
        <w:jc w:val="both"/>
      </w:pPr>
      <w:r w:rsidRPr="008F5F61">
        <w:t>Public health is a complex phenomenon composed of multiple elements and diverse practices. Public health priorities and approaches continue to evolve over time. Alongside traditional public health fields such as epidemiology, biostatistics, social sciences and community health, and health services management, the following areas have become increasingly relevant: global health, holistic health, environmental health, behavioral health, health economics, public policy, mental health, health promotion and education (health literacy), health policy, occupational safety, disability, oral health, gender issues in health, and sexual and reproductive health.</w:t>
      </w:r>
    </w:p>
    <w:p w14:paraId="68474F38" w14:textId="77777777" w:rsidR="008F5F61" w:rsidRPr="008F5F61" w:rsidRDefault="008F5F61" w:rsidP="008F5F61">
      <w:pPr>
        <w:jc w:val="both"/>
      </w:pPr>
      <w:r w:rsidRPr="008F5F61">
        <w:t>Public health is a multifaceted, interdisciplinary field. Contemporary public health practice requires multidisciplinary teams of public health specialists and professionals, which include: epidemiologists, biostatisticians, public health nurses, midwives, medical microbiologists, pharmacists, economists, sociologists, geneticists, data managers, environmental health officers (public health inspectors), bioethicists, gender experts, sexual and reproductive health specialists, physicians and veterinarians, as well as public health policy and education specialists.</w:t>
      </w:r>
    </w:p>
    <w:p w14:paraId="2C3F0ABE" w14:textId="77777777" w:rsidR="008F5F61" w:rsidRPr="008F5F61" w:rsidRDefault="008F5F61" w:rsidP="008F5F61">
      <w:pPr>
        <w:jc w:val="both"/>
      </w:pPr>
      <w:r w:rsidRPr="008F5F61">
        <w:t xml:space="preserve">It should be noted that the health sector is one of the most labour-intensive industries. According to the World Health Organization, many countries entered the COVID-19 pandemic with an insufficient number of health and care professionals and with inadequate qualifications, which </w:t>
      </w:r>
      <w:r w:rsidRPr="008F5F61">
        <w:lastRenderedPageBreak/>
        <w:t>once again highlights the importance of training an adequate number of healthcare professionals with appropriate competencies.</w:t>
      </w:r>
    </w:p>
    <w:p w14:paraId="098BE295" w14:textId="77777777" w:rsidR="008F5F61" w:rsidRPr="008F5F61" w:rsidRDefault="008F5F61" w:rsidP="008F5F61">
      <w:pPr>
        <w:jc w:val="both"/>
      </w:pPr>
      <w:r w:rsidRPr="008F5F61">
        <w:t>The present Subject Benchmark Statement defines the content of education in the field of public health studies according to six main groups of competencies:</w:t>
      </w:r>
    </w:p>
    <w:p w14:paraId="56803383" w14:textId="77777777" w:rsidR="008F5F61" w:rsidRPr="008F5F61" w:rsidRDefault="008F5F61" w:rsidP="008F5F61">
      <w:pPr>
        <w:numPr>
          <w:ilvl w:val="0"/>
          <w:numId w:val="4"/>
        </w:numPr>
        <w:jc w:val="both"/>
      </w:pPr>
      <w:r w:rsidRPr="008F5F61">
        <w:t>Population health and its social, economic, and political determinants</w:t>
      </w:r>
    </w:p>
    <w:p w14:paraId="0F450A13" w14:textId="77777777" w:rsidR="008F5F61" w:rsidRPr="008F5F61" w:rsidRDefault="008F5F61" w:rsidP="008F5F61">
      <w:pPr>
        <w:numPr>
          <w:ilvl w:val="0"/>
          <w:numId w:val="4"/>
        </w:numPr>
        <w:jc w:val="both"/>
      </w:pPr>
      <w:r w:rsidRPr="008F5F61">
        <w:t>Public health methods</w:t>
      </w:r>
    </w:p>
    <w:p w14:paraId="66A03A71" w14:textId="77777777" w:rsidR="008F5F61" w:rsidRPr="008F5F61" w:rsidRDefault="008F5F61" w:rsidP="008F5F61">
      <w:pPr>
        <w:numPr>
          <w:ilvl w:val="0"/>
          <w:numId w:val="4"/>
        </w:numPr>
        <w:jc w:val="both"/>
      </w:pPr>
      <w:r w:rsidRPr="008F5F61">
        <w:t>Environmental health</w:t>
      </w:r>
    </w:p>
    <w:p w14:paraId="2BEEDC17" w14:textId="77777777" w:rsidR="008F5F61" w:rsidRPr="008F5F61" w:rsidRDefault="008F5F61" w:rsidP="008F5F61">
      <w:pPr>
        <w:numPr>
          <w:ilvl w:val="0"/>
          <w:numId w:val="4"/>
        </w:numPr>
        <w:jc w:val="both"/>
      </w:pPr>
      <w:r w:rsidRPr="008F5F61">
        <w:t>Health promotion and disease prevention</w:t>
      </w:r>
    </w:p>
    <w:p w14:paraId="057E2C6F" w14:textId="77777777" w:rsidR="008F5F61" w:rsidRPr="008F5F61" w:rsidRDefault="008F5F61" w:rsidP="008F5F61">
      <w:pPr>
        <w:numPr>
          <w:ilvl w:val="0"/>
          <w:numId w:val="4"/>
        </w:numPr>
        <w:jc w:val="both"/>
      </w:pPr>
      <w:r w:rsidRPr="008F5F61">
        <w:t>Health policy, economics, organizational theory, leadership, and management</w:t>
      </w:r>
    </w:p>
    <w:p w14:paraId="547B5C24" w14:textId="77777777" w:rsidR="008F5F61" w:rsidRPr="008F5F61" w:rsidRDefault="008F5F61" w:rsidP="008F5F61">
      <w:pPr>
        <w:numPr>
          <w:ilvl w:val="0"/>
          <w:numId w:val="4"/>
        </w:numPr>
        <w:jc w:val="both"/>
      </w:pPr>
      <w:r w:rsidRPr="008F5F61">
        <w:t>Ethics</w:t>
      </w:r>
    </w:p>
    <w:p w14:paraId="721D8248" w14:textId="4F187395" w:rsidR="008F5F61" w:rsidRPr="008F5F61" w:rsidRDefault="008F5F61" w:rsidP="00CA127F">
      <w:pPr>
        <w:pStyle w:val="Heading2"/>
      </w:pPr>
      <w:bookmarkStart w:id="3" w:name="_Toc220777005"/>
      <w:r>
        <w:t>2.1 Possible Fields/Sectors of Employment</w:t>
      </w:r>
      <w:bookmarkEnd w:id="3"/>
    </w:p>
    <w:p w14:paraId="4DFA645F" w14:textId="65660501" w:rsidR="00745599" w:rsidRPr="00745599" w:rsidRDefault="00745599" w:rsidP="00745599">
      <w:pPr>
        <w:pStyle w:val="ListParagraph"/>
        <w:numPr>
          <w:ilvl w:val="0"/>
          <w:numId w:val="6"/>
        </w:numPr>
        <w:jc w:val="both"/>
      </w:pPr>
      <w:r w:rsidRPr="00745599">
        <w:t>the Structures of the Ministry of Internally Displaced Persons from the Occupied Territories, Health, Labour and Social Affairs of Georgia</w:t>
      </w:r>
    </w:p>
    <w:p w14:paraId="19E9687B" w14:textId="34195337" w:rsidR="00745599" w:rsidRPr="00745599" w:rsidRDefault="00745599" w:rsidP="00745599">
      <w:pPr>
        <w:pStyle w:val="ListParagraph"/>
        <w:numPr>
          <w:ilvl w:val="0"/>
          <w:numId w:val="6"/>
        </w:numPr>
        <w:jc w:val="both"/>
      </w:pPr>
      <w:r w:rsidRPr="00745599">
        <w:t>the National Center for Disease Control and Public Health</w:t>
      </w:r>
    </w:p>
    <w:p w14:paraId="2A59F39A" w14:textId="4A9A2C03" w:rsidR="00745599" w:rsidRPr="00745599" w:rsidRDefault="00745599" w:rsidP="00745599">
      <w:pPr>
        <w:pStyle w:val="ListParagraph"/>
        <w:numPr>
          <w:ilvl w:val="0"/>
          <w:numId w:val="6"/>
        </w:numPr>
        <w:jc w:val="both"/>
      </w:pPr>
      <w:r w:rsidRPr="00745599">
        <w:t>the Regional and municipal structures of Disease Control and Public Health</w:t>
      </w:r>
    </w:p>
    <w:p w14:paraId="57E32845" w14:textId="1797506D" w:rsidR="00745599" w:rsidRPr="00745599" w:rsidRDefault="00745599" w:rsidP="00745599">
      <w:pPr>
        <w:pStyle w:val="ListParagraph"/>
        <w:numPr>
          <w:ilvl w:val="0"/>
          <w:numId w:val="6"/>
        </w:numPr>
        <w:jc w:val="both"/>
      </w:pPr>
      <w:r w:rsidRPr="00745599">
        <w:t>the Structures of the Ministry of Environment Protection and Agriculture of Georgia</w:t>
      </w:r>
    </w:p>
    <w:p w14:paraId="408CCA4A" w14:textId="22F51734" w:rsidR="00745599" w:rsidRPr="00745599" w:rsidRDefault="00745599" w:rsidP="00745599">
      <w:pPr>
        <w:pStyle w:val="ListParagraph"/>
        <w:numPr>
          <w:ilvl w:val="0"/>
          <w:numId w:val="6"/>
        </w:numPr>
        <w:jc w:val="both"/>
      </w:pPr>
      <w:r w:rsidRPr="00745599">
        <w:t>the Relevant structures of the Ministry of Defense of Georgia</w:t>
      </w:r>
    </w:p>
    <w:p w14:paraId="74394FF2" w14:textId="2F87E2CF" w:rsidR="00745599" w:rsidRPr="00745599" w:rsidRDefault="00745599" w:rsidP="00745599">
      <w:pPr>
        <w:pStyle w:val="ListParagraph"/>
        <w:numPr>
          <w:ilvl w:val="0"/>
          <w:numId w:val="6"/>
        </w:numPr>
        <w:jc w:val="both"/>
      </w:pPr>
      <w:r w:rsidRPr="00745599">
        <w:t>the Ministry of Internal Affairs of Georgia and the penitentiary system</w:t>
      </w:r>
    </w:p>
    <w:p w14:paraId="55BCF9AA" w14:textId="0B14EC87" w:rsidR="00745599" w:rsidRPr="00745599" w:rsidRDefault="00745599" w:rsidP="00745599">
      <w:pPr>
        <w:pStyle w:val="ListParagraph"/>
        <w:numPr>
          <w:ilvl w:val="0"/>
          <w:numId w:val="6"/>
        </w:numPr>
        <w:jc w:val="both"/>
      </w:pPr>
      <w:r w:rsidRPr="00745599">
        <w:t>the private sector, including ambulatory, hospital, long-term care, pharmaceutical, and insurance sectors</w:t>
      </w:r>
    </w:p>
    <w:p w14:paraId="4DC2C73F" w14:textId="3CC2BBE7" w:rsidR="00745599" w:rsidRPr="00745599" w:rsidRDefault="00745599" w:rsidP="00745599">
      <w:pPr>
        <w:pStyle w:val="ListParagraph"/>
        <w:numPr>
          <w:ilvl w:val="0"/>
          <w:numId w:val="6"/>
        </w:numPr>
        <w:jc w:val="both"/>
      </w:pPr>
      <w:r w:rsidRPr="00745599">
        <w:t>the academic sector</w:t>
      </w:r>
    </w:p>
    <w:p w14:paraId="02DC6C69" w14:textId="67208339" w:rsidR="00745599" w:rsidRPr="00745599" w:rsidRDefault="00745599" w:rsidP="00AE4103">
      <w:pPr>
        <w:jc w:val="both"/>
      </w:pPr>
      <w:r w:rsidRPr="00745599">
        <w:t>Information on the qualifications to be granted is provided in Chapter 4 of this document. According to the Classification of Fields of Study:</w:t>
      </w:r>
      <w:r>
        <w:t xml:space="preserve"> </w:t>
      </w:r>
      <w:r w:rsidRPr="00745599">
        <w:t>Detailed Field – 0919 Health, not elsewhere classified</w:t>
      </w:r>
      <w:r w:rsidR="00AE4103">
        <w:t xml:space="preserve">. </w:t>
      </w:r>
      <w:r w:rsidRPr="00745599">
        <w:t>Field of Study: 0919.1.1 Public Health</w:t>
      </w:r>
      <w:r w:rsidR="00AE4103">
        <w:t xml:space="preserve"> </w:t>
      </w:r>
      <w:r w:rsidRPr="00745599">
        <w:t>Profession Name: ISCO-08 Code: 3253</w:t>
      </w:r>
      <w:r w:rsidR="00AE4103">
        <w:t xml:space="preserve">; </w:t>
      </w:r>
      <w:r w:rsidRPr="00745599">
        <w:t>Field of Study: ISCED-F Code: 1021</w:t>
      </w:r>
    </w:p>
    <w:p w14:paraId="70115618" w14:textId="77777777" w:rsidR="00CA127F" w:rsidRPr="00CA127F" w:rsidRDefault="00CA127F" w:rsidP="00CA127F">
      <w:pPr>
        <w:pStyle w:val="Heading2"/>
      </w:pPr>
      <w:bookmarkStart w:id="4" w:name="_Toc220777006"/>
      <w:r w:rsidRPr="00CA127F">
        <w:t>2.2 Additional Requirements for the Educational Programmes</w:t>
      </w:r>
      <w:bookmarkEnd w:id="4"/>
    </w:p>
    <w:p w14:paraId="6420D8CB" w14:textId="77777777" w:rsidR="00CA127F" w:rsidRPr="00CA127F" w:rsidRDefault="00CA127F" w:rsidP="00CA127F">
      <w:pPr>
        <w:jc w:val="both"/>
      </w:pPr>
      <w:r w:rsidRPr="00CA127F">
        <w:t>Bachelor’s and Master’s educational programmes may include a practical component.</w:t>
      </w:r>
    </w:p>
    <w:p w14:paraId="5B29CA2C" w14:textId="77777777" w:rsidR="00CA127F" w:rsidRPr="00CA127F" w:rsidRDefault="00CA127F" w:rsidP="00CA127F">
      <w:pPr>
        <w:pStyle w:val="Heading2"/>
      </w:pPr>
      <w:bookmarkStart w:id="5" w:name="_Toc220777007"/>
      <w:r w:rsidRPr="00CA127F">
        <w:lastRenderedPageBreak/>
        <w:t>2.3 Special Admission Conditions for a Foreign-Language Educational Programme</w:t>
      </w:r>
      <w:bookmarkEnd w:id="5"/>
    </w:p>
    <w:p w14:paraId="6D3DDF6F" w14:textId="77777777" w:rsidR="00CA127F" w:rsidRPr="00CA127F" w:rsidRDefault="00CA127F" w:rsidP="00CA127F">
      <w:r w:rsidRPr="00CA127F">
        <w:t>Admission to a Public Health educational programme without Unified National Examinations, in accordance with the procedure and within the timeframes established by legislation, requires that an applicant meets the following preconditions:</w:t>
      </w:r>
    </w:p>
    <w:p w14:paraId="79B1A347" w14:textId="77777777" w:rsidR="00CA127F" w:rsidRPr="00CA127F" w:rsidRDefault="00CA127F" w:rsidP="00CA127F">
      <w:r w:rsidRPr="00CA127F">
        <w:t>• for a foreign national: possession of an internationally-recognised certificate confirming proficiency in the language of instruction at a minimum level of B1 or B2 (according to the respective cycle) (e.g., IELTS, TOEFL, Cambridge English, UNIcert®, EnglishScore, or equivalent certificates in the relevant language);</w:t>
      </w:r>
      <w:r w:rsidRPr="00CA127F">
        <w:br/>
        <w:t>or</w:t>
      </w:r>
      <w:r w:rsidRPr="00CA127F">
        <w:br/>
        <w:t>• for foreign applicants who have received education in the language of instruction: submission of a relevant document (e.g., secondary school certificate, certificate, or a document confirming higher education for the Master’s level, etc.); and for a citizen of Georgia who has obtained full general education, or its equivalent, in the language of instruction abroad and who studied the final two years of full general education abroad: submission of the relevant document (e.g., secondary school certificate, certificate, or a document confirming higher education for the Master’s level, etc.);</w:t>
      </w:r>
      <w:r w:rsidRPr="00CA127F">
        <w:br/>
        <w:t>or</w:t>
      </w:r>
      <w:r w:rsidRPr="00CA127F">
        <w:br/>
        <w:t>• confirmation of the above-mentioned level of language proficiency based on the results of an examination organised by the higher education institution to assess the competence of a foreign national in the language of instruction.</w:t>
      </w:r>
    </w:p>
    <w:p w14:paraId="5373DA16" w14:textId="2E9EA1B4" w:rsidR="00143098" w:rsidRPr="00143098" w:rsidRDefault="00CA127F" w:rsidP="00143098">
      <w:r w:rsidRPr="00CA127F">
        <w:t>Verification of compliance with and observance of the above-mentioned admission preconditions is carried out by the NCEQE within the framework of higher education institution authorisation and/or higher education programme accreditation processes, in accordance with procedures established by legislation.</w:t>
      </w:r>
    </w:p>
    <w:p w14:paraId="1E826D7D" w14:textId="77777777" w:rsidR="00143098" w:rsidRPr="00143098" w:rsidRDefault="00143098" w:rsidP="00143098">
      <w:pPr>
        <w:pStyle w:val="Heading1"/>
      </w:pPr>
      <w:bookmarkStart w:id="6" w:name="_Toc220777008"/>
      <w:r w:rsidRPr="00143098">
        <w:t>III. Learning Outcomes</w:t>
      </w:r>
      <w:bookmarkEnd w:id="6"/>
    </w:p>
    <w:p w14:paraId="0CAF12AE" w14:textId="77777777" w:rsidR="00143098" w:rsidRPr="00143098" w:rsidRDefault="00143098" w:rsidP="00143098">
      <w:pPr>
        <w:jc w:val="both"/>
      </w:pPr>
      <w:r w:rsidRPr="00143098">
        <w:t>The learning outcomes defined within the Subject Benchmark Statement for Higher Education in Public Health are aimed at the formation and development of knowledge, skills, autonomy, and responsibility that ensure graduates meet the educational requirements of the relevant academic cycle (Bachelor’s or Master’s).</w:t>
      </w:r>
    </w:p>
    <w:p w14:paraId="336C4E84" w14:textId="77777777" w:rsidR="00143098" w:rsidRPr="00143098" w:rsidRDefault="00143098" w:rsidP="00143098">
      <w:pPr>
        <w:jc w:val="both"/>
      </w:pPr>
      <w:r w:rsidRPr="00143098">
        <w:t xml:space="preserve">Bachelor’s and Master’s educational programmes must provide holders of a Public Health qualification with theoretical knowledge and the development of practical skills in the following key areas: population health and its social, economic, and political determinants; public health </w:t>
      </w:r>
      <w:r w:rsidRPr="00143098">
        <w:lastRenderedPageBreak/>
        <w:t>methods; environmental health; health promotion and disease prevention; health policy, economics, organisational theory, leadership and management; and ethics.</w:t>
      </w:r>
    </w:p>
    <w:p w14:paraId="5D0CE55C" w14:textId="77777777" w:rsidR="00143098" w:rsidRPr="00143098" w:rsidRDefault="00143098" w:rsidP="00143098">
      <w:pPr>
        <w:jc w:val="both"/>
      </w:pPr>
      <w:r w:rsidRPr="00143098">
        <w:t>Bachelor’s programmes ensure a broad spectrum of knowledge and skills across the key areas of public health, while Master’s programmes provide in-depth and systematic competencies and support students’ further career and professional development.</w:t>
      </w:r>
    </w:p>
    <w:p w14:paraId="52C7D83B" w14:textId="77777777" w:rsidR="00143098" w:rsidRPr="00143098" w:rsidRDefault="00143098" w:rsidP="00143098">
      <w:pPr>
        <w:jc w:val="both"/>
      </w:pPr>
      <w:r w:rsidRPr="00143098">
        <w:t>The learning outcomes defined by the Subject Benchmark Statement represent the minimum standard required for the award of a qualification.</w:t>
      </w:r>
    </w:p>
    <w:p w14:paraId="57BF3928" w14:textId="77777777" w:rsidR="00143098" w:rsidRPr="00143098" w:rsidRDefault="00143098" w:rsidP="00143098">
      <w:pPr>
        <w:jc w:val="both"/>
      </w:pPr>
      <w:r w:rsidRPr="00143098">
        <w:t>When developing an educational programme, a higher education institution may expand or enrich these outcomes by taking into account international best practices and contemporary developments in the field.</w:t>
      </w:r>
    </w:p>
    <w:p w14:paraId="5E0098AF" w14:textId="77777777" w:rsidR="00143098" w:rsidRPr="00143098" w:rsidRDefault="00143098" w:rsidP="00143098">
      <w:pPr>
        <w:pStyle w:val="Heading2"/>
      </w:pPr>
      <w:bookmarkStart w:id="7" w:name="_Toc220777009"/>
      <w:r w:rsidRPr="00143098">
        <w:t>3.1 Learning Outcomes Required for Obtaining the Bachelor’s Degree</w:t>
      </w:r>
      <w:bookmarkEnd w:id="7"/>
    </w:p>
    <w:p w14:paraId="57EE53A7" w14:textId="77777777" w:rsidR="00143098" w:rsidRPr="00143098" w:rsidRDefault="00143098" w:rsidP="00143098">
      <w:pPr>
        <w:jc w:val="both"/>
      </w:pPr>
      <w:r w:rsidRPr="00143098">
        <w:t>Upon completion of the Bachelor’s educational programme in Public Health, the graduate:</w:t>
      </w:r>
    </w:p>
    <w:p w14:paraId="6D0C24F4" w14:textId="77777777" w:rsidR="00143098" w:rsidRPr="00143098" w:rsidRDefault="00143098" w:rsidP="00143098">
      <w:pPr>
        <w:numPr>
          <w:ilvl w:val="0"/>
          <w:numId w:val="8"/>
        </w:numPr>
        <w:spacing w:after="0"/>
      </w:pPr>
      <w:r w:rsidRPr="00143098">
        <w:t>describes in detail the main concepts and theories of public health, health promotion, and disease prevention</w:t>
      </w:r>
    </w:p>
    <w:p w14:paraId="05F28514" w14:textId="77777777" w:rsidR="00143098" w:rsidRPr="00143098" w:rsidRDefault="00143098" w:rsidP="00143098">
      <w:pPr>
        <w:numPr>
          <w:ilvl w:val="0"/>
          <w:numId w:val="8"/>
        </w:numPr>
        <w:spacing w:after="0"/>
      </w:pPr>
      <w:r w:rsidRPr="00143098">
        <w:t>analyses the determinants of health (biological, environmental, social, economic, and political)</w:t>
      </w:r>
    </w:p>
    <w:p w14:paraId="43E7FB0D" w14:textId="77777777" w:rsidR="00143098" w:rsidRPr="00143098" w:rsidRDefault="00143098" w:rsidP="00143098">
      <w:pPr>
        <w:numPr>
          <w:ilvl w:val="0"/>
          <w:numId w:val="8"/>
        </w:numPr>
        <w:spacing w:after="0"/>
      </w:pPr>
      <w:r w:rsidRPr="00143098">
        <w:t>applies basic methods of epidemiology and biostatistics for the analysis of health data and the assessment of health needs</w:t>
      </w:r>
    </w:p>
    <w:p w14:paraId="3596F0B3" w14:textId="77777777" w:rsidR="00143098" w:rsidRPr="00143098" w:rsidRDefault="00143098" w:rsidP="00143098">
      <w:pPr>
        <w:numPr>
          <w:ilvl w:val="0"/>
          <w:numId w:val="8"/>
        </w:numPr>
        <w:spacing w:after="0"/>
      </w:pPr>
      <w:r w:rsidRPr="00143098">
        <w:t>identifies health risks and outlines approaches to risk management</w:t>
      </w:r>
    </w:p>
    <w:p w14:paraId="7A9CC7BC" w14:textId="77777777" w:rsidR="00143098" w:rsidRPr="00143098" w:rsidRDefault="00143098" w:rsidP="00143098">
      <w:pPr>
        <w:numPr>
          <w:ilvl w:val="0"/>
          <w:numId w:val="8"/>
        </w:numPr>
        <w:spacing w:after="0"/>
      </w:pPr>
      <w:r w:rsidRPr="00143098">
        <w:t>analyses health care systems, their economic and organizational aspects, and identifies the main directions and strategic frameworks of health policy</w:t>
      </w:r>
    </w:p>
    <w:p w14:paraId="6BA766CA" w14:textId="77777777" w:rsidR="00143098" w:rsidRPr="00143098" w:rsidRDefault="00143098" w:rsidP="00143098">
      <w:pPr>
        <w:numPr>
          <w:ilvl w:val="0"/>
          <w:numId w:val="8"/>
        </w:numPr>
        <w:spacing w:after="0"/>
      </w:pPr>
      <w:r w:rsidRPr="00143098">
        <w:t>develops a research- and/or practice-oriented project/paper in accordance with predefined guidelines</w:t>
      </w:r>
    </w:p>
    <w:p w14:paraId="101F3804" w14:textId="77777777" w:rsidR="00143098" w:rsidRPr="00143098" w:rsidRDefault="00143098" w:rsidP="00143098">
      <w:pPr>
        <w:numPr>
          <w:ilvl w:val="0"/>
          <w:numId w:val="8"/>
        </w:numPr>
        <w:spacing w:after="0"/>
      </w:pPr>
      <w:r w:rsidRPr="00143098">
        <w:t>uses modern communication and information technologies for the effective communication of public health messages both with specialists and with the general public</w:t>
      </w:r>
    </w:p>
    <w:p w14:paraId="18B4A2D5" w14:textId="77777777" w:rsidR="00143098" w:rsidRPr="00143098" w:rsidRDefault="00143098" w:rsidP="00143098">
      <w:pPr>
        <w:numPr>
          <w:ilvl w:val="0"/>
          <w:numId w:val="8"/>
        </w:numPr>
        <w:spacing w:after="0"/>
      </w:pPr>
      <w:r w:rsidRPr="00143098">
        <w:t>collaborates with multidisciplinary public health teams and applies principles of intercultural communication</w:t>
      </w:r>
    </w:p>
    <w:p w14:paraId="64D793C1" w14:textId="77777777" w:rsidR="00143098" w:rsidRPr="00143098" w:rsidRDefault="00143098" w:rsidP="00143098">
      <w:pPr>
        <w:numPr>
          <w:ilvl w:val="0"/>
          <w:numId w:val="8"/>
        </w:numPr>
        <w:spacing w:after="0"/>
      </w:pPr>
      <w:r w:rsidRPr="00143098">
        <w:t>assumes responsibility in unpredictable and multidisciplinary learning and working environments</w:t>
      </w:r>
    </w:p>
    <w:p w14:paraId="3D4C2CCE" w14:textId="77777777" w:rsidR="00143098" w:rsidRPr="00143098" w:rsidRDefault="00143098" w:rsidP="00143098">
      <w:pPr>
        <w:numPr>
          <w:ilvl w:val="0"/>
          <w:numId w:val="8"/>
        </w:numPr>
        <w:spacing w:after="0"/>
        <w:jc w:val="both"/>
      </w:pPr>
      <w:r w:rsidRPr="00143098">
        <w:t>demonstrates social responsibility and adheres to ethical principles in public health practice</w:t>
      </w:r>
    </w:p>
    <w:p w14:paraId="2E5F9E93" w14:textId="77777777" w:rsidR="00143098" w:rsidRPr="00143098" w:rsidRDefault="00143098" w:rsidP="00143098">
      <w:pPr>
        <w:numPr>
          <w:ilvl w:val="0"/>
          <w:numId w:val="8"/>
        </w:numPr>
        <w:spacing w:after="0"/>
        <w:jc w:val="both"/>
      </w:pPr>
      <w:r w:rsidRPr="00143098">
        <w:t>identifies needs for further learning and professional development and pursues them with a high degree of independence</w:t>
      </w:r>
    </w:p>
    <w:p w14:paraId="255328AC" w14:textId="77777777" w:rsidR="00143098" w:rsidRDefault="00143098" w:rsidP="00143098">
      <w:pPr>
        <w:jc w:val="both"/>
      </w:pPr>
      <w:r w:rsidRPr="00143098">
        <w:t>The key areas and competencies of public health are presented in the table (see Table N1).</w:t>
      </w:r>
    </w:p>
    <w:p w14:paraId="6A30284E" w14:textId="77777777" w:rsidR="00143098" w:rsidRPr="00143098" w:rsidRDefault="00143098" w:rsidP="00143098">
      <w:pPr>
        <w:jc w:val="both"/>
      </w:pPr>
    </w:p>
    <w:tbl>
      <w:tblPr>
        <w:tblW w:w="11160" w:type="dxa"/>
        <w:tblCellSpacing w:w="15" w:type="dxa"/>
        <w:tblInd w:w="-810" w:type="dxa"/>
        <w:tblCellMar>
          <w:top w:w="15" w:type="dxa"/>
          <w:left w:w="15" w:type="dxa"/>
          <w:bottom w:w="15" w:type="dxa"/>
          <w:right w:w="15" w:type="dxa"/>
        </w:tblCellMar>
        <w:tblLook w:val="04A0" w:firstRow="1" w:lastRow="0" w:firstColumn="1" w:lastColumn="0" w:noHBand="0" w:noVBand="1"/>
      </w:tblPr>
      <w:tblGrid>
        <w:gridCol w:w="630"/>
        <w:gridCol w:w="3870"/>
        <w:gridCol w:w="6660"/>
      </w:tblGrid>
      <w:tr w:rsidR="00143098" w:rsidRPr="00143098" w14:paraId="2406D5BB" w14:textId="77777777" w:rsidTr="00143098">
        <w:trPr>
          <w:tblHeader/>
          <w:tblCellSpacing w:w="15" w:type="dxa"/>
        </w:trPr>
        <w:tc>
          <w:tcPr>
            <w:tcW w:w="585" w:type="dxa"/>
            <w:vAlign w:val="center"/>
            <w:hideMark/>
          </w:tcPr>
          <w:p w14:paraId="62949A0C" w14:textId="77777777" w:rsidR="00143098" w:rsidRPr="00143098" w:rsidRDefault="00143098" w:rsidP="00143098">
            <w:pPr>
              <w:jc w:val="both"/>
              <w:rPr>
                <w:b/>
                <w:bCs/>
              </w:rPr>
            </w:pPr>
            <w:r w:rsidRPr="00143098">
              <w:rPr>
                <w:b/>
                <w:bCs/>
              </w:rPr>
              <w:t>N</w:t>
            </w:r>
          </w:p>
        </w:tc>
        <w:tc>
          <w:tcPr>
            <w:tcW w:w="3840" w:type="dxa"/>
            <w:vAlign w:val="center"/>
            <w:hideMark/>
          </w:tcPr>
          <w:p w14:paraId="79E69B1E" w14:textId="77777777" w:rsidR="00143098" w:rsidRPr="00143098" w:rsidRDefault="00143098" w:rsidP="00143098">
            <w:pPr>
              <w:jc w:val="both"/>
              <w:rPr>
                <w:b/>
                <w:bCs/>
              </w:rPr>
            </w:pPr>
            <w:r w:rsidRPr="00143098">
              <w:rPr>
                <w:b/>
                <w:bCs/>
              </w:rPr>
              <w:t>Competence</w:t>
            </w:r>
          </w:p>
        </w:tc>
        <w:tc>
          <w:tcPr>
            <w:tcW w:w="6615" w:type="dxa"/>
            <w:vAlign w:val="center"/>
            <w:hideMark/>
          </w:tcPr>
          <w:p w14:paraId="1ED9C928" w14:textId="77777777" w:rsidR="00143098" w:rsidRPr="00143098" w:rsidRDefault="00143098" w:rsidP="00143098">
            <w:pPr>
              <w:jc w:val="both"/>
              <w:rPr>
                <w:b/>
                <w:bCs/>
              </w:rPr>
            </w:pPr>
            <w:r w:rsidRPr="00143098">
              <w:rPr>
                <w:b/>
                <w:bCs/>
              </w:rPr>
              <w:t>Description of Competence</w:t>
            </w:r>
          </w:p>
        </w:tc>
      </w:tr>
      <w:tr w:rsidR="00143098" w:rsidRPr="00143098" w14:paraId="6C4A729E" w14:textId="77777777" w:rsidTr="00143098">
        <w:trPr>
          <w:tblCellSpacing w:w="15" w:type="dxa"/>
        </w:trPr>
        <w:tc>
          <w:tcPr>
            <w:tcW w:w="585" w:type="dxa"/>
            <w:vAlign w:val="center"/>
            <w:hideMark/>
          </w:tcPr>
          <w:p w14:paraId="35422460" w14:textId="77777777" w:rsidR="00143098" w:rsidRPr="00143098" w:rsidRDefault="00143098" w:rsidP="00143098">
            <w:pPr>
              <w:spacing w:after="0"/>
            </w:pPr>
            <w:r w:rsidRPr="00143098">
              <w:t>1</w:t>
            </w:r>
          </w:p>
        </w:tc>
        <w:tc>
          <w:tcPr>
            <w:tcW w:w="3840" w:type="dxa"/>
            <w:vAlign w:val="center"/>
            <w:hideMark/>
          </w:tcPr>
          <w:p w14:paraId="457A4E9E" w14:textId="77777777" w:rsidR="00143098" w:rsidRPr="00143098" w:rsidRDefault="00143098" w:rsidP="00143098">
            <w:pPr>
              <w:spacing w:after="0"/>
              <w:rPr>
                <w:b/>
                <w:bCs/>
              </w:rPr>
            </w:pPr>
            <w:r w:rsidRPr="00143098">
              <w:rPr>
                <w:b/>
                <w:bCs/>
              </w:rPr>
              <w:t>Population health and its social, economic, and political determinants</w:t>
            </w:r>
          </w:p>
        </w:tc>
        <w:tc>
          <w:tcPr>
            <w:tcW w:w="6615" w:type="dxa"/>
            <w:vAlign w:val="center"/>
            <w:hideMark/>
          </w:tcPr>
          <w:p w14:paraId="56ECD586" w14:textId="77777777" w:rsidR="00143098" w:rsidRPr="00FE77DF" w:rsidRDefault="00143098" w:rsidP="00FE77DF">
            <w:pPr>
              <w:spacing w:after="0"/>
              <w:rPr>
                <w:b/>
                <w:bCs/>
              </w:rPr>
            </w:pPr>
            <w:r w:rsidRPr="00FE77DF">
              <w:rPr>
                <w:b/>
                <w:bCs/>
              </w:rPr>
              <w:t>Knowledge and Understanding:</w:t>
            </w:r>
          </w:p>
          <w:p w14:paraId="7D2C8E59" w14:textId="74C69AD5" w:rsidR="00FE77DF" w:rsidRDefault="00FE77DF" w:rsidP="00FE77DF">
            <w:pPr>
              <w:spacing w:after="0"/>
            </w:pPr>
            <w:r w:rsidRPr="00FE77DF">
              <w:t>• Basic definitions of individual health and public health;</w:t>
            </w:r>
            <w:r w:rsidRPr="00FE77DF">
              <w:br/>
              <w:t>• Significant aspects of the history of public health theory and practice;</w:t>
            </w:r>
            <w:r w:rsidRPr="00FE77DF">
              <w:br/>
              <w:t>• Concepts of mental and somatic diseases and their practical significance;</w:t>
            </w:r>
            <w:r w:rsidRPr="00FE77DF">
              <w:br/>
              <w:t>Levels and trends of the main population health indicators, including:</w:t>
            </w:r>
            <w:r w:rsidRPr="00FE77DF">
              <w:br/>
              <w:t>• morbidity indicators (cardiovascular diseases, cancer, injuries, mental health, etc.);</w:t>
            </w:r>
            <w:r w:rsidRPr="00FE77DF">
              <w:br/>
              <w:t>• disability indicators;</w:t>
            </w:r>
            <w:r w:rsidRPr="00FE77DF">
              <w:br/>
              <w:t>• mortality indicators;</w:t>
            </w:r>
            <w:r w:rsidRPr="00FE77DF">
              <w:br/>
              <w:t>• Monitoring of health indicators, including:</w:t>
            </w:r>
            <w:r w:rsidRPr="00FE77DF">
              <w:br/>
              <w:t>• life expectancy and Disability-adjusted life years (DALY); Years lived with disability (years lived in illness) (DALYs);</w:t>
            </w:r>
            <w:r w:rsidRPr="00FE77DF">
              <w:br/>
              <w:t>• Quality-adjusted life years (QALY);</w:t>
            </w:r>
            <w:r w:rsidRPr="00FE77DF">
              <w:br/>
              <w:t>• Social and economic determinants affecting health, in particular: basic concepts and the levels and trends of relevant indicators (gender, family structure, living conditions, education, employment, occupation, working conditions, economic status, social environment, social processes, etc.);</w:t>
            </w:r>
            <w:r w:rsidRPr="00FE77DF">
              <w:br/>
              <w:t>• Conditions related to the social determinants of health, especially:</w:t>
            </w:r>
            <w:r w:rsidRPr="00FE77DF">
              <w:br/>
              <w:t>• material conditions, such as poverty and income inequality</w:t>
            </w:r>
          </w:p>
          <w:p w14:paraId="379A9575" w14:textId="4E297271" w:rsidR="00FE77DF" w:rsidRPr="00FE77DF" w:rsidRDefault="00FE77DF" w:rsidP="00FE77DF">
            <w:pPr>
              <w:pStyle w:val="ListParagraph"/>
              <w:numPr>
                <w:ilvl w:val="0"/>
                <w:numId w:val="9"/>
              </w:numPr>
              <w:spacing w:after="0"/>
              <w:ind w:left="150" w:hanging="150"/>
            </w:pPr>
            <w:r w:rsidRPr="00FE77DF">
              <w:t>Psychosocial conditions (social stress and protective factors related to work, family life, and other circumstances, such as social work, social cohesion, lack of social standards, and social support);</w:t>
            </w:r>
          </w:p>
          <w:p w14:paraId="40647568" w14:textId="73D0B1EB" w:rsidR="00FE77DF" w:rsidRPr="00FE77DF" w:rsidRDefault="00FE77DF" w:rsidP="00FE77DF">
            <w:pPr>
              <w:pStyle w:val="ListParagraph"/>
              <w:numPr>
                <w:ilvl w:val="0"/>
                <w:numId w:val="9"/>
              </w:numPr>
              <w:spacing w:after="0"/>
              <w:ind w:left="150" w:hanging="150"/>
            </w:pPr>
            <w:r w:rsidRPr="00FE77DF">
              <w:t>Behavioural conditions, such as lifestyle and sociological and psychological models of behaviour change;</w:t>
            </w:r>
          </w:p>
          <w:p w14:paraId="68F8F0B1" w14:textId="28467E0E" w:rsidR="00FE77DF" w:rsidRPr="00FE77DF" w:rsidRDefault="00FE77DF" w:rsidP="00FE77DF">
            <w:pPr>
              <w:pStyle w:val="ListParagraph"/>
              <w:numPr>
                <w:ilvl w:val="0"/>
                <w:numId w:val="9"/>
              </w:numPr>
              <w:spacing w:after="0"/>
              <w:ind w:left="150" w:hanging="150"/>
            </w:pPr>
            <w:r w:rsidRPr="00FE77DF">
              <w:t>life-course experiences (accumulation, fundamental causes, pathways of exposure);</w:t>
            </w:r>
          </w:p>
          <w:p w14:paraId="3136B54E" w14:textId="335EB854" w:rsidR="00FE77DF" w:rsidRPr="00FE77DF" w:rsidRDefault="00FE77DF" w:rsidP="00FE77DF">
            <w:pPr>
              <w:pStyle w:val="ListParagraph"/>
              <w:numPr>
                <w:ilvl w:val="0"/>
                <w:numId w:val="9"/>
              </w:numPr>
              <w:spacing w:after="0"/>
              <w:ind w:left="150" w:hanging="150"/>
            </w:pPr>
            <w:r w:rsidRPr="00FE77DF">
              <w:t>The impact of globalization on the social and economic determinants of health;</w:t>
            </w:r>
          </w:p>
          <w:p w14:paraId="1AD6469B" w14:textId="7425468D" w:rsidR="00FE77DF" w:rsidRPr="00FE77DF" w:rsidRDefault="00FE77DF" w:rsidP="00FE77DF">
            <w:pPr>
              <w:pStyle w:val="ListParagraph"/>
              <w:numPr>
                <w:ilvl w:val="0"/>
                <w:numId w:val="9"/>
              </w:numPr>
              <w:spacing w:after="0"/>
              <w:ind w:left="150" w:hanging="180"/>
            </w:pPr>
            <w:r w:rsidRPr="00FE77DF">
              <w:lastRenderedPageBreak/>
              <w:t>Local effects of the One Health approach, its global interconnections, and the impact of one Health on population health status.</w:t>
            </w:r>
          </w:p>
          <w:p w14:paraId="66BDF888" w14:textId="77777777" w:rsidR="00FE77DF" w:rsidRPr="00FE77DF" w:rsidRDefault="00FE77DF" w:rsidP="00FE77DF">
            <w:pPr>
              <w:spacing w:after="0"/>
            </w:pPr>
          </w:p>
          <w:p w14:paraId="5CB86761" w14:textId="77777777" w:rsidR="00143098" w:rsidRDefault="00143098" w:rsidP="00FE77DF">
            <w:pPr>
              <w:spacing w:after="0"/>
            </w:pPr>
            <w:r w:rsidRPr="00FE77DF">
              <w:t>Skills:</w:t>
            </w:r>
          </w:p>
          <w:p w14:paraId="65E435C6" w14:textId="77777777" w:rsidR="00812935" w:rsidRDefault="00FE77DF" w:rsidP="00FE77DF">
            <w:pPr>
              <w:pStyle w:val="ListParagraph"/>
              <w:numPr>
                <w:ilvl w:val="0"/>
                <w:numId w:val="10"/>
              </w:numPr>
              <w:spacing w:after="0"/>
            </w:pPr>
            <w:r w:rsidRPr="00FE77DF">
              <w:t xml:space="preserve">Collect information on population health; </w:t>
            </w:r>
          </w:p>
          <w:p w14:paraId="116053E5" w14:textId="52F37F58" w:rsidR="00FE77DF" w:rsidRPr="00FE77DF" w:rsidRDefault="00812935" w:rsidP="00FE77DF">
            <w:pPr>
              <w:pStyle w:val="ListParagraph"/>
              <w:numPr>
                <w:ilvl w:val="0"/>
                <w:numId w:val="10"/>
              </w:numPr>
              <w:spacing w:after="0"/>
            </w:pPr>
            <w:r>
              <w:t>O</w:t>
            </w:r>
            <w:r w:rsidR="00FE77DF" w:rsidRPr="00FE77DF">
              <w:t>bserve correlations and associations, as well as various factors within a society or community that influence health;</w:t>
            </w:r>
          </w:p>
          <w:p w14:paraId="377F3BA1" w14:textId="7BE4BC85" w:rsidR="00FE77DF" w:rsidRPr="00FE77DF" w:rsidRDefault="00FE77DF" w:rsidP="00FE77DF">
            <w:pPr>
              <w:pStyle w:val="ListParagraph"/>
              <w:numPr>
                <w:ilvl w:val="0"/>
                <w:numId w:val="10"/>
              </w:numPr>
              <w:spacing w:after="0"/>
            </w:pPr>
            <w:r w:rsidRPr="00FE77DF">
              <w:t>Search for and analyse information on population health and its social and economic determinants;</w:t>
            </w:r>
          </w:p>
          <w:p w14:paraId="271F5540" w14:textId="75DD4A5B" w:rsidR="00FE77DF" w:rsidRPr="00FE77DF" w:rsidRDefault="00FE77DF" w:rsidP="00FE77DF">
            <w:pPr>
              <w:pStyle w:val="ListParagraph"/>
              <w:numPr>
                <w:ilvl w:val="0"/>
                <w:numId w:val="10"/>
              </w:numPr>
              <w:spacing w:after="0"/>
            </w:pPr>
            <w:r w:rsidRPr="00FE77DF">
              <w:t>Study and analyse information obtained from epidemiological surveillance systems and databases;</w:t>
            </w:r>
          </w:p>
          <w:p w14:paraId="4EB622E5" w14:textId="4E8CD3B8" w:rsidR="00FE77DF" w:rsidRDefault="00FE77DF" w:rsidP="00FE77DF">
            <w:pPr>
              <w:pStyle w:val="ListParagraph"/>
              <w:numPr>
                <w:ilvl w:val="0"/>
                <w:numId w:val="10"/>
              </w:numPr>
              <w:spacing w:after="0"/>
            </w:pPr>
            <w:r w:rsidRPr="00FE77DF">
              <w:t>Identify the high-risk population groups at high risk to health and assess their health care needs (e.g., children, older persons, adults in employment and those outside the labour market, immigrants, etc.);</w:t>
            </w:r>
          </w:p>
          <w:p w14:paraId="06366922" w14:textId="5E250ED0" w:rsidR="00FE77DF" w:rsidRPr="00FE77DF" w:rsidRDefault="00FE77DF" w:rsidP="00FE77DF">
            <w:pPr>
              <w:pStyle w:val="ListParagraph"/>
              <w:numPr>
                <w:ilvl w:val="0"/>
                <w:numId w:val="10"/>
              </w:numPr>
              <w:spacing w:after="0"/>
            </w:pPr>
            <w:r w:rsidRPr="00FE77DF">
              <w:t>In order to improve health and well-being, using the One Health approach, identify ways to prevent risks arising from interactions between humans, animals, and the environment, and to mitigate the consequences of crises.</w:t>
            </w:r>
          </w:p>
          <w:p w14:paraId="272D1160" w14:textId="77777777" w:rsidR="00FE77DF" w:rsidRPr="00FE77DF" w:rsidRDefault="00FE77DF" w:rsidP="00FE77DF">
            <w:pPr>
              <w:spacing w:after="0"/>
            </w:pPr>
          </w:p>
          <w:p w14:paraId="0026D1C7" w14:textId="5D9313D1" w:rsidR="00143098" w:rsidRPr="00FE77DF" w:rsidRDefault="00143098" w:rsidP="00FE77DF">
            <w:pPr>
              <w:spacing w:after="0"/>
            </w:pPr>
          </w:p>
        </w:tc>
      </w:tr>
      <w:tr w:rsidR="00143098" w:rsidRPr="00143098" w14:paraId="57F9E0BE" w14:textId="77777777" w:rsidTr="00143098">
        <w:trPr>
          <w:tblCellSpacing w:w="15" w:type="dxa"/>
        </w:trPr>
        <w:tc>
          <w:tcPr>
            <w:tcW w:w="585" w:type="dxa"/>
            <w:vAlign w:val="center"/>
            <w:hideMark/>
          </w:tcPr>
          <w:p w14:paraId="7F1C017F" w14:textId="77777777" w:rsidR="00143098" w:rsidRPr="00143098" w:rsidRDefault="00143098" w:rsidP="00143098">
            <w:r w:rsidRPr="00143098">
              <w:lastRenderedPageBreak/>
              <w:t>2</w:t>
            </w:r>
          </w:p>
        </w:tc>
        <w:tc>
          <w:tcPr>
            <w:tcW w:w="3840" w:type="dxa"/>
            <w:vAlign w:val="center"/>
            <w:hideMark/>
          </w:tcPr>
          <w:p w14:paraId="70725527" w14:textId="77777777" w:rsidR="00143098" w:rsidRPr="00143098" w:rsidRDefault="00143098" w:rsidP="00143098">
            <w:r w:rsidRPr="00143098">
              <w:t>Public Health Methods</w:t>
            </w:r>
          </w:p>
        </w:tc>
        <w:tc>
          <w:tcPr>
            <w:tcW w:w="6615" w:type="dxa"/>
            <w:vAlign w:val="center"/>
            <w:hideMark/>
          </w:tcPr>
          <w:p w14:paraId="2754D148" w14:textId="77777777" w:rsidR="00143098" w:rsidRDefault="00143098" w:rsidP="00143098">
            <w:pPr>
              <w:jc w:val="both"/>
              <w:rPr>
                <w:b/>
                <w:bCs/>
              </w:rPr>
            </w:pPr>
            <w:r w:rsidRPr="00143098">
              <w:rPr>
                <w:b/>
                <w:bCs/>
              </w:rPr>
              <w:t>Knowledge and Understanding:</w:t>
            </w:r>
            <w:r>
              <w:rPr>
                <w:b/>
                <w:bCs/>
              </w:rPr>
              <w:t xml:space="preserve"> </w:t>
            </w:r>
          </w:p>
          <w:p w14:paraId="1A2039A2" w14:textId="77777777" w:rsidR="00FE77DF" w:rsidRDefault="00FE77DF" w:rsidP="00FE77DF">
            <w:pPr>
              <w:pStyle w:val="ListParagraph"/>
              <w:numPr>
                <w:ilvl w:val="0"/>
                <w:numId w:val="11"/>
              </w:numPr>
              <w:jc w:val="both"/>
            </w:pPr>
            <w:r w:rsidRPr="00FE77DF">
              <w:t>Foundations of public health research and their role in assessing and improving population health;</w:t>
            </w:r>
          </w:p>
          <w:p w14:paraId="73E1EDE7" w14:textId="77777777" w:rsidR="00812935" w:rsidRDefault="00FE77DF" w:rsidP="00812935">
            <w:pPr>
              <w:pStyle w:val="ListParagraph"/>
              <w:numPr>
                <w:ilvl w:val="0"/>
                <w:numId w:val="11"/>
              </w:numPr>
              <w:jc w:val="both"/>
            </w:pPr>
            <w:r w:rsidRPr="00FE77DF">
              <w:t>Key epidemiological aspects, such as: population, population pyramid, population at risk, target population, case, ratio, proportion, birth rate, mortality, morbidity, migration, indicator, incidence and prevalence; indicators of morbidity, prevalence, case fatality, and mortality; life expectancy;</w:t>
            </w:r>
            <w:r w:rsidR="00812935">
              <w:t xml:space="preserve"> d</w:t>
            </w:r>
            <w:r w:rsidRPr="00FE77DF">
              <w:t>emographic transitions;</w:t>
            </w:r>
          </w:p>
          <w:p w14:paraId="3F8F1461" w14:textId="1DB996FB" w:rsidR="00FE77DF" w:rsidRDefault="00FE77DF" w:rsidP="00812935">
            <w:pPr>
              <w:pStyle w:val="ListParagraph"/>
              <w:numPr>
                <w:ilvl w:val="0"/>
                <w:numId w:val="11"/>
              </w:numPr>
              <w:jc w:val="both"/>
            </w:pPr>
            <w:r w:rsidRPr="00FE77DF">
              <w:t>The essence of the basic principles of epidemiology and biostatistics, including:</w:t>
            </w:r>
          </w:p>
          <w:p w14:paraId="2DDD56E1" w14:textId="170A606B" w:rsidR="00FE77DF" w:rsidRPr="00FE77DF" w:rsidRDefault="00FE77DF" w:rsidP="00FE77DF">
            <w:pPr>
              <w:pStyle w:val="ListParagraph"/>
              <w:numPr>
                <w:ilvl w:val="0"/>
                <w:numId w:val="11"/>
              </w:numPr>
              <w:jc w:val="both"/>
            </w:pPr>
            <w:r w:rsidRPr="00FE77DF">
              <w:t>incidence, prevalence, rates, risk assessment, correlation, randomization</w:t>
            </w:r>
          </w:p>
          <w:p w14:paraId="1F5AC3AB" w14:textId="43402C16" w:rsidR="00FE77DF" w:rsidRPr="00FE77DF" w:rsidRDefault="00FE77DF" w:rsidP="00FE77DF">
            <w:pPr>
              <w:pStyle w:val="ListParagraph"/>
              <w:numPr>
                <w:ilvl w:val="0"/>
                <w:numId w:val="11"/>
              </w:numPr>
              <w:jc w:val="both"/>
            </w:pPr>
            <w:r w:rsidRPr="00FE77DF">
              <w:lastRenderedPageBreak/>
              <w:t>sources of error (bias), validity, and reliability</w:t>
            </w:r>
          </w:p>
          <w:p w14:paraId="781126FF" w14:textId="2421FBFF" w:rsidR="00FE77DF" w:rsidRPr="00FE77DF" w:rsidRDefault="00FE77DF" w:rsidP="00FE77DF">
            <w:pPr>
              <w:pStyle w:val="ListParagraph"/>
              <w:numPr>
                <w:ilvl w:val="0"/>
                <w:numId w:val="11"/>
              </w:numPr>
              <w:jc w:val="both"/>
            </w:pPr>
            <w:r w:rsidRPr="00FE77DF">
              <w:t>Types and designs of research</w:t>
            </w:r>
          </w:p>
          <w:p w14:paraId="45120776" w14:textId="3BCC494B" w:rsidR="00FE77DF" w:rsidRPr="00FE77DF" w:rsidRDefault="00FE77DF" w:rsidP="00FE77DF">
            <w:pPr>
              <w:pStyle w:val="ListParagraph"/>
              <w:numPr>
                <w:ilvl w:val="0"/>
                <w:numId w:val="11"/>
              </w:numPr>
              <w:jc w:val="both"/>
            </w:pPr>
            <w:r w:rsidRPr="00FE77DF">
              <w:t>Fundamentals of data collection and analysis, including:</w:t>
            </w:r>
          </w:p>
          <w:p w14:paraId="5FB51966" w14:textId="4C686099" w:rsidR="00FE77DF" w:rsidRPr="00FE77DF" w:rsidRDefault="00FE77DF" w:rsidP="00FE77DF">
            <w:pPr>
              <w:pStyle w:val="ListParagraph"/>
              <w:numPr>
                <w:ilvl w:val="0"/>
                <w:numId w:val="11"/>
              </w:numPr>
              <w:jc w:val="both"/>
            </w:pPr>
            <w:r w:rsidRPr="00FE77DF">
              <w:t>sampling methods</w:t>
            </w:r>
          </w:p>
          <w:p w14:paraId="23A6D154" w14:textId="77777777" w:rsidR="00812935" w:rsidRDefault="00FE77DF" w:rsidP="00FE77DF">
            <w:pPr>
              <w:pStyle w:val="ListParagraph"/>
              <w:numPr>
                <w:ilvl w:val="0"/>
                <w:numId w:val="11"/>
              </w:numPr>
              <w:jc w:val="both"/>
            </w:pPr>
            <w:r w:rsidRPr="00FE77DF">
              <w:t>Random and non-random sampling methods and types;</w:t>
            </w:r>
          </w:p>
          <w:p w14:paraId="419C4E99" w14:textId="257C110C" w:rsidR="00FE77DF" w:rsidRPr="00FE77DF" w:rsidRDefault="00FE77DF" w:rsidP="00FE77DF">
            <w:pPr>
              <w:pStyle w:val="ListParagraph"/>
              <w:numPr>
                <w:ilvl w:val="0"/>
                <w:numId w:val="11"/>
              </w:numPr>
              <w:jc w:val="both"/>
            </w:pPr>
            <w:r w:rsidRPr="00FE77DF">
              <w:t>measures of central tendency; normal distribution of data; standard error of the mean; hypothesis testing; statistical power; confidence intervals; p-values; correlation</w:t>
            </w:r>
          </w:p>
          <w:p w14:paraId="248016AE" w14:textId="0FE62A55" w:rsidR="00FE77DF" w:rsidRPr="00FE77DF" w:rsidRDefault="00FE77DF" w:rsidP="00FE77DF">
            <w:pPr>
              <w:pStyle w:val="ListParagraph"/>
              <w:numPr>
                <w:ilvl w:val="0"/>
                <w:numId w:val="11"/>
              </w:numPr>
              <w:jc w:val="both"/>
            </w:pPr>
            <w:r w:rsidRPr="00FE77DF">
              <w:t>Data visualisation and interpretation, including principles of standardisation</w:t>
            </w:r>
          </w:p>
          <w:p w14:paraId="60F2D58B" w14:textId="5699FCBF" w:rsidR="00FE77DF" w:rsidRPr="00FE77DF" w:rsidRDefault="00FE77DF" w:rsidP="00FE77DF">
            <w:pPr>
              <w:pStyle w:val="ListParagraph"/>
              <w:numPr>
                <w:ilvl w:val="0"/>
                <w:numId w:val="11"/>
              </w:numPr>
              <w:jc w:val="both"/>
            </w:pPr>
            <w:r w:rsidRPr="00FE77DF">
              <w:t>Principles of operation of public health surveillance systems</w:t>
            </w:r>
          </w:p>
          <w:p w14:paraId="5EF72882" w14:textId="27D084A5" w:rsidR="00FE77DF" w:rsidRPr="00FE77DF" w:rsidRDefault="00FE77DF" w:rsidP="00FE77DF">
            <w:pPr>
              <w:pStyle w:val="ListParagraph"/>
              <w:numPr>
                <w:ilvl w:val="0"/>
                <w:numId w:val="11"/>
              </w:numPr>
              <w:jc w:val="both"/>
            </w:pPr>
            <w:r w:rsidRPr="00FE77DF">
              <w:t>Principles for using health indicators to assess health (morbidity, mortality, global burden of disease, DALY, QALY, etc.)</w:t>
            </w:r>
          </w:p>
          <w:p w14:paraId="4AD9FC76" w14:textId="2721AF14" w:rsidR="00FE77DF" w:rsidRPr="00FE77DF" w:rsidRDefault="00FE77DF" w:rsidP="00FE77DF">
            <w:pPr>
              <w:pStyle w:val="ListParagraph"/>
              <w:numPr>
                <w:ilvl w:val="0"/>
                <w:numId w:val="11"/>
              </w:numPr>
              <w:jc w:val="both"/>
            </w:pPr>
            <w:r w:rsidRPr="00FE77DF">
              <w:t>Epidemiology and prevention of communicable diseases. Vaccine-preventable diseases. Nosocomial infections, their prevention and control</w:t>
            </w:r>
          </w:p>
          <w:p w14:paraId="27B710A9" w14:textId="1B8EB514" w:rsidR="00FE77DF" w:rsidRPr="00FE77DF" w:rsidRDefault="00FE77DF" w:rsidP="00FE77DF">
            <w:pPr>
              <w:pStyle w:val="ListParagraph"/>
              <w:numPr>
                <w:ilvl w:val="0"/>
                <w:numId w:val="11"/>
              </w:numPr>
              <w:jc w:val="both"/>
            </w:pPr>
            <w:r w:rsidRPr="00FE77DF">
              <w:t>Epidemiology and prevention of non-communicable diseases</w:t>
            </w:r>
          </w:p>
          <w:p w14:paraId="3506FC69" w14:textId="1F80CB56" w:rsidR="00FE77DF" w:rsidRPr="00FE77DF" w:rsidRDefault="00FE77DF" w:rsidP="00FE77DF">
            <w:pPr>
              <w:pStyle w:val="ListParagraph"/>
              <w:numPr>
                <w:ilvl w:val="0"/>
                <w:numId w:val="11"/>
              </w:numPr>
              <w:jc w:val="both"/>
            </w:pPr>
            <w:r w:rsidRPr="00FE77DF">
              <w:t>Clinical epidemiology</w:t>
            </w:r>
          </w:p>
          <w:p w14:paraId="680E19E4" w14:textId="2DA78FC8" w:rsidR="00FE77DF" w:rsidRPr="00FE77DF" w:rsidRDefault="00FE77DF" w:rsidP="00FE77DF">
            <w:pPr>
              <w:pStyle w:val="ListParagraph"/>
              <w:numPr>
                <w:ilvl w:val="0"/>
                <w:numId w:val="11"/>
              </w:numPr>
              <w:jc w:val="both"/>
            </w:pPr>
            <w:r w:rsidRPr="00FE77DF">
              <w:t>Ethical aspects of research and data confidentiality</w:t>
            </w:r>
          </w:p>
          <w:p w14:paraId="00042031" w14:textId="0BCC6278" w:rsidR="00FE77DF" w:rsidRPr="00FE77DF" w:rsidRDefault="00FE77DF" w:rsidP="00FE77DF">
            <w:pPr>
              <w:pStyle w:val="ListParagraph"/>
              <w:numPr>
                <w:ilvl w:val="0"/>
                <w:numId w:val="11"/>
              </w:numPr>
              <w:jc w:val="both"/>
            </w:pPr>
            <w:r w:rsidRPr="00FE77DF">
              <w:t>The main principles of using Big Data in public health</w:t>
            </w:r>
          </w:p>
          <w:p w14:paraId="39539B8B" w14:textId="2150BFDC" w:rsidR="00FE77DF" w:rsidRPr="00FE77DF" w:rsidRDefault="00FE77DF" w:rsidP="00FE77DF">
            <w:pPr>
              <w:pStyle w:val="ListParagraph"/>
              <w:numPr>
                <w:ilvl w:val="0"/>
                <w:numId w:val="11"/>
              </w:numPr>
              <w:jc w:val="both"/>
            </w:pPr>
            <w:r w:rsidRPr="00FE77DF">
              <w:t>Key bibliographic databases in health, social/behavioural, and environmental sciences</w:t>
            </w:r>
          </w:p>
          <w:p w14:paraId="0270C643" w14:textId="50AFE8E2" w:rsidR="00FE77DF" w:rsidRDefault="00FE77DF" w:rsidP="00143098">
            <w:pPr>
              <w:pStyle w:val="ListParagraph"/>
              <w:numPr>
                <w:ilvl w:val="0"/>
                <w:numId w:val="11"/>
              </w:numPr>
              <w:jc w:val="both"/>
            </w:pPr>
            <w:r w:rsidRPr="00FE77DF">
              <w:t>Searching for relevant literature in bibliographic databases</w:t>
            </w:r>
          </w:p>
          <w:p w14:paraId="3EBFD60F" w14:textId="77777777" w:rsidR="00143098" w:rsidRDefault="00143098" w:rsidP="00143098">
            <w:pPr>
              <w:jc w:val="both"/>
              <w:rPr>
                <w:b/>
                <w:bCs/>
              </w:rPr>
            </w:pPr>
            <w:r w:rsidRPr="00143098">
              <w:rPr>
                <w:b/>
                <w:bCs/>
              </w:rPr>
              <w:t>Skills:</w:t>
            </w:r>
          </w:p>
          <w:p w14:paraId="675756DD" w14:textId="7F3480B8" w:rsidR="00B93566" w:rsidRPr="00B93566" w:rsidRDefault="00B93566" w:rsidP="00812935">
            <w:pPr>
              <w:pStyle w:val="ListParagraph"/>
              <w:numPr>
                <w:ilvl w:val="0"/>
                <w:numId w:val="37"/>
              </w:numPr>
              <w:jc w:val="both"/>
            </w:pPr>
            <w:r w:rsidRPr="00B93566">
              <w:t>Analysis and interpretation of epidemiological and statistical data for the assessment of population health. Formulation of research questions and selection of appropriate study designs.</w:t>
            </w:r>
          </w:p>
          <w:p w14:paraId="1CAC3CA5" w14:textId="5E00DFA4" w:rsidR="00B93566" w:rsidRPr="00B93566" w:rsidRDefault="00B93566" w:rsidP="00B93566">
            <w:pPr>
              <w:pStyle w:val="ListParagraph"/>
              <w:numPr>
                <w:ilvl w:val="0"/>
                <w:numId w:val="11"/>
              </w:numPr>
              <w:jc w:val="both"/>
            </w:pPr>
            <w:r w:rsidRPr="00B93566">
              <w:t>Planning and implementation of data collection and primary analysis, including the use of software.</w:t>
            </w:r>
          </w:p>
          <w:p w14:paraId="169F500C" w14:textId="740274A4" w:rsidR="00B93566" w:rsidRPr="00B93566" w:rsidRDefault="00B93566" w:rsidP="00B93566">
            <w:pPr>
              <w:pStyle w:val="ListParagraph"/>
              <w:numPr>
                <w:ilvl w:val="0"/>
                <w:numId w:val="11"/>
              </w:numPr>
              <w:jc w:val="both"/>
            </w:pPr>
            <w:r w:rsidRPr="00B93566">
              <w:t>Communication of results, both in written and oral form, to specialists and the general public.</w:t>
            </w:r>
          </w:p>
          <w:p w14:paraId="78CEA87C" w14:textId="000083F5" w:rsidR="00B93566" w:rsidRPr="00B93566" w:rsidRDefault="00B93566" w:rsidP="00B93566">
            <w:pPr>
              <w:pStyle w:val="ListParagraph"/>
              <w:numPr>
                <w:ilvl w:val="0"/>
                <w:numId w:val="11"/>
              </w:numPr>
              <w:jc w:val="both"/>
            </w:pPr>
            <w:r w:rsidRPr="00B93566">
              <w:lastRenderedPageBreak/>
              <w:t>Consideration of ethical standards in the research and data analysis process.</w:t>
            </w:r>
          </w:p>
          <w:p w14:paraId="2B228BDE" w14:textId="63011339" w:rsidR="00B93566" w:rsidRPr="00B93566" w:rsidRDefault="00B93566" w:rsidP="00B93566">
            <w:pPr>
              <w:pStyle w:val="ListParagraph"/>
              <w:numPr>
                <w:ilvl w:val="0"/>
                <w:numId w:val="11"/>
              </w:numPr>
              <w:jc w:val="both"/>
            </w:pPr>
            <w:r w:rsidRPr="00B93566">
              <w:t>Definition of indicators for the monitoring and evaluation of health care services.</w:t>
            </w:r>
          </w:p>
          <w:p w14:paraId="675C9000" w14:textId="11DDEBB6" w:rsidR="00B93566" w:rsidRPr="00B93566" w:rsidRDefault="00B93566" w:rsidP="00B93566">
            <w:pPr>
              <w:pStyle w:val="ListParagraph"/>
              <w:numPr>
                <w:ilvl w:val="0"/>
                <w:numId w:val="11"/>
              </w:numPr>
              <w:jc w:val="both"/>
            </w:pPr>
            <w:r w:rsidRPr="00B93566">
              <w:t>Selection and application of appropriate statistical tests, taking into account the type and volume of data.</w:t>
            </w:r>
          </w:p>
          <w:p w14:paraId="650D2D5C" w14:textId="7361C6AA" w:rsidR="00B93566" w:rsidRPr="00B93566" w:rsidRDefault="00B93566" w:rsidP="00B93566">
            <w:pPr>
              <w:pStyle w:val="ListParagraph"/>
              <w:numPr>
                <w:ilvl w:val="0"/>
                <w:numId w:val="11"/>
              </w:numPr>
              <w:jc w:val="both"/>
            </w:pPr>
            <w:r w:rsidRPr="00B93566">
              <w:t>Development of a research protocol.</w:t>
            </w:r>
          </w:p>
          <w:p w14:paraId="459208B3" w14:textId="73943711" w:rsidR="00B93566" w:rsidRPr="00B93566" w:rsidRDefault="00B93566" w:rsidP="00B93566">
            <w:pPr>
              <w:pStyle w:val="ListParagraph"/>
              <w:numPr>
                <w:ilvl w:val="0"/>
                <w:numId w:val="11"/>
              </w:numPr>
              <w:jc w:val="both"/>
            </w:pPr>
            <w:r w:rsidRPr="00B93566">
              <w:t>Creation of a search profile for identifying relevant literature in databases and conducting literature search.</w:t>
            </w:r>
          </w:p>
          <w:p w14:paraId="0E64928C" w14:textId="124CE988" w:rsidR="00B93566" w:rsidRPr="00B93566" w:rsidRDefault="00B93566" w:rsidP="00B93566">
            <w:pPr>
              <w:pStyle w:val="ListParagraph"/>
              <w:numPr>
                <w:ilvl w:val="0"/>
                <w:numId w:val="11"/>
              </w:numPr>
              <w:jc w:val="both"/>
            </w:pPr>
            <w:r w:rsidRPr="00B93566">
              <w:t>Systematization of search results and presentation of findings in tabular form.</w:t>
            </w:r>
          </w:p>
          <w:p w14:paraId="4356BE54" w14:textId="717C87DE" w:rsidR="00B93566" w:rsidRPr="00B93566" w:rsidRDefault="00B93566" w:rsidP="00B93566">
            <w:pPr>
              <w:pStyle w:val="ListParagraph"/>
              <w:numPr>
                <w:ilvl w:val="0"/>
                <w:numId w:val="11"/>
              </w:numPr>
              <w:jc w:val="both"/>
            </w:pPr>
            <w:r w:rsidRPr="00B93566">
              <w:t>Systematisation/classification of empirical studies based on qualitative indicators.</w:t>
            </w:r>
          </w:p>
          <w:p w14:paraId="71D08291" w14:textId="0864678D" w:rsidR="00B93566" w:rsidRPr="00B93566" w:rsidRDefault="00B93566" w:rsidP="00B93566">
            <w:pPr>
              <w:pStyle w:val="ListParagraph"/>
              <w:numPr>
                <w:ilvl w:val="0"/>
                <w:numId w:val="11"/>
              </w:numPr>
              <w:jc w:val="both"/>
            </w:pPr>
            <w:r w:rsidRPr="00B93566">
              <w:t>Analysis of the retrieved literature.</w:t>
            </w:r>
          </w:p>
          <w:p w14:paraId="6D39A849" w14:textId="63845C72" w:rsidR="00B93566" w:rsidRPr="00143098" w:rsidRDefault="00B93566" w:rsidP="00143098">
            <w:pPr>
              <w:jc w:val="both"/>
            </w:pPr>
          </w:p>
        </w:tc>
      </w:tr>
      <w:tr w:rsidR="00143098" w:rsidRPr="00143098" w14:paraId="0C59E6DC" w14:textId="77777777" w:rsidTr="00143098">
        <w:trPr>
          <w:tblCellSpacing w:w="15" w:type="dxa"/>
        </w:trPr>
        <w:tc>
          <w:tcPr>
            <w:tcW w:w="585" w:type="dxa"/>
            <w:vAlign w:val="center"/>
            <w:hideMark/>
          </w:tcPr>
          <w:p w14:paraId="282FCC57" w14:textId="77777777" w:rsidR="00143098" w:rsidRPr="00143098" w:rsidRDefault="00143098" w:rsidP="00143098">
            <w:r w:rsidRPr="00143098">
              <w:lastRenderedPageBreak/>
              <w:t>3.1</w:t>
            </w:r>
          </w:p>
        </w:tc>
        <w:tc>
          <w:tcPr>
            <w:tcW w:w="3840" w:type="dxa"/>
            <w:vAlign w:val="center"/>
            <w:hideMark/>
          </w:tcPr>
          <w:p w14:paraId="4CBEEDFC" w14:textId="77777777" w:rsidR="00143098" w:rsidRPr="00143098" w:rsidRDefault="00143098" w:rsidP="00143098">
            <w:r w:rsidRPr="00143098">
              <w:t>Environmental Health – Natural Factors</w:t>
            </w:r>
          </w:p>
        </w:tc>
        <w:tc>
          <w:tcPr>
            <w:tcW w:w="6615" w:type="dxa"/>
            <w:vAlign w:val="center"/>
            <w:hideMark/>
          </w:tcPr>
          <w:p w14:paraId="54E8B87A" w14:textId="77777777" w:rsidR="00143098" w:rsidRDefault="00143098" w:rsidP="00143098">
            <w:pPr>
              <w:jc w:val="both"/>
              <w:rPr>
                <w:b/>
                <w:bCs/>
              </w:rPr>
            </w:pPr>
            <w:r w:rsidRPr="00143098">
              <w:rPr>
                <w:b/>
                <w:bCs/>
              </w:rPr>
              <w:t>Knowledge and Understanding</w:t>
            </w:r>
            <w:r>
              <w:rPr>
                <w:b/>
                <w:bCs/>
              </w:rPr>
              <w:t xml:space="preserve"> </w:t>
            </w:r>
          </w:p>
          <w:p w14:paraId="3890159A" w14:textId="67536820" w:rsidR="00B93566" w:rsidRPr="00B93566" w:rsidRDefault="00B93566" w:rsidP="00B93566">
            <w:pPr>
              <w:pStyle w:val="ListParagraph"/>
              <w:numPr>
                <w:ilvl w:val="0"/>
                <w:numId w:val="11"/>
              </w:numPr>
              <w:jc w:val="both"/>
            </w:pPr>
            <w:r w:rsidRPr="00B93566">
              <w:t>Natural environmental factors and their role in shaping population health and lifestyles.</w:t>
            </w:r>
          </w:p>
          <w:p w14:paraId="0A998D70" w14:textId="13A1B4B5" w:rsidR="00B93566" w:rsidRPr="00B93566" w:rsidRDefault="00B93566" w:rsidP="00B93566">
            <w:pPr>
              <w:pStyle w:val="ListParagraph"/>
              <w:numPr>
                <w:ilvl w:val="0"/>
                <w:numId w:val="11"/>
              </w:numPr>
              <w:jc w:val="both"/>
            </w:pPr>
            <w:r w:rsidRPr="00B93566">
              <w:t>Hygienic characterisation of the causes of pollution of natural environmental objects (air, water, soil).</w:t>
            </w:r>
          </w:p>
          <w:p w14:paraId="3FD3C905" w14:textId="512165A6" w:rsidR="00B93566" w:rsidRPr="00B93566" w:rsidRDefault="00B93566" w:rsidP="00B93566">
            <w:pPr>
              <w:pStyle w:val="ListParagraph"/>
              <w:numPr>
                <w:ilvl w:val="0"/>
                <w:numId w:val="11"/>
              </w:numPr>
              <w:jc w:val="both"/>
            </w:pPr>
            <w:r w:rsidRPr="00B93566">
              <w:t>Systems for protecting environmental objects from pollution.</w:t>
            </w:r>
          </w:p>
          <w:p w14:paraId="2C92F3AB" w14:textId="77777777" w:rsidR="00B93566" w:rsidRDefault="00B93566" w:rsidP="00143098">
            <w:pPr>
              <w:jc w:val="both"/>
              <w:rPr>
                <w:b/>
                <w:bCs/>
              </w:rPr>
            </w:pPr>
          </w:p>
          <w:p w14:paraId="46E4C91A" w14:textId="77777777" w:rsidR="00143098" w:rsidRDefault="00143098" w:rsidP="00143098">
            <w:pPr>
              <w:jc w:val="both"/>
              <w:rPr>
                <w:b/>
                <w:bCs/>
              </w:rPr>
            </w:pPr>
            <w:r w:rsidRPr="00143098">
              <w:rPr>
                <w:b/>
                <w:bCs/>
              </w:rPr>
              <w:t>Skills:</w:t>
            </w:r>
          </w:p>
          <w:p w14:paraId="5087C4A0" w14:textId="02A52BA0" w:rsidR="00B93566" w:rsidRPr="00B93566" w:rsidRDefault="00B93566" w:rsidP="00B93566">
            <w:pPr>
              <w:pStyle w:val="ListParagraph"/>
              <w:numPr>
                <w:ilvl w:val="0"/>
                <w:numId w:val="11"/>
              </w:numPr>
              <w:jc w:val="both"/>
            </w:pPr>
            <w:r w:rsidRPr="00B93566">
              <w:t>Study, hygienic assessment, and control of the impact of natural environmental factors on population health and living conditions.</w:t>
            </w:r>
          </w:p>
          <w:p w14:paraId="038F1096" w14:textId="26327422" w:rsidR="00B93566" w:rsidRPr="00B93566" w:rsidRDefault="00B93566" w:rsidP="00B93566">
            <w:pPr>
              <w:pStyle w:val="ListParagraph"/>
              <w:numPr>
                <w:ilvl w:val="0"/>
                <w:numId w:val="11"/>
              </w:numPr>
              <w:jc w:val="both"/>
            </w:pPr>
            <w:r w:rsidRPr="00B93566">
              <w:t>Assessment of population health risks under conditions of global climate change.</w:t>
            </w:r>
          </w:p>
          <w:p w14:paraId="227BF188" w14:textId="3A149B4B" w:rsidR="00B93566" w:rsidRPr="00B93566" w:rsidRDefault="00B93566" w:rsidP="00B93566">
            <w:pPr>
              <w:pStyle w:val="ListParagraph"/>
              <w:numPr>
                <w:ilvl w:val="0"/>
                <w:numId w:val="11"/>
              </w:numPr>
              <w:jc w:val="both"/>
            </w:pPr>
            <w:r w:rsidRPr="00B93566">
              <w:t>Development of appropriate preventive measures.</w:t>
            </w:r>
          </w:p>
          <w:p w14:paraId="53BCC838" w14:textId="5982AB99" w:rsidR="00B93566" w:rsidRPr="00143098" w:rsidRDefault="00B93566" w:rsidP="00143098">
            <w:pPr>
              <w:jc w:val="both"/>
            </w:pPr>
          </w:p>
        </w:tc>
      </w:tr>
      <w:tr w:rsidR="00143098" w:rsidRPr="00143098" w14:paraId="62637634" w14:textId="77777777" w:rsidTr="00143098">
        <w:trPr>
          <w:tblCellSpacing w:w="15" w:type="dxa"/>
        </w:trPr>
        <w:tc>
          <w:tcPr>
            <w:tcW w:w="585" w:type="dxa"/>
            <w:vAlign w:val="center"/>
            <w:hideMark/>
          </w:tcPr>
          <w:p w14:paraId="6FFA4994" w14:textId="77777777" w:rsidR="00143098" w:rsidRPr="00143098" w:rsidRDefault="00143098" w:rsidP="00143098">
            <w:r w:rsidRPr="00143098">
              <w:lastRenderedPageBreak/>
              <w:t>3.2</w:t>
            </w:r>
          </w:p>
        </w:tc>
        <w:tc>
          <w:tcPr>
            <w:tcW w:w="3840" w:type="dxa"/>
            <w:vAlign w:val="center"/>
            <w:hideMark/>
          </w:tcPr>
          <w:p w14:paraId="6FE5B3CA" w14:textId="77777777" w:rsidR="00143098" w:rsidRPr="00143098" w:rsidRDefault="00143098" w:rsidP="00143098">
            <w:r w:rsidRPr="00143098">
              <w:t>Environmental Health – Artificial Factors</w:t>
            </w:r>
          </w:p>
        </w:tc>
        <w:tc>
          <w:tcPr>
            <w:tcW w:w="6615" w:type="dxa"/>
            <w:vAlign w:val="center"/>
            <w:hideMark/>
          </w:tcPr>
          <w:p w14:paraId="4F6FD469" w14:textId="77777777" w:rsidR="00143098" w:rsidRDefault="00143098" w:rsidP="00143098">
            <w:pPr>
              <w:jc w:val="both"/>
            </w:pPr>
            <w:r w:rsidRPr="00143098">
              <w:rPr>
                <w:b/>
                <w:bCs/>
              </w:rPr>
              <w:t>Knowledge and Understanding:</w:t>
            </w:r>
            <w:r w:rsidRPr="00143098">
              <w:t xml:space="preserve"> </w:t>
            </w:r>
          </w:p>
          <w:p w14:paraId="18EA7222" w14:textId="4DB179ED" w:rsidR="00B93566" w:rsidRPr="00B93566" w:rsidRDefault="00B93566" w:rsidP="00B93566">
            <w:pPr>
              <w:pStyle w:val="ListParagraph"/>
              <w:numPr>
                <w:ilvl w:val="0"/>
                <w:numId w:val="11"/>
              </w:numPr>
              <w:jc w:val="both"/>
            </w:pPr>
            <w:r w:rsidRPr="00B93566">
              <w:t>Factors of the built (artificial) environment and their role in population health and lifestyles.</w:t>
            </w:r>
          </w:p>
          <w:p w14:paraId="75292F9B" w14:textId="26545F12" w:rsidR="00B93566" w:rsidRPr="00B93566" w:rsidRDefault="00B93566" w:rsidP="00B93566">
            <w:pPr>
              <w:pStyle w:val="ListParagraph"/>
              <w:numPr>
                <w:ilvl w:val="0"/>
                <w:numId w:val="11"/>
              </w:numPr>
              <w:jc w:val="both"/>
            </w:pPr>
            <w:r w:rsidRPr="00B93566">
              <w:t>Principles for the correction of built environment factors.</w:t>
            </w:r>
          </w:p>
          <w:p w14:paraId="3DCA2024" w14:textId="77777777" w:rsidR="00B93566" w:rsidRDefault="00B93566" w:rsidP="00143098">
            <w:pPr>
              <w:jc w:val="both"/>
            </w:pPr>
          </w:p>
          <w:p w14:paraId="003361D3" w14:textId="77777777" w:rsidR="00143098" w:rsidRDefault="00143098" w:rsidP="00143098">
            <w:pPr>
              <w:jc w:val="both"/>
              <w:rPr>
                <w:b/>
                <w:bCs/>
              </w:rPr>
            </w:pPr>
            <w:r w:rsidRPr="00143098">
              <w:rPr>
                <w:b/>
                <w:bCs/>
              </w:rPr>
              <w:t>Skills:</w:t>
            </w:r>
          </w:p>
          <w:p w14:paraId="1F312A19" w14:textId="73711D72" w:rsidR="00B93566" w:rsidRPr="00B93566" w:rsidRDefault="00B93566" w:rsidP="00B93566">
            <w:pPr>
              <w:pStyle w:val="ListParagraph"/>
              <w:numPr>
                <w:ilvl w:val="0"/>
                <w:numId w:val="11"/>
              </w:numPr>
              <w:jc w:val="both"/>
            </w:pPr>
            <w:r w:rsidRPr="00B93566">
              <w:t>Study and hygienic assessment of the impact of built environment factors on population health and living conditions.</w:t>
            </w:r>
          </w:p>
          <w:p w14:paraId="3C28BE26" w14:textId="648CC63E" w:rsidR="00B93566" w:rsidRPr="00B93566" w:rsidRDefault="00B93566" w:rsidP="00B93566">
            <w:pPr>
              <w:pStyle w:val="ListParagraph"/>
              <w:numPr>
                <w:ilvl w:val="0"/>
                <w:numId w:val="11"/>
              </w:numPr>
              <w:jc w:val="both"/>
            </w:pPr>
            <w:r w:rsidRPr="00B93566">
              <w:t>Assessment of population health risks under conditions of changes in built environment factors. Development of appropriate preventive measures.</w:t>
            </w:r>
          </w:p>
          <w:p w14:paraId="5A2F447E" w14:textId="0E9F7DA1" w:rsidR="00B93566" w:rsidRPr="00143098" w:rsidRDefault="00B93566" w:rsidP="00143098">
            <w:pPr>
              <w:jc w:val="both"/>
            </w:pPr>
          </w:p>
        </w:tc>
      </w:tr>
      <w:tr w:rsidR="00143098" w:rsidRPr="00143098" w14:paraId="36D4A159" w14:textId="77777777" w:rsidTr="00143098">
        <w:trPr>
          <w:tblCellSpacing w:w="15" w:type="dxa"/>
        </w:trPr>
        <w:tc>
          <w:tcPr>
            <w:tcW w:w="585" w:type="dxa"/>
            <w:vAlign w:val="center"/>
            <w:hideMark/>
          </w:tcPr>
          <w:p w14:paraId="1CBAA054" w14:textId="77777777" w:rsidR="00143098" w:rsidRPr="00143098" w:rsidRDefault="00143098" w:rsidP="00143098">
            <w:r w:rsidRPr="00143098">
              <w:t>3.3</w:t>
            </w:r>
          </w:p>
        </w:tc>
        <w:tc>
          <w:tcPr>
            <w:tcW w:w="3840" w:type="dxa"/>
            <w:vAlign w:val="center"/>
            <w:hideMark/>
          </w:tcPr>
          <w:p w14:paraId="3EA57E86" w14:textId="77777777" w:rsidR="00143098" w:rsidRPr="00143098" w:rsidRDefault="00143098" w:rsidP="00143098">
            <w:r w:rsidRPr="00143098">
              <w:t>Environmental Health – Radiation Factors</w:t>
            </w:r>
          </w:p>
        </w:tc>
        <w:tc>
          <w:tcPr>
            <w:tcW w:w="6615" w:type="dxa"/>
            <w:vAlign w:val="center"/>
            <w:hideMark/>
          </w:tcPr>
          <w:p w14:paraId="0E959583" w14:textId="5268F59F" w:rsidR="00143098" w:rsidRDefault="00143098" w:rsidP="00143098">
            <w:pPr>
              <w:jc w:val="both"/>
              <w:rPr>
                <w:b/>
                <w:bCs/>
              </w:rPr>
            </w:pPr>
            <w:r w:rsidRPr="00143098">
              <w:rPr>
                <w:b/>
                <w:bCs/>
              </w:rPr>
              <w:t>Knowledge and Understanding:</w:t>
            </w:r>
          </w:p>
          <w:p w14:paraId="43EC7465" w14:textId="68F8632F" w:rsidR="00B93566" w:rsidRPr="00B93566" w:rsidRDefault="00B93566" w:rsidP="00B93566">
            <w:pPr>
              <w:pStyle w:val="ListParagraph"/>
              <w:numPr>
                <w:ilvl w:val="0"/>
                <w:numId w:val="11"/>
              </w:numPr>
              <w:jc w:val="both"/>
            </w:pPr>
            <w:r w:rsidRPr="00B93566">
              <w:t>Basic patterns of the biological effects of ionising radiation.</w:t>
            </w:r>
          </w:p>
          <w:p w14:paraId="613A1C2F" w14:textId="17685A24" w:rsidR="00B93566" w:rsidRPr="00B93566" w:rsidRDefault="00B93566" w:rsidP="00B93566">
            <w:pPr>
              <w:pStyle w:val="ListParagraph"/>
              <w:numPr>
                <w:ilvl w:val="0"/>
                <w:numId w:val="11"/>
              </w:numPr>
              <w:jc w:val="both"/>
            </w:pPr>
            <w:r w:rsidRPr="00B93566">
              <w:t>Basic principles of dosimetry and radiometry.</w:t>
            </w:r>
          </w:p>
          <w:p w14:paraId="0D581A95" w14:textId="2684EBAC" w:rsidR="00B93566" w:rsidRPr="00B93566" w:rsidRDefault="00B93566" w:rsidP="00B93566">
            <w:pPr>
              <w:pStyle w:val="ListParagraph"/>
              <w:numPr>
                <w:ilvl w:val="0"/>
                <w:numId w:val="11"/>
              </w:numPr>
              <w:jc w:val="both"/>
            </w:pPr>
            <w:r w:rsidRPr="00B93566">
              <w:t>Hygienic regulation of environments contaminated by sources of ionising radiation and radioactive substances.</w:t>
            </w:r>
          </w:p>
          <w:p w14:paraId="08008200" w14:textId="2578B619" w:rsidR="00B93566" w:rsidRPr="00B93566" w:rsidRDefault="00B93566" w:rsidP="00B93566">
            <w:pPr>
              <w:pStyle w:val="ListParagraph"/>
              <w:numPr>
                <w:ilvl w:val="0"/>
                <w:numId w:val="11"/>
              </w:numPr>
              <w:jc w:val="both"/>
            </w:pPr>
            <w:r w:rsidRPr="00B93566">
              <w:t>Medical and hygienic aspects of radiation safety.</w:t>
            </w:r>
          </w:p>
          <w:p w14:paraId="4CD49537" w14:textId="77777777" w:rsidR="00B93566" w:rsidRDefault="00B93566" w:rsidP="00143098">
            <w:pPr>
              <w:jc w:val="both"/>
            </w:pPr>
          </w:p>
          <w:p w14:paraId="5260BAAF" w14:textId="77777777" w:rsidR="00143098" w:rsidRDefault="00143098" w:rsidP="00143098">
            <w:pPr>
              <w:jc w:val="both"/>
              <w:rPr>
                <w:b/>
                <w:bCs/>
              </w:rPr>
            </w:pPr>
            <w:r w:rsidRPr="00143098">
              <w:rPr>
                <w:b/>
                <w:bCs/>
              </w:rPr>
              <w:t>Skills:</w:t>
            </w:r>
          </w:p>
          <w:p w14:paraId="3C4FCBAF" w14:textId="5D3C1E80" w:rsidR="00B93566" w:rsidRPr="00B93566" w:rsidRDefault="00B93566" w:rsidP="00B93566">
            <w:pPr>
              <w:pStyle w:val="ListParagraph"/>
              <w:numPr>
                <w:ilvl w:val="0"/>
                <w:numId w:val="11"/>
              </w:numPr>
              <w:jc w:val="both"/>
            </w:pPr>
            <w:r w:rsidRPr="00B93566">
              <w:t>Conducting dosimetric and radiometric monitoring.</w:t>
            </w:r>
          </w:p>
          <w:p w14:paraId="5C45BDCE" w14:textId="289FACFB" w:rsidR="00B93566" w:rsidRPr="00B93566" w:rsidRDefault="00B93566" w:rsidP="00B93566">
            <w:pPr>
              <w:pStyle w:val="ListParagraph"/>
              <w:numPr>
                <w:ilvl w:val="0"/>
                <w:numId w:val="11"/>
              </w:numPr>
              <w:jc w:val="both"/>
            </w:pPr>
            <w:r w:rsidRPr="00B93566">
              <w:t>Implementation of appropriate preventive measures to ensure radiation safety.</w:t>
            </w:r>
          </w:p>
          <w:p w14:paraId="6DF3A382" w14:textId="020B8262" w:rsidR="00B93566" w:rsidRPr="00143098" w:rsidRDefault="00B93566" w:rsidP="00143098">
            <w:pPr>
              <w:jc w:val="both"/>
            </w:pPr>
          </w:p>
        </w:tc>
      </w:tr>
      <w:tr w:rsidR="00143098" w:rsidRPr="00143098" w14:paraId="6890BCA6" w14:textId="77777777" w:rsidTr="00143098">
        <w:trPr>
          <w:tblCellSpacing w:w="15" w:type="dxa"/>
        </w:trPr>
        <w:tc>
          <w:tcPr>
            <w:tcW w:w="585" w:type="dxa"/>
            <w:vAlign w:val="center"/>
            <w:hideMark/>
          </w:tcPr>
          <w:p w14:paraId="163E9532" w14:textId="77777777" w:rsidR="00143098" w:rsidRPr="00143098" w:rsidRDefault="00143098" w:rsidP="00143098">
            <w:r w:rsidRPr="00143098">
              <w:t>3.4</w:t>
            </w:r>
          </w:p>
        </w:tc>
        <w:tc>
          <w:tcPr>
            <w:tcW w:w="3840" w:type="dxa"/>
            <w:vAlign w:val="center"/>
            <w:hideMark/>
          </w:tcPr>
          <w:p w14:paraId="79EE6C0A" w14:textId="77777777" w:rsidR="00143098" w:rsidRPr="00143098" w:rsidRDefault="00143098" w:rsidP="00143098">
            <w:r w:rsidRPr="00143098">
              <w:t>Profession and Health</w:t>
            </w:r>
          </w:p>
        </w:tc>
        <w:tc>
          <w:tcPr>
            <w:tcW w:w="6615" w:type="dxa"/>
            <w:vAlign w:val="center"/>
            <w:hideMark/>
          </w:tcPr>
          <w:p w14:paraId="5512DB4C" w14:textId="77777777" w:rsidR="00143098" w:rsidRDefault="00143098" w:rsidP="00143098">
            <w:pPr>
              <w:jc w:val="both"/>
              <w:rPr>
                <w:b/>
                <w:bCs/>
              </w:rPr>
            </w:pPr>
            <w:r w:rsidRPr="00143098">
              <w:rPr>
                <w:b/>
                <w:bCs/>
              </w:rPr>
              <w:t>Knowledge and Understanding:</w:t>
            </w:r>
            <w:r w:rsidR="003A2CA0">
              <w:rPr>
                <w:b/>
                <w:bCs/>
              </w:rPr>
              <w:t xml:space="preserve"> </w:t>
            </w:r>
          </w:p>
          <w:p w14:paraId="5D5A25FF" w14:textId="2DB1F7E6" w:rsidR="00B93566" w:rsidRPr="00B93566" w:rsidRDefault="00B93566" w:rsidP="00B93566">
            <w:pPr>
              <w:pStyle w:val="ListParagraph"/>
              <w:numPr>
                <w:ilvl w:val="0"/>
                <w:numId w:val="11"/>
              </w:numPr>
              <w:jc w:val="both"/>
            </w:pPr>
            <w:r w:rsidRPr="00B93566">
              <w:t>Industrial factors affecting the health of employed individuals, including the principles of identification, assessment, and management of risk factors.</w:t>
            </w:r>
          </w:p>
          <w:p w14:paraId="66709F72" w14:textId="187D8DD7" w:rsidR="00B93566" w:rsidRPr="00B93566" w:rsidRDefault="00B93566" w:rsidP="00B93566">
            <w:pPr>
              <w:pStyle w:val="ListParagraph"/>
              <w:numPr>
                <w:ilvl w:val="0"/>
                <w:numId w:val="11"/>
              </w:numPr>
              <w:jc w:val="both"/>
            </w:pPr>
            <w:r w:rsidRPr="00B93566">
              <w:lastRenderedPageBreak/>
              <w:t>Patterns of the development of health effects; definitions of health and pathology.</w:t>
            </w:r>
          </w:p>
          <w:p w14:paraId="09A1D1A7" w14:textId="034BCEA2" w:rsidR="00B93566" w:rsidRPr="00B93566" w:rsidRDefault="00B93566" w:rsidP="00B93566">
            <w:pPr>
              <w:pStyle w:val="ListParagraph"/>
              <w:numPr>
                <w:ilvl w:val="0"/>
                <w:numId w:val="11"/>
              </w:numPr>
              <w:jc w:val="both"/>
            </w:pPr>
            <w:r w:rsidRPr="00B93566">
              <w:t>Nosological forms of occupational and work-related diseases.</w:t>
            </w:r>
          </w:p>
          <w:p w14:paraId="1FF4A31A" w14:textId="42DE0C1C" w:rsidR="00B93566" w:rsidRPr="00B93566" w:rsidRDefault="00B93566" w:rsidP="00B93566">
            <w:pPr>
              <w:pStyle w:val="ListParagraph"/>
              <w:numPr>
                <w:ilvl w:val="0"/>
                <w:numId w:val="11"/>
              </w:numPr>
              <w:jc w:val="both"/>
            </w:pPr>
            <w:r w:rsidRPr="00B93566">
              <w:t>Fundamentals for identifying the relationship between occupational and work-related pathologies and risk factors in the working environment.</w:t>
            </w:r>
          </w:p>
          <w:p w14:paraId="0721CF1A" w14:textId="2CE87193" w:rsidR="00B93566" w:rsidRPr="00B93566" w:rsidRDefault="00B93566" w:rsidP="00B93566">
            <w:pPr>
              <w:pStyle w:val="ListParagraph"/>
              <w:numPr>
                <w:ilvl w:val="0"/>
                <w:numId w:val="11"/>
              </w:numPr>
              <w:jc w:val="both"/>
            </w:pPr>
            <w:r w:rsidRPr="00B93566">
              <w:t>Assessment of social factors influencing the manifestation of occupational factors and related health effects.</w:t>
            </w:r>
          </w:p>
          <w:p w14:paraId="3712C3D4" w14:textId="6806DE19" w:rsidR="00B93566" w:rsidRPr="00B93566" w:rsidRDefault="00B93566" w:rsidP="00B93566">
            <w:pPr>
              <w:pStyle w:val="ListParagraph"/>
              <w:numPr>
                <w:ilvl w:val="0"/>
                <w:numId w:val="11"/>
              </w:numPr>
              <w:jc w:val="both"/>
            </w:pPr>
            <w:r w:rsidRPr="00B93566">
              <w:t>Principles for processing and evaluating data on general and occupational morbidity of workers, occupational injuries, and data from pre-employment and periodic medical examinations.</w:t>
            </w:r>
          </w:p>
          <w:p w14:paraId="65EF7C5F" w14:textId="5E32FED8" w:rsidR="00B93566" w:rsidRPr="00B93566" w:rsidRDefault="00B93566" w:rsidP="00B93566">
            <w:pPr>
              <w:pStyle w:val="ListParagraph"/>
              <w:numPr>
                <w:ilvl w:val="0"/>
                <w:numId w:val="11"/>
              </w:numPr>
              <w:jc w:val="both"/>
            </w:pPr>
            <w:r w:rsidRPr="00B93566">
              <w:t>Nosological forms of occupational pathology and issues related to the diagnosis of health effects, professional employment, and rational organization of work.</w:t>
            </w:r>
          </w:p>
          <w:p w14:paraId="2F8338FB" w14:textId="1EE627E1" w:rsidR="00B93566" w:rsidRPr="00B93566" w:rsidRDefault="00B93566" w:rsidP="00B93566">
            <w:pPr>
              <w:pStyle w:val="ListParagraph"/>
              <w:numPr>
                <w:ilvl w:val="0"/>
                <w:numId w:val="11"/>
              </w:numPr>
              <w:jc w:val="both"/>
            </w:pPr>
            <w:r w:rsidRPr="00B93566">
              <w:t>The role of occupational safety specialists and ethical principles within the occupational health and safety system of a ship.</w:t>
            </w:r>
          </w:p>
          <w:p w14:paraId="582DC14F" w14:textId="797C2D33" w:rsidR="00B93566" w:rsidRPr="00B93566" w:rsidRDefault="00B93566" w:rsidP="00B93566">
            <w:pPr>
              <w:pStyle w:val="ListParagraph"/>
              <w:numPr>
                <w:ilvl w:val="0"/>
                <w:numId w:val="11"/>
              </w:numPr>
              <w:jc w:val="both"/>
            </w:pPr>
            <w:r w:rsidRPr="00B93566">
              <w:t>The issue of responsibility in occupational health.</w:t>
            </w:r>
          </w:p>
          <w:p w14:paraId="6E5DE284" w14:textId="0B80F958" w:rsidR="00B93566" w:rsidRPr="00B93566" w:rsidRDefault="00B93566" w:rsidP="00B93566">
            <w:pPr>
              <w:pStyle w:val="ListParagraph"/>
              <w:numPr>
                <w:ilvl w:val="0"/>
                <w:numId w:val="11"/>
              </w:numPr>
              <w:jc w:val="both"/>
            </w:pPr>
            <w:r w:rsidRPr="00B93566">
              <w:t>The significance of categories of work incapacity in the labour activity of employees.</w:t>
            </w:r>
          </w:p>
          <w:p w14:paraId="22C7D498" w14:textId="4492648D" w:rsidR="00B93566" w:rsidRPr="00B93566" w:rsidRDefault="00B93566" w:rsidP="00B93566">
            <w:pPr>
              <w:pStyle w:val="ListParagraph"/>
              <w:numPr>
                <w:ilvl w:val="0"/>
                <w:numId w:val="11"/>
              </w:numPr>
              <w:jc w:val="both"/>
            </w:pPr>
            <w:r w:rsidRPr="00B93566">
              <w:t>Principles of prevention and rehabilitation in occupational medicine.</w:t>
            </w:r>
          </w:p>
          <w:p w14:paraId="6733A1C2" w14:textId="2101D511" w:rsidR="00B93566" w:rsidRPr="00B93566" w:rsidRDefault="00B93566" w:rsidP="00B93566">
            <w:pPr>
              <w:pStyle w:val="ListParagraph"/>
              <w:numPr>
                <w:ilvl w:val="0"/>
                <w:numId w:val="11"/>
              </w:numPr>
              <w:jc w:val="both"/>
            </w:pPr>
            <w:r w:rsidRPr="00B93566">
              <w:t>Work and health across various sectors of the national economy.</w:t>
            </w:r>
          </w:p>
          <w:p w14:paraId="42D187D0" w14:textId="748203DB" w:rsidR="00B93566" w:rsidRPr="00B93566" w:rsidRDefault="00B93566" w:rsidP="00B93566">
            <w:pPr>
              <w:pStyle w:val="ListParagraph"/>
              <w:numPr>
                <w:ilvl w:val="0"/>
                <w:numId w:val="11"/>
              </w:numPr>
              <w:jc w:val="both"/>
            </w:pPr>
            <w:r w:rsidRPr="00B93566">
              <w:t>Legislative and regulatory frameworks for identifying industrial factors and related health effects.</w:t>
            </w:r>
          </w:p>
          <w:p w14:paraId="315C82C1" w14:textId="77777777" w:rsidR="00B93566" w:rsidRPr="003A2CA0" w:rsidRDefault="00B93566" w:rsidP="00143098">
            <w:pPr>
              <w:jc w:val="both"/>
              <w:rPr>
                <w:b/>
                <w:bCs/>
              </w:rPr>
            </w:pPr>
          </w:p>
          <w:p w14:paraId="7FB964A7" w14:textId="77777777" w:rsidR="003A2CA0" w:rsidRDefault="003A2CA0" w:rsidP="00143098">
            <w:pPr>
              <w:jc w:val="both"/>
              <w:rPr>
                <w:b/>
                <w:bCs/>
              </w:rPr>
            </w:pPr>
            <w:r w:rsidRPr="003A2CA0">
              <w:rPr>
                <w:b/>
                <w:bCs/>
              </w:rPr>
              <w:t>Skills</w:t>
            </w:r>
            <w:r>
              <w:rPr>
                <w:b/>
                <w:bCs/>
              </w:rPr>
              <w:t>:</w:t>
            </w:r>
          </w:p>
          <w:p w14:paraId="0B1A93E1" w14:textId="6BEBDC5E" w:rsidR="00B93566" w:rsidRPr="00B93566" w:rsidRDefault="00B93566" w:rsidP="00B93566">
            <w:pPr>
              <w:pStyle w:val="ListParagraph"/>
              <w:numPr>
                <w:ilvl w:val="0"/>
                <w:numId w:val="11"/>
              </w:numPr>
              <w:jc w:val="both"/>
            </w:pPr>
            <w:r w:rsidRPr="00B93566">
              <w:t>Investigation and hygienic assessment of occupational factors related to the work process and the industrial environment.</w:t>
            </w:r>
          </w:p>
          <w:p w14:paraId="15A7E4A6" w14:textId="46FE49D8" w:rsidR="00B93566" w:rsidRPr="00B93566" w:rsidRDefault="00B93566" w:rsidP="00B93566">
            <w:pPr>
              <w:pStyle w:val="ListParagraph"/>
              <w:numPr>
                <w:ilvl w:val="0"/>
                <w:numId w:val="11"/>
              </w:numPr>
              <w:jc w:val="both"/>
            </w:pPr>
            <w:r w:rsidRPr="00B93566">
              <w:lastRenderedPageBreak/>
              <w:t>Study and hygienic assessment of the impact of the working environment and labour processes on employees’ health.</w:t>
            </w:r>
          </w:p>
          <w:p w14:paraId="64FB79D6" w14:textId="2E4F4F5A" w:rsidR="00B93566" w:rsidRPr="00B93566" w:rsidRDefault="00B93566" w:rsidP="00B93566">
            <w:pPr>
              <w:pStyle w:val="ListParagraph"/>
              <w:numPr>
                <w:ilvl w:val="0"/>
                <w:numId w:val="11"/>
              </w:numPr>
              <w:jc w:val="both"/>
            </w:pPr>
            <w:r w:rsidRPr="00B93566">
              <w:t>Identification of occupational risk factors and determination of a complex of health-improving measures.</w:t>
            </w:r>
          </w:p>
          <w:p w14:paraId="1E7DF62A" w14:textId="34C15AAA" w:rsidR="00B93566" w:rsidRPr="00B93566" w:rsidRDefault="00B93566" w:rsidP="00B93566">
            <w:pPr>
              <w:pStyle w:val="ListParagraph"/>
              <w:numPr>
                <w:ilvl w:val="0"/>
                <w:numId w:val="11"/>
              </w:numPr>
              <w:jc w:val="both"/>
            </w:pPr>
            <w:r w:rsidRPr="00B93566">
              <w:t>Monitoring of employees’ health status.</w:t>
            </w:r>
          </w:p>
          <w:p w14:paraId="6159608E" w14:textId="06FDFAC1" w:rsidR="00B93566" w:rsidRPr="00B93566" w:rsidRDefault="00B93566" w:rsidP="00B93566">
            <w:pPr>
              <w:pStyle w:val="ListParagraph"/>
              <w:numPr>
                <w:ilvl w:val="0"/>
                <w:numId w:val="11"/>
              </w:numPr>
              <w:jc w:val="both"/>
            </w:pPr>
            <w:r w:rsidRPr="00B93566">
              <w:t>Use of legislative and regulatory documentation.</w:t>
            </w:r>
          </w:p>
          <w:p w14:paraId="3CDA0360" w14:textId="16804253" w:rsidR="00B93566" w:rsidRDefault="00B93566" w:rsidP="00B93566">
            <w:pPr>
              <w:pStyle w:val="ListParagraph"/>
              <w:numPr>
                <w:ilvl w:val="0"/>
                <w:numId w:val="11"/>
              </w:numPr>
              <w:jc w:val="both"/>
            </w:pPr>
            <w:r w:rsidRPr="00B93566">
              <w:t>Determination of correlations between workplace environmental factors and the health status/work capacity of employees, and formulation of conclusions regarding the impact of occupational hazards on health.</w:t>
            </w:r>
          </w:p>
          <w:p w14:paraId="7EE6F8BC" w14:textId="6E127CF1" w:rsidR="00B93566" w:rsidRPr="00B93566" w:rsidRDefault="00B93566" w:rsidP="00B93566">
            <w:pPr>
              <w:pStyle w:val="ListParagraph"/>
              <w:numPr>
                <w:ilvl w:val="0"/>
                <w:numId w:val="11"/>
              </w:numPr>
              <w:jc w:val="both"/>
            </w:pPr>
            <w:r w:rsidRPr="00B93566">
              <w:t>Application of basic principles for diagnosing occupational nosological forms in order to assess the occupational origin of health effects.</w:t>
            </w:r>
          </w:p>
          <w:p w14:paraId="7DE14F36" w14:textId="56500B2E" w:rsidR="00B93566" w:rsidRPr="00B93566" w:rsidRDefault="00B93566" w:rsidP="00B93566">
            <w:pPr>
              <w:pStyle w:val="ListParagraph"/>
              <w:numPr>
                <w:ilvl w:val="0"/>
                <w:numId w:val="11"/>
              </w:numPr>
              <w:jc w:val="both"/>
            </w:pPr>
            <w:r w:rsidRPr="00B93566">
              <w:t>Preparation of diagnostic documentation in occupational pathology to establish the occupational nature of diseases.</w:t>
            </w:r>
          </w:p>
          <w:p w14:paraId="47A8C1D4" w14:textId="57C9D7A0" w:rsidR="00B93566" w:rsidRPr="00B93566" w:rsidRDefault="00B93566" w:rsidP="00B93566">
            <w:pPr>
              <w:pStyle w:val="ListParagraph"/>
              <w:numPr>
                <w:ilvl w:val="0"/>
                <w:numId w:val="11"/>
              </w:numPr>
              <w:jc w:val="both"/>
            </w:pPr>
            <w:r w:rsidRPr="00B93566">
              <w:t>Processing and hygienic assessment of data on general and occupational morbidity of workers, occupational injuries, and periodic medical examinations.</w:t>
            </w:r>
          </w:p>
          <w:p w14:paraId="3020BB8E" w14:textId="7561EEE3" w:rsidR="00B93566" w:rsidRPr="00B93566" w:rsidRDefault="00B93566" w:rsidP="00B93566">
            <w:pPr>
              <w:pStyle w:val="ListParagraph"/>
              <w:numPr>
                <w:ilvl w:val="0"/>
                <w:numId w:val="11"/>
              </w:numPr>
              <w:jc w:val="both"/>
            </w:pPr>
            <w:r w:rsidRPr="00B93566">
              <w:t>Planning and organisation of rehabilitation measures for patients with occupational diseases.</w:t>
            </w:r>
          </w:p>
          <w:p w14:paraId="4F4BE9B4" w14:textId="77777777" w:rsidR="00B93566" w:rsidRDefault="00B93566" w:rsidP="00B93566">
            <w:pPr>
              <w:pStyle w:val="ListParagraph"/>
              <w:numPr>
                <w:ilvl w:val="0"/>
                <w:numId w:val="11"/>
              </w:numPr>
              <w:jc w:val="both"/>
            </w:pPr>
            <w:r w:rsidRPr="00B93566">
              <w:t>Monitoring of early diagnosis of occupational pathology, preventive measures, and rehabilitation.</w:t>
            </w:r>
          </w:p>
          <w:p w14:paraId="00841344" w14:textId="294821F8" w:rsidR="00B93566" w:rsidRPr="00B93566" w:rsidRDefault="00B93566" w:rsidP="00B93566">
            <w:pPr>
              <w:pStyle w:val="ListParagraph"/>
              <w:numPr>
                <w:ilvl w:val="0"/>
                <w:numId w:val="11"/>
              </w:numPr>
              <w:jc w:val="both"/>
            </w:pPr>
            <w:r w:rsidRPr="00B93566">
              <w:t>Study, investigation, and assessment of the impact of industrial factors on population health.</w:t>
            </w:r>
          </w:p>
          <w:p w14:paraId="5A5899B2" w14:textId="77777777" w:rsidR="00B93566" w:rsidRPr="00B93566" w:rsidRDefault="00B93566" w:rsidP="00B93566">
            <w:pPr>
              <w:pStyle w:val="ListParagraph"/>
              <w:ind w:left="780"/>
              <w:jc w:val="both"/>
            </w:pPr>
          </w:p>
          <w:p w14:paraId="4AB3A368" w14:textId="6359B677" w:rsidR="00B93566" w:rsidRPr="00143098" w:rsidRDefault="00B93566" w:rsidP="00143098">
            <w:pPr>
              <w:jc w:val="both"/>
            </w:pPr>
          </w:p>
        </w:tc>
      </w:tr>
      <w:tr w:rsidR="00143098" w:rsidRPr="00143098" w14:paraId="598DA5FD" w14:textId="77777777" w:rsidTr="00143098">
        <w:trPr>
          <w:tblCellSpacing w:w="15" w:type="dxa"/>
        </w:trPr>
        <w:tc>
          <w:tcPr>
            <w:tcW w:w="585" w:type="dxa"/>
            <w:vAlign w:val="center"/>
            <w:hideMark/>
          </w:tcPr>
          <w:p w14:paraId="13A20D6A" w14:textId="77777777" w:rsidR="00143098" w:rsidRPr="00143098" w:rsidRDefault="00143098" w:rsidP="00143098">
            <w:r w:rsidRPr="00143098">
              <w:lastRenderedPageBreak/>
              <w:t>3.5</w:t>
            </w:r>
          </w:p>
        </w:tc>
        <w:tc>
          <w:tcPr>
            <w:tcW w:w="3840" w:type="dxa"/>
            <w:vAlign w:val="center"/>
            <w:hideMark/>
          </w:tcPr>
          <w:p w14:paraId="4AE95E91" w14:textId="77777777" w:rsidR="00143098" w:rsidRPr="00143098" w:rsidRDefault="00143098" w:rsidP="00143098">
            <w:r w:rsidRPr="00143098">
              <w:t>Nutrition and Health</w:t>
            </w:r>
          </w:p>
        </w:tc>
        <w:tc>
          <w:tcPr>
            <w:tcW w:w="6615" w:type="dxa"/>
            <w:vAlign w:val="center"/>
            <w:hideMark/>
          </w:tcPr>
          <w:p w14:paraId="118ADE0B" w14:textId="77777777" w:rsidR="003A2CA0" w:rsidRDefault="003A2CA0" w:rsidP="003A2CA0">
            <w:pPr>
              <w:jc w:val="both"/>
              <w:rPr>
                <w:b/>
                <w:bCs/>
              </w:rPr>
            </w:pPr>
            <w:r w:rsidRPr="00143098">
              <w:rPr>
                <w:b/>
                <w:bCs/>
              </w:rPr>
              <w:t>Knowledge and Understanding:</w:t>
            </w:r>
            <w:r>
              <w:rPr>
                <w:b/>
                <w:bCs/>
              </w:rPr>
              <w:t xml:space="preserve"> </w:t>
            </w:r>
          </w:p>
          <w:p w14:paraId="2A72B1F1" w14:textId="77777777" w:rsidR="00171ADA" w:rsidRPr="00171ADA" w:rsidRDefault="00171ADA" w:rsidP="00171ADA">
            <w:pPr>
              <w:numPr>
                <w:ilvl w:val="0"/>
                <w:numId w:val="23"/>
              </w:numPr>
              <w:jc w:val="both"/>
            </w:pPr>
            <w:r w:rsidRPr="00171ADA">
              <w:t>Aspects of nutrition science and food safety. Organisational and legal foundations of state monitoring in the field of food safety. Rights and obligations of food safety specialists, professional and deontological principles, and main areas of professional activity.</w:t>
            </w:r>
          </w:p>
          <w:p w14:paraId="0D2144FE" w14:textId="77777777" w:rsidR="00171ADA" w:rsidRPr="00171ADA" w:rsidRDefault="00171ADA" w:rsidP="00171ADA">
            <w:pPr>
              <w:numPr>
                <w:ilvl w:val="0"/>
                <w:numId w:val="23"/>
              </w:numPr>
              <w:jc w:val="both"/>
            </w:pPr>
            <w:r w:rsidRPr="00171ADA">
              <w:lastRenderedPageBreak/>
              <w:t>Rules for conducting expert assessment and state registration of new types of food products, new food sources, food supplements, pesticides, and materials in contact with food products.</w:t>
            </w:r>
          </w:p>
          <w:p w14:paraId="6E03042E" w14:textId="203AB12F" w:rsidR="00171ADA" w:rsidRPr="00171ADA" w:rsidRDefault="00171ADA" w:rsidP="003A2CA0">
            <w:pPr>
              <w:numPr>
                <w:ilvl w:val="0"/>
                <w:numId w:val="23"/>
              </w:numPr>
              <w:jc w:val="both"/>
            </w:pPr>
            <w:r w:rsidRPr="00171ADA">
              <w:t>Classification and prevention of foodborne intoxications.</w:t>
            </w:r>
          </w:p>
          <w:p w14:paraId="155D22B2" w14:textId="77777777" w:rsidR="00143098" w:rsidRDefault="003A2CA0" w:rsidP="003A2CA0">
            <w:pPr>
              <w:jc w:val="both"/>
              <w:rPr>
                <w:b/>
                <w:bCs/>
              </w:rPr>
            </w:pPr>
            <w:r w:rsidRPr="003A2CA0">
              <w:rPr>
                <w:b/>
                <w:bCs/>
              </w:rPr>
              <w:t>Skills</w:t>
            </w:r>
            <w:r>
              <w:rPr>
                <w:b/>
                <w:bCs/>
              </w:rPr>
              <w:t>:</w:t>
            </w:r>
          </w:p>
          <w:p w14:paraId="0E7A6624" w14:textId="7402F977" w:rsidR="00171ADA" w:rsidRPr="00171ADA" w:rsidRDefault="00171ADA" w:rsidP="00171ADA">
            <w:pPr>
              <w:pStyle w:val="ListParagraph"/>
              <w:numPr>
                <w:ilvl w:val="0"/>
                <w:numId w:val="23"/>
              </w:numPr>
              <w:jc w:val="both"/>
            </w:pPr>
            <w:r w:rsidRPr="00171ADA">
              <w:t>Organization and control of rational nutrition for different age and occupational groups of the population.</w:t>
            </w:r>
          </w:p>
          <w:p w14:paraId="08AD3F0F" w14:textId="26742480" w:rsidR="00171ADA" w:rsidRPr="00171ADA" w:rsidRDefault="00171ADA" w:rsidP="00171ADA">
            <w:pPr>
              <w:pStyle w:val="ListParagraph"/>
              <w:numPr>
                <w:ilvl w:val="0"/>
                <w:numId w:val="23"/>
              </w:numPr>
              <w:jc w:val="both"/>
            </w:pPr>
            <w:r w:rsidRPr="00171ADA">
              <w:t>Practical application of methods for studying the actual dietary intake of different population groups.</w:t>
            </w:r>
          </w:p>
          <w:p w14:paraId="7958DCF7" w14:textId="5A4ACCE5" w:rsidR="00171ADA" w:rsidRPr="00171ADA" w:rsidRDefault="00171ADA" w:rsidP="00171ADA">
            <w:pPr>
              <w:pStyle w:val="ListParagraph"/>
              <w:numPr>
                <w:ilvl w:val="0"/>
                <w:numId w:val="23"/>
              </w:numPr>
              <w:jc w:val="both"/>
            </w:pPr>
            <w:r w:rsidRPr="00171ADA">
              <w:t>Implementation of activities aimed at improving the level of hygienic education of the population.</w:t>
            </w:r>
          </w:p>
          <w:p w14:paraId="75DDD051" w14:textId="177505D8" w:rsidR="00171ADA" w:rsidRPr="00143098" w:rsidRDefault="00171ADA" w:rsidP="003A2CA0">
            <w:pPr>
              <w:jc w:val="both"/>
            </w:pPr>
          </w:p>
        </w:tc>
      </w:tr>
      <w:tr w:rsidR="00143098" w:rsidRPr="00143098" w14:paraId="69DCEF2F" w14:textId="77777777" w:rsidTr="00143098">
        <w:trPr>
          <w:tblCellSpacing w:w="15" w:type="dxa"/>
        </w:trPr>
        <w:tc>
          <w:tcPr>
            <w:tcW w:w="585" w:type="dxa"/>
            <w:vAlign w:val="center"/>
            <w:hideMark/>
          </w:tcPr>
          <w:p w14:paraId="2A25D0C6" w14:textId="77777777" w:rsidR="00143098" w:rsidRPr="00143098" w:rsidRDefault="00143098" w:rsidP="00143098">
            <w:r w:rsidRPr="00143098">
              <w:lastRenderedPageBreak/>
              <w:t>3.6</w:t>
            </w:r>
          </w:p>
        </w:tc>
        <w:tc>
          <w:tcPr>
            <w:tcW w:w="3840" w:type="dxa"/>
            <w:vAlign w:val="center"/>
            <w:hideMark/>
          </w:tcPr>
          <w:p w14:paraId="07C70B0F" w14:textId="77777777" w:rsidR="00143098" w:rsidRPr="00143098" w:rsidRDefault="00143098" w:rsidP="00143098">
            <w:r w:rsidRPr="00143098">
              <w:t>Adolescent Generation and Health</w:t>
            </w:r>
          </w:p>
        </w:tc>
        <w:tc>
          <w:tcPr>
            <w:tcW w:w="6615" w:type="dxa"/>
            <w:vAlign w:val="center"/>
            <w:hideMark/>
          </w:tcPr>
          <w:p w14:paraId="36F5A096" w14:textId="77777777" w:rsidR="003A2CA0" w:rsidRDefault="003A2CA0" w:rsidP="003A2CA0">
            <w:pPr>
              <w:jc w:val="both"/>
              <w:rPr>
                <w:b/>
                <w:bCs/>
              </w:rPr>
            </w:pPr>
            <w:r w:rsidRPr="00143098">
              <w:rPr>
                <w:b/>
                <w:bCs/>
              </w:rPr>
              <w:t>Knowledge and Understanding:</w:t>
            </w:r>
            <w:r>
              <w:rPr>
                <w:b/>
                <w:bCs/>
              </w:rPr>
              <w:t xml:space="preserve"> </w:t>
            </w:r>
          </w:p>
          <w:p w14:paraId="7E2F4955" w14:textId="748BA834" w:rsidR="00171ADA" w:rsidRPr="00171ADA" w:rsidRDefault="00171ADA" w:rsidP="00171ADA">
            <w:pPr>
              <w:pStyle w:val="ListParagraph"/>
              <w:numPr>
                <w:ilvl w:val="0"/>
                <w:numId w:val="23"/>
              </w:numPr>
              <w:jc w:val="both"/>
            </w:pPr>
            <w:r w:rsidRPr="00171ADA">
              <w:t>Age-related periodisation of the development of the body of children and adolescents and its hygienic significance; the importance of comprehensive medical examinations of children and adolescents; health groups and indicators; morbidity and the age structure of morbidity.</w:t>
            </w:r>
          </w:p>
          <w:p w14:paraId="771D2DC6" w14:textId="4F61619B" w:rsidR="00171ADA" w:rsidRPr="00171ADA" w:rsidRDefault="00171ADA" w:rsidP="00171ADA">
            <w:pPr>
              <w:pStyle w:val="ListParagraph"/>
              <w:numPr>
                <w:ilvl w:val="0"/>
                <w:numId w:val="23"/>
              </w:numPr>
              <w:jc w:val="both"/>
            </w:pPr>
            <w:r w:rsidRPr="00171ADA">
              <w:t>Organization of nutrition in preschool considering children's taking into account the specific nutritional needs of children.</w:t>
            </w:r>
          </w:p>
          <w:p w14:paraId="3571F459" w14:textId="09E98272" w:rsidR="00171ADA" w:rsidRPr="00171ADA" w:rsidRDefault="00171ADA" w:rsidP="00171ADA">
            <w:pPr>
              <w:pStyle w:val="ListParagraph"/>
              <w:numPr>
                <w:ilvl w:val="0"/>
                <w:numId w:val="23"/>
              </w:numPr>
              <w:jc w:val="both"/>
            </w:pPr>
            <w:r w:rsidRPr="00171ADA">
              <w:t>Impact of the educational process and environment in different types of educational institutions on the health of children and adolescents. Medical, psychological, and social significance of health-promoting measures for organised groups of children and adolescents.</w:t>
            </w:r>
          </w:p>
          <w:p w14:paraId="2E3AB5A1" w14:textId="77777777" w:rsidR="00171ADA" w:rsidRPr="003A2CA0" w:rsidRDefault="00171ADA" w:rsidP="003A2CA0">
            <w:pPr>
              <w:jc w:val="both"/>
              <w:rPr>
                <w:b/>
                <w:bCs/>
              </w:rPr>
            </w:pPr>
          </w:p>
          <w:p w14:paraId="1BEC55C9" w14:textId="77777777" w:rsidR="00143098" w:rsidRDefault="003A2CA0" w:rsidP="003A2CA0">
            <w:pPr>
              <w:jc w:val="both"/>
              <w:rPr>
                <w:b/>
                <w:bCs/>
              </w:rPr>
            </w:pPr>
            <w:r w:rsidRPr="003A2CA0">
              <w:rPr>
                <w:b/>
                <w:bCs/>
              </w:rPr>
              <w:t>Skills</w:t>
            </w:r>
            <w:r>
              <w:rPr>
                <w:b/>
                <w:bCs/>
              </w:rPr>
              <w:t>:</w:t>
            </w:r>
          </w:p>
          <w:p w14:paraId="2C475589" w14:textId="13DEEC25" w:rsidR="00171ADA" w:rsidRPr="00171ADA" w:rsidRDefault="00171ADA" w:rsidP="00171ADA">
            <w:pPr>
              <w:pStyle w:val="ListParagraph"/>
              <w:numPr>
                <w:ilvl w:val="0"/>
                <w:numId w:val="23"/>
              </w:numPr>
              <w:jc w:val="both"/>
            </w:pPr>
            <w:r w:rsidRPr="00171ADA">
              <w:t>Study and assessment of the physical development of children and adolescents.</w:t>
            </w:r>
          </w:p>
          <w:p w14:paraId="3EFDBF6E" w14:textId="046D5844" w:rsidR="00171ADA" w:rsidRPr="00171ADA" w:rsidRDefault="00171ADA" w:rsidP="000A5C7F">
            <w:pPr>
              <w:pStyle w:val="ListParagraph"/>
              <w:numPr>
                <w:ilvl w:val="0"/>
                <w:numId w:val="23"/>
              </w:numPr>
              <w:jc w:val="both"/>
            </w:pPr>
            <w:r w:rsidRPr="00171ADA">
              <w:lastRenderedPageBreak/>
              <w:t>Study and assessment of the educational process and environment of students in different types of educational institutions.</w:t>
            </w:r>
            <w:r w:rsidR="000A5C7F">
              <w:t xml:space="preserve"> </w:t>
            </w:r>
            <w:r w:rsidRPr="00171ADA">
              <w:t>Hygienic assessment of items used by children. Organization of anti-epidemic measures.</w:t>
            </w:r>
          </w:p>
          <w:p w14:paraId="79FFEABB" w14:textId="74014FF8" w:rsidR="00171ADA" w:rsidRPr="00143098" w:rsidRDefault="00171ADA" w:rsidP="00171ADA">
            <w:pPr>
              <w:jc w:val="both"/>
            </w:pPr>
          </w:p>
        </w:tc>
      </w:tr>
      <w:tr w:rsidR="00143098" w:rsidRPr="00143098" w14:paraId="414E82E1" w14:textId="77777777" w:rsidTr="00143098">
        <w:trPr>
          <w:tblCellSpacing w:w="15" w:type="dxa"/>
        </w:trPr>
        <w:tc>
          <w:tcPr>
            <w:tcW w:w="585" w:type="dxa"/>
            <w:vAlign w:val="center"/>
            <w:hideMark/>
          </w:tcPr>
          <w:p w14:paraId="5BD0C39A" w14:textId="77777777" w:rsidR="00143098" w:rsidRPr="00143098" w:rsidRDefault="00143098" w:rsidP="00143098">
            <w:r w:rsidRPr="00143098">
              <w:lastRenderedPageBreak/>
              <w:t>3.7</w:t>
            </w:r>
          </w:p>
        </w:tc>
        <w:tc>
          <w:tcPr>
            <w:tcW w:w="3840" w:type="dxa"/>
            <w:vAlign w:val="center"/>
            <w:hideMark/>
          </w:tcPr>
          <w:p w14:paraId="72ECC981" w14:textId="77777777" w:rsidR="00143098" w:rsidRPr="00143098" w:rsidRDefault="00143098" w:rsidP="00143098">
            <w:r w:rsidRPr="00143098">
              <w:t>Regulatory Principles of Environmental Medicine</w:t>
            </w:r>
          </w:p>
        </w:tc>
        <w:tc>
          <w:tcPr>
            <w:tcW w:w="6615" w:type="dxa"/>
            <w:vAlign w:val="center"/>
            <w:hideMark/>
          </w:tcPr>
          <w:p w14:paraId="44085EDA" w14:textId="77777777" w:rsidR="003A2CA0" w:rsidRPr="00171ADA" w:rsidRDefault="003A2CA0" w:rsidP="00171ADA">
            <w:pPr>
              <w:jc w:val="both"/>
              <w:rPr>
                <w:b/>
                <w:bCs/>
              </w:rPr>
            </w:pPr>
            <w:r w:rsidRPr="00171ADA">
              <w:rPr>
                <w:b/>
                <w:bCs/>
              </w:rPr>
              <w:t xml:space="preserve">Knowledge and Understanding: </w:t>
            </w:r>
          </w:p>
          <w:p w14:paraId="24049B8E" w14:textId="187C12D1" w:rsidR="00171ADA" w:rsidRPr="00171ADA" w:rsidRDefault="00171ADA" w:rsidP="00171ADA">
            <w:pPr>
              <w:pStyle w:val="ListParagraph"/>
              <w:numPr>
                <w:ilvl w:val="0"/>
                <w:numId w:val="29"/>
              </w:numPr>
              <w:jc w:val="both"/>
            </w:pPr>
            <w:r w:rsidRPr="00171ADA">
              <w:t>European and national legislative and normative acts in the field of environmental medicine; Basic principles of regulation.</w:t>
            </w:r>
          </w:p>
          <w:p w14:paraId="5FD05047" w14:textId="0DDCAAB9" w:rsidR="00171ADA" w:rsidRPr="00171ADA" w:rsidRDefault="00171ADA" w:rsidP="00171ADA">
            <w:pPr>
              <w:pStyle w:val="ListParagraph"/>
              <w:numPr>
                <w:ilvl w:val="0"/>
                <w:numId w:val="29"/>
              </w:numPr>
              <w:jc w:val="both"/>
            </w:pPr>
            <w:r w:rsidRPr="00171ADA">
              <w:t>Basic principles of environmental risk assessment.</w:t>
            </w:r>
          </w:p>
          <w:p w14:paraId="55A4AEC0" w14:textId="7E316A4D" w:rsidR="00171ADA" w:rsidRPr="00171ADA" w:rsidRDefault="00171ADA" w:rsidP="00171ADA">
            <w:pPr>
              <w:pStyle w:val="ListParagraph"/>
              <w:numPr>
                <w:ilvl w:val="0"/>
                <w:numId w:val="29"/>
              </w:numPr>
              <w:jc w:val="both"/>
            </w:pPr>
            <w:r w:rsidRPr="00171ADA">
              <w:t>Population health in relation to environmental conditions, methods and principles of its study.</w:t>
            </w:r>
          </w:p>
          <w:p w14:paraId="29D0D85D" w14:textId="17A12E49" w:rsidR="00171ADA" w:rsidRPr="00171ADA" w:rsidRDefault="00171ADA" w:rsidP="00171ADA">
            <w:pPr>
              <w:pStyle w:val="ListParagraph"/>
              <w:numPr>
                <w:ilvl w:val="0"/>
                <w:numId w:val="29"/>
              </w:numPr>
              <w:jc w:val="both"/>
            </w:pPr>
            <w:r w:rsidRPr="00171ADA">
              <w:t>Population health as an integral criterion for assessing environmental conditions; foundations of prevention.</w:t>
            </w:r>
          </w:p>
          <w:p w14:paraId="4C092EBE" w14:textId="6AA949F9" w:rsidR="00171ADA" w:rsidRPr="00171ADA" w:rsidRDefault="00171ADA" w:rsidP="00171ADA">
            <w:pPr>
              <w:pStyle w:val="ListParagraph"/>
              <w:numPr>
                <w:ilvl w:val="0"/>
                <w:numId w:val="29"/>
              </w:numPr>
              <w:jc w:val="both"/>
            </w:pPr>
            <w:r w:rsidRPr="00171ADA">
              <w:t>Hygienic basics of the laboratory activities organization.</w:t>
            </w:r>
          </w:p>
          <w:p w14:paraId="17530964" w14:textId="77F9B92C" w:rsidR="00171ADA" w:rsidRPr="00171ADA" w:rsidRDefault="00171ADA" w:rsidP="00171ADA">
            <w:pPr>
              <w:pStyle w:val="ListParagraph"/>
              <w:numPr>
                <w:ilvl w:val="0"/>
                <w:numId w:val="29"/>
              </w:numPr>
              <w:jc w:val="both"/>
            </w:pPr>
            <w:r w:rsidRPr="00171ADA">
              <w:t>Development of recommendations for promoting a healthy lifestyle.</w:t>
            </w:r>
          </w:p>
          <w:p w14:paraId="679BF70D" w14:textId="39CA7DC3" w:rsidR="00171ADA" w:rsidRPr="00171ADA" w:rsidRDefault="00171ADA" w:rsidP="00171ADA">
            <w:pPr>
              <w:pStyle w:val="ListParagraph"/>
              <w:numPr>
                <w:ilvl w:val="0"/>
                <w:numId w:val="29"/>
              </w:numPr>
              <w:jc w:val="both"/>
            </w:pPr>
            <w:r w:rsidRPr="00171ADA">
              <w:t>Analysis of morbidity; development, implementation, and evaluation of the effectiveness of health-improving and preventive measures.</w:t>
            </w:r>
          </w:p>
          <w:p w14:paraId="656190A0" w14:textId="6D5EAFDF" w:rsidR="00171ADA" w:rsidRPr="00171ADA" w:rsidRDefault="00171ADA" w:rsidP="00171ADA">
            <w:pPr>
              <w:pStyle w:val="ListParagraph"/>
              <w:numPr>
                <w:ilvl w:val="0"/>
                <w:numId w:val="29"/>
              </w:numPr>
              <w:jc w:val="both"/>
            </w:pPr>
            <w:r w:rsidRPr="00171ADA">
              <w:t>Collection of information on population health status and conduct of retrospective analysis.</w:t>
            </w:r>
          </w:p>
          <w:p w14:paraId="6AF64155" w14:textId="2DF3D9F4" w:rsidR="00171ADA" w:rsidRPr="00171ADA" w:rsidRDefault="00171ADA" w:rsidP="00171ADA">
            <w:pPr>
              <w:pStyle w:val="ListParagraph"/>
              <w:numPr>
                <w:ilvl w:val="0"/>
                <w:numId w:val="29"/>
              </w:numPr>
              <w:jc w:val="both"/>
            </w:pPr>
            <w:r w:rsidRPr="00171ADA">
              <w:t>Foundations of socio-hygienic monitoring of the environment and population health.</w:t>
            </w:r>
          </w:p>
          <w:p w14:paraId="7006B1C9" w14:textId="77777777" w:rsidR="00171ADA" w:rsidRPr="003A2CA0" w:rsidRDefault="00171ADA" w:rsidP="003A2CA0">
            <w:pPr>
              <w:jc w:val="both"/>
              <w:rPr>
                <w:b/>
                <w:bCs/>
              </w:rPr>
            </w:pPr>
          </w:p>
          <w:p w14:paraId="2C1750F2" w14:textId="77777777" w:rsidR="00143098" w:rsidRDefault="003A2CA0" w:rsidP="00171ADA">
            <w:pPr>
              <w:jc w:val="both"/>
              <w:rPr>
                <w:b/>
                <w:bCs/>
              </w:rPr>
            </w:pPr>
            <w:r w:rsidRPr="00171ADA">
              <w:rPr>
                <w:b/>
                <w:bCs/>
              </w:rPr>
              <w:t>Skills:</w:t>
            </w:r>
          </w:p>
          <w:p w14:paraId="38BA9CD8" w14:textId="0AB32E98" w:rsidR="00171ADA" w:rsidRPr="00171ADA" w:rsidRDefault="00171ADA" w:rsidP="00171ADA">
            <w:pPr>
              <w:pStyle w:val="ListParagraph"/>
              <w:numPr>
                <w:ilvl w:val="0"/>
                <w:numId w:val="29"/>
              </w:numPr>
              <w:jc w:val="both"/>
            </w:pPr>
            <w:r w:rsidRPr="00171ADA">
              <w:t>Conduct professional activities in the field of environmental medicine in accordance with national legislation and other regulatory normative acts.</w:t>
            </w:r>
          </w:p>
          <w:p w14:paraId="6A1FE009" w14:textId="74892CB4" w:rsidR="00171ADA" w:rsidRPr="00171ADA" w:rsidRDefault="00171ADA" w:rsidP="00171ADA">
            <w:pPr>
              <w:pStyle w:val="ListParagraph"/>
              <w:numPr>
                <w:ilvl w:val="0"/>
                <w:numId w:val="29"/>
              </w:numPr>
              <w:jc w:val="both"/>
            </w:pPr>
            <w:r w:rsidRPr="00171ADA">
              <w:t>Identify harmful environmental factors and specific risk factors; study their impact on population health.</w:t>
            </w:r>
          </w:p>
          <w:p w14:paraId="63E2A3BE" w14:textId="06CB101C" w:rsidR="00171ADA" w:rsidRPr="00171ADA" w:rsidRDefault="00171ADA" w:rsidP="00171ADA">
            <w:pPr>
              <w:pStyle w:val="ListParagraph"/>
              <w:numPr>
                <w:ilvl w:val="0"/>
                <w:numId w:val="29"/>
              </w:numPr>
              <w:jc w:val="both"/>
            </w:pPr>
            <w:r w:rsidRPr="00171ADA">
              <w:lastRenderedPageBreak/>
              <w:t>Conduct hygienic-ecological expertise; plan preventive measures and supervise their implementation.</w:t>
            </w:r>
          </w:p>
          <w:p w14:paraId="08B08E23" w14:textId="1149B760" w:rsidR="00171ADA" w:rsidRPr="00171ADA" w:rsidRDefault="00171ADA" w:rsidP="00171ADA">
            <w:pPr>
              <w:pStyle w:val="ListParagraph"/>
              <w:numPr>
                <w:ilvl w:val="0"/>
                <w:numId w:val="29"/>
              </w:numPr>
              <w:jc w:val="both"/>
            </w:pPr>
            <w:r w:rsidRPr="00171ADA">
              <w:t>Carry out laboratory and instrumental investigations and analyse results; prepare hygienic conclusions.</w:t>
            </w:r>
          </w:p>
          <w:p w14:paraId="78498D95" w14:textId="03A3C797" w:rsidR="00171ADA" w:rsidRPr="00171ADA" w:rsidRDefault="00171ADA" w:rsidP="00171ADA">
            <w:pPr>
              <w:pStyle w:val="ListParagraph"/>
              <w:numPr>
                <w:ilvl w:val="0"/>
                <w:numId w:val="29"/>
              </w:numPr>
              <w:jc w:val="both"/>
            </w:pPr>
            <w:r w:rsidRPr="00171ADA">
              <w:t>Prepare acts of sanitary inspection of the studied object, sanitary descriptions of territories, and records of sanitary violations.</w:t>
            </w:r>
          </w:p>
          <w:p w14:paraId="38C98829" w14:textId="77A15DCA" w:rsidR="00171ADA" w:rsidRPr="00171ADA" w:rsidRDefault="00171ADA" w:rsidP="00171ADA">
            <w:pPr>
              <w:pStyle w:val="ListParagraph"/>
              <w:numPr>
                <w:ilvl w:val="0"/>
                <w:numId w:val="29"/>
              </w:numPr>
              <w:jc w:val="both"/>
            </w:pPr>
            <w:r w:rsidRPr="00171ADA">
              <w:t>Conduct morbidity analysis; develop health-improving and preventive measures; implement them and assess their effectiveness.</w:t>
            </w:r>
          </w:p>
          <w:p w14:paraId="267970A0" w14:textId="532E760E" w:rsidR="00171ADA" w:rsidRPr="00171ADA" w:rsidRDefault="00171ADA" w:rsidP="00171ADA">
            <w:pPr>
              <w:pStyle w:val="ListParagraph"/>
              <w:numPr>
                <w:ilvl w:val="0"/>
                <w:numId w:val="29"/>
              </w:numPr>
              <w:jc w:val="both"/>
            </w:pPr>
            <w:r w:rsidRPr="00171ADA">
              <w:t>Development of healthy lifestyle recommendations.</w:t>
            </w:r>
          </w:p>
          <w:p w14:paraId="1BE27AE6" w14:textId="31EECC1E" w:rsidR="00171ADA" w:rsidRPr="00171ADA" w:rsidRDefault="00171ADA" w:rsidP="00171ADA">
            <w:pPr>
              <w:pStyle w:val="ListParagraph"/>
              <w:numPr>
                <w:ilvl w:val="0"/>
                <w:numId w:val="29"/>
              </w:numPr>
              <w:jc w:val="both"/>
            </w:pPr>
            <w:r w:rsidRPr="00171ADA">
              <w:t>Collection of information on population health status and conduct of retrospective analysis.</w:t>
            </w:r>
          </w:p>
          <w:p w14:paraId="5A919C0D" w14:textId="47498A89" w:rsidR="00171ADA" w:rsidRPr="00171ADA" w:rsidRDefault="00171ADA" w:rsidP="00171ADA">
            <w:pPr>
              <w:pStyle w:val="ListParagraph"/>
              <w:numPr>
                <w:ilvl w:val="0"/>
                <w:numId w:val="29"/>
              </w:numPr>
              <w:jc w:val="both"/>
            </w:pPr>
            <w:r w:rsidRPr="00171ADA">
              <w:t>Plan, organise, and manage medical care for the population within the health care system.</w:t>
            </w:r>
          </w:p>
          <w:p w14:paraId="1F1C780A" w14:textId="3EAAABA9" w:rsidR="00171ADA" w:rsidRPr="00171ADA" w:rsidRDefault="00171ADA" w:rsidP="00171ADA">
            <w:pPr>
              <w:pStyle w:val="ListParagraph"/>
              <w:numPr>
                <w:ilvl w:val="0"/>
                <w:numId w:val="29"/>
              </w:numPr>
              <w:jc w:val="both"/>
            </w:pPr>
            <w:r w:rsidRPr="00171ADA">
              <w:t>Implement medical-preventive and educational activities among the population; promote sanitary-preventive education and the adoption of healthy lifestyles.</w:t>
            </w:r>
          </w:p>
          <w:p w14:paraId="00FB3C8C" w14:textId="102BB899" w:rsidR="00171ADA" w:rsidRPr="00143098" w:rsidRDefault="00171ADA" w:rsidP="00171ADA">
            <w:pPr>
              <w:jc w:val="both"/>
            </w:pPr>
          </w:p>
        </w:tc>
      </w:tr>
      <w:tr w:rsidR="00143098" w:rsidRPr="00143098" w14:paraId="6613FA3E" w14:textId="77777777" w:rsidTr="00143098">
        <w:trPr>
          <w:tblCellSpacing w:w="15" w:type="dxa"/>
        </w:trPr>
        <w:tc>
          <w:tcPr>
            <w:tcW w:w="585" w:type="dxa"/>
            <w:vAlign w:val="center"/>
            <w:hideMark/>
          </w:tcPr>
          <w:p w14:paraId="7BFFB82B" w14:textId="77777777" w:rsidR="00143098" w:rsidRPr="00143098" w:rsidRDefault="00143098" w:rsidP="00143098">
            <w:r w:rsidRPr="00143098">
              <w:lastRenderedPageBreak/>
              <w:t>4</w:t>
            </w:r>
          </w:p>
        </w:tc>
        <w:tc>
          <w:tcPr>
            <w:tcW w:w="3840" w:type="dxa"/>
            <w:vAlign w:val="center"/>
            <w:hideMark/>
          </w:tcPr>
          <w:p w14:paraId="1C494B66" w14:textId="77777777" w:rsidR="00143098" w:rsidRPr="00143098" w:rsidRDefault="00143098" w:rsidP="00143098">
            <w:r w:rsidRPr="00143098">
              <w:t>Health Promotion and Disease Prevention</w:t>
            </w:r>
          </w:p>
        </w:tc>
        <w:tc>
          <w:tcPr>
            <w:tcW w:w="6615" w:type="dxa"/>
            <w:vAlign w:val="center"/>
            <w:hideMark/>
          </w:tcPr>
          <w:p w14:paraId="05E35A27" w14:textId="77777777" w:rsidR="003A2CA0" w:rsidRPr="00983B84" w:rsidRDefault="003A2CA0" w:rsidP="00983B84">
            <w:pPr>
              <w:jc w:val="both"/>
            </w:pPr>
            <w:r w:rsidRPr="00983B84">
              <w:t xml:space="preserve">Knowledge and Understanding: </w:t>
            </w:r>
          </w:p>
          <w:p w14:paraId="5783C1FB" w14:textId="48EA3A8D" w:rsidR="00983B84" w:rsidRPr="00983B84" w:rsidRDefault="00983B84" w:rsidP="00983B84">
            <w:pPr>
              <w:pStyle w:val="ListParagraph"/>
              <w:numPr>
                <w:ilvl w:val="0"/>
                <w:numId w:val="29"/>
              </w:numPr>
              <w:jc w:val="both"/>
            </w:pPr>
            <w:r w:rsidRPr="00983B84">
              <w:t>Significant aspects of the history of health promotion theory and practice.</w:t>
            </w:r>
          </w:p>
          <w:p w14:paraId="74B59ECF" w14:textId="54A42A20" w:rsidR="00983B84" w:rsidRPr="00983B84" w:rsidRDefault="00983B84" w:rsidP="00983B84">
            <w:pPr>
              <w:pStyle w:val="ListParagraph"/>
              <w:numPr>
                <w:ilvl w:val="0"/>
                <w:numId w:val="29"/>
              </w:numPr>
              <w:jc w:val="both"/>
            </w:pPr>
            <w:r w:rsidRPr="00983B84">
              <w:t>Definitions of health promotion and health protection. Definition of disease prevention and its types.</w:t>
            </w:r>
          </w:p>
          <w:p w14:paraId="769A693A" w14:textId="66B4F206" w:rsidR="00983B84" w:rsidRPr="00983B84" w:rsidRDefault="00983B84" w:rsidP="00983B84">
            <w:pPr>
              <w:pStyle w:val="ListParagraph"/>
              <w:numPr>
                <w:ilvl w:val="0"/>
                <w:numId w:val="29"/>
              </w:numPr>
              <w:jc w:val="both"/>
            </w:pPr>
            <w:r w:rsidRPr="00983B84">
              <w:t>Health promotion strategy, its essence and significance. Basic principles:</w:t>
            </w:r>
          </w:p>
          <w:p w14:paraId="1CC3C3FE" w14:textId="6BBCA5FB" w:rsidR="00983B84" w:rsidRPr="00983B84" w:rsidRDefault="00983B84" w:rsidP="00983B84">
            <w:pPr>
              <w:pStyle w:val="ListParagraph"/>
              <w:numPr>
                <w:ilvl w:val="0"/>
                <w:numId w:val="29"/>
              </w:numPr>
              <w:jc w:val="both"/>
            </w:pPr>
            <w:r w:rsidRPr="00983B84">
              <w:t>The essence of the health promotion concept; principles of concept development and monitoring.</w:t>
            </w:r>
          </w:p>
          <w:p w14:paraId="1D42ACBC" w14:textId="604224D5" w:rsidR="00983B84" w:rsidRPr="00983B84" w:rsidRDefault="00983B84" w:rsidP="00983B84">
            <w:pPr>
              <w:pStyle w:val="ListParagraph"/>
              <w:numPr>
                <w:ilvl w:val="0"/>
                <w:numId w:val="29"/>
              </w:numPr>
              <w:jc w:val="both"/>
            </w:pPr>
            <w:r w:rsidRPr="00983B84">
              <w:t xml:space="preserve">Trends in societal development and health promotion activities. Behavioural risks and lifestyle (tobacco use, alcohol consumption, substance dependence, low physical activity, unhealthy nutrition, gambling, etc.). Approaches to disease prevention and the main causes of diseases (cardiovascular </w:t>
            </w:r>
            <w:r w:rsidRPr="00983B84">
              <w:lastRenderedPageBreak/>
              <w:t>diseases, cancer, injuries, mental health disorders, and other chronic non-communicable diseases).</w:t>
            </w:r>
          </w:p>
          <w:p w14:paraId="21E96A63" w14:textId="0BBAB483" w:rsidR="00983B84" w:rsidRPr="00983B84" w:rsidRDefault="00983B84" w:rsidP="00983B84">
            <w:pPr>
              <w:pStyle w:val="ListParagraph"/>
              <w:numPr>
                <w:ilvl w:val="0"/>
                <w:numId w:val="29"/>
              </w:numPr>
              <w:jc w:val="both"/>
            </w:pPr>
            <w:r w:rsidRPr="00983B84">
              <w:t>The essence and significance of the principles of health advocacy.</w:t>
            </w:r>
          </w:p>
          <w:p w14:paraId="12A31363" w14:textId="19219ADB" w:rsidR="00983B84" w:rsidRPr="00983B84" w:rsidRDefault="00983B84" w:rsidP="00983B84">
            <w:pPr>
              <w:pStyle w:val="ListParagraph"/>
              <w:numPr>
                <w:ilvl w:val="0"/>
                <w:numId w:val="29"/>
              </w:numPr>
              <w:jc w:val="both"/>
            </w:pPr>
            <w:r w:rsidRPr="00983B84">
              <w:t>The essence and significance of mediation and communication in health promotion.</w:t>
            </w:r>
          </w:p>
          <w:p w14:paraId="152B7204" w14:textId="604B1A49" w:rsidR="00983B84" w:rsidRPr="00983B84" w:rsidRDefault="00983B84" w:rsidP="00983B84">
            <w:pPr>
              <w:pStyle w:val="ListParagraph"/>
              <w:numPr>
                <w:ilvl w:val="0"/>
                <w:numId w:val="29"/>
              </w:numPr>
              <w:jc w:val="both"/>
            </w:pPr>
            <w:r w:rsidRPr="00983B84">
              <w:t>The essence and importance of leadership in health promotion.</w:t>
            </w:r>
          </w:p>
          <w:p w14:paraId="3EC1CE02" w14:textId="020A67C4" w:rsidR="00983B84" w:rsidRPr="00983B84" w:rsidRDefault="00983B84" w:rsidP="00983B84">
            <w:pPr>
              <w:pStyle w:val="ListParagraph"/>
              <w:numPr>
                <w:ilvl w:val="0"/>
                <w:numId w:val="29"/>
              </w:numPr>
              <w:jc w:val="both"/>
            </w:pPr>
            <w:r w:rsidRPr="00983B84">
              <w:t>Types and significance of resources required for health promotion.</w:t>
            </w:r>
          </w:p>
          <w:p w14:paraId="2C08F24D" w14:textId="60E880D3" w:rsidR="00983B84" w:rsidRPr="00983B84" w:rsidRDefault="00983B84" w:rsidP="00983B84">
            <w:pPr>
              <w:pStyle w:val="ListParagraph"/>
              <w:numPr>
                <w:ilvl w:val="0"/>
                <w:numId w:val="29"/>
              </w:numPr>
              <w:jc w:val="both"/>
            </w:pPr>
            <w:r w:rsidRPr="00983B84">
              <w:t>Principles of planning in health promotion.</w:t>
            </w:r>
          </w:p>
          <w:p w14:paraId="6E444A10" w14:textId="5BADF3D4" w:rsidR="00983B84" w:rsidRPr="00983B84" w:rsidRDefault="00983B84" w:rsidP="00983B84">
            <w:pPr>
              <w:pStyle w:val="ListParagraph"/>
              <w:numPr>
                <w:ilvl w:val="0"/>
                <w:numId w:val="29"/>
              </w:numPr>
              <w:jc w:val="both"/>
            </w:pPr>
            <w:r w:rsidRPr="00983B84">
              <w:t>Innovation and implementation, the nature and evaluation of implementation challenges.</w:t>
            </w:r>
          </w:p>
          <w:p w14:paraId="4CDA3CB3" w14:textId="518B460B" w:rsidR="00983B84" w:rsidRPr="00983B84" w:rsidRDefault="00983B84" w:rsidP="00983B84">
            <w:pPr>
              <w:pStyle w:val="ListParagraph"/>
              <w:numPr>
                <w:ilvl w:val="0"/>
                <w:numId w:val="29"/>
              </w:numPr>
              <w:jc w:val="both"/>
            </w:pPr>
            <w:r w:rsidRPr="00983B84">
              <w:t>Development of research and evaluation in health promotion.</w:t>
            </w:r>
          </w:p>
          <w:p w14:paraId="6B5786A7" w14:textId="7ED38E3C" w:rsidR="00983B84" w:rsidRPr="00983B84" w:rsidRDefault="00983B84" w:rsidP="00983B84">
            <w:pPr>
              <w:pStyle w:val="ListParagraph"/>
              <w:numPr>
                <w:ilvl w:val="0"/>
                <w:numId w:val="29"/>
              </w:numPr>
              <w:jc w:val="both"/>
            </w:pPr>
            <w:r w:rsidRPr="00983B84">
              <w:t>Basic principles of health education.</w:t>
            </w:r>
          </w:p>
          <w:p w14:paraId="17D59687" w14:textId="631A1ED2" w:rsidR="00983B84" w:rsidRPr="00983B84" w:rsidRDefault="00983B84" w:rsidP="00983B84">
            <w:pPr>
              <w:pStyle w:val="ListParagraph"/>
              <w:numPr>
                <w:ilvl w:val="0"/>
                <w:numId w:val="29"/>
              </w:numPr>
              <w:jc w:val="both"/>
            </w:pPr>
            <w:r w:rsidRPr="00983B84">
              <w:t>The essence, significance, and specific features of educational information and its use.</w:t>
            </w:r>
          </w:p>
          <w:p w14:paraId="3B463C0C" w14:textId="77777777" w:rsidR="00143098" w:rsidRDefault="003A2CA0" w:rsidP="00983B84">
            <w:pPr>
              <w:jc w:val="both"/>
            </w:pPr>
            <w:r w:rsidRPr="00983B84">
              <w:t>Skills:</w:t>
            </w:r>
          </w:p>
          <w:p w14:paraId="4A267CFB" w14:textId="6D14D655" w:rsidR="00983B84" w:rsidRPr="00983B84" w:rsidRDefault="00983B84" w:rsidP="00983B84">
            <w:pPr>
              <w:pStyle w:val="ListParagraph"/>
              <w:numPr>
                <w:ilvl w:val="0"/>
                <w:numId w:val="29"/>
              </w:numPr>
              <w:jc w:val="both"/>
            </w:pPr>
            <w:r w:rsidRPr="00983B84">
              <w:t>Assessment of health promotion models.</w:t>
            </w:r>
          </w:p>
          <w:p w14:paraId="4195740A" w14:textId="69911C2A" w:rsidR="00983B84" w:rsidRPr="00983B84" w:rsidRDefault="00983B84" w:rsidP="00983B84">
            <w:pPr>
              <w:pStyle w:val="ListParagraph"/>
              <w:numPr>
                <w:ilvl w:val="0"/>
                <w:numId w:val="29"/>
              </w:numPr>
              <w:jc w:val="both"/>
            </w:pPr>
            <w:r w:rsidRPr="00983B84">
              <w:t>Assessment of health determinants.</w:t>
            </w:r>
          </w:p>
          <w:p w14:paraId="1D9168B8" w14:textId="209BEBC9" w:rsidR="00983B84" w:rsidRPr="00983B84" w:rsidRDefault="00983B84" w:rsidP="00983B84">
            <w:pPr>
              <w:pStyle w:val="ListParagraph"/>
              <w:numPr>
                <w:ilvl w:val="0"/>
                <w:numId w:val="29"/>
              </w:numPr>
              <w:jc w:val="both"/>
            </w:pPr>
            <w:r w:rsidRPr="00983B84">
              <w:t>Application of behavioural and organisational theories and evaluation of interventions aimed at behavioural change.</w:t>
            </w:r>
          </w:p>
          <w:p w14:paraId="6E6B2073" w14:textId="70453C36" w:rsidR="00983B84" w:rsidRPr="00983B84" w:rsidRDefault="00983B84" w:rsidP="00983B84">
            <w:pPr>
              <w:pStyle w:val="ListParagraph"/>
              <w:numPr>
                <w:ilvl w:val="0"/>
                <w:numId w:val="29"/>
              </w:numPr>
              <w:jc w:val="both"/>
            </w:pPr>
            <w:r w:rsidRPr="00983B84">
              <w:t>Selection of effective communication methods.</w:t>
            </w:r>
          </w:p>
          <w:p w14:paraId="1EC8D22B" w14:textId="1A945C36" w:rsidR="00983B84" w:rsidRPr="00983B84" w:rsidRDefault="00983B84" w:rsidP="00983B84">
            <w:pPr>
              <w:pStyle w:val="ListParagraph"/>
              <w:numPr>
                <w:ilvl w:val="0"/>
                <w:numId w:val="29"/>
              </w:numPr>
              <w:jc w:val="both"/>
            </w:pPr>
            <w:r w:rsidRPr="00983B84">
              <w:t>Assessment of public health needs.</w:t>
            </w:r>
          </w:p>
          <w:p w14:paraId="19336ECD" w14:textId="467D492C" w:rsidR="00983B84" w:rsidRPr="00983B84" w:rsidRDefault="00983B84" w:rsidP="00983B84">
            <w:pPr>
              <w:pStyle w:val="ListParagraph"/>
              <w:numPr>
                <w:ilvl w:val="0"/>
                <w:numId w:val="29"/>
              </w:numPr>
              <w:jc w:val="both"/>
            </w:pPr>
            <w:r w:rsidRPr="00983B84">
              <w:t>Assessment of plan features.</w:t>
            </w:r>
          </w:p>
          <w:p w14:paraId="652E6445" w14:textId="3FB7A58E" w:rsidR="00983B84" w:rsidRPr="00983B84" w:rsidRDefault="00983B84" w:rsidP="00983B84">
            <w:pPr>
              <w:pStyle w:val="ListParagraph"/>
              <w:numPr>
                <w:ilvl w:val="0"/>
                <w:numId w:val="29"/>
              </w:numPr>
              <w:jc w:val="both"/>
            </w:pPr>
            <w:r w:rsidRPr="00983B84">
              <w:t>Use of decision-making forms and methods.</w:t>
            </w:r>
          </w:p>
          <w:p w14:paraId="3FC994F1" w14:textId="1D019020" w:rsidR="00983B84" w:rsidRPr="00983B84" w:rsidRDefault="00983B84" w:rsidP="00983B84">
            <w:pPr>
              <w:pStyle w:val="ListParagraph"/>
              <w:numPr>
                <w:ilvl w:val="0"/>
                <w:numId w:val="29"/>
              </w:numPr>
              <w:jc w:val="both"/>
            </w:pPr>
            <w:r w:rsidRPr="00983B84">
              <w:t>Resources planning and utilization.</w:t>
            </w:r>
          </w:p>
          <w:p w14:paraId="3363AE47" w14:textId="63CA9063" w:rsidR="00983B84" w:rsidRPr="00983B84" w:rsidRDefault="00983B84" w:rsidP="00983B84">
            <w:pPr>
              <w:pStyle w:val="ListParagraph"/>
              <w:numPr>
                <w:ilvl w:val="0"/>
                <w:numId w:val="29"/>
              </w:numPr>
              <w:jc w:val="both"/>
            </w:pPr>
            <w:r w:rsidRPr="00983B84">
              <w:t>Problems of introduction and society willingness assessment.</w:t>
            </w:r>
          </w:p>
          <w:p w14:paraId="1221B3A3" w14:textId="230E32BA" w:rsidR="00983B84" w:rsidRPr="00983B84" w:rsidRDefault="00983B84" w:rsidP="00983B84">
            <w:pPr>
              <w:pStyle w:val="ListParagraph"/>
              <w:numPr>
                <w:ilvl w:val="0"/>
                <w:numId w:val="29"/>
              </w:numPr>
              <w:jc w:val="both"/>
            </w:pPr>
            <w:r w:rsidRPr="00983B84">
              <w:t>Evaluation of active and passive preventive methods.</w:t>
            </w:r>
          </w:p>
          <w:p w14:paraId="31F51F86" w14:textId="436ECC26" w:rsidR="00983B84" w:rsidRPr="00983B84" w:rsidRDefault="00983B84" w:rsidP="00983B84">
            <w:pPr>
              <w:pStyle w:val="ListParagraph"/>
              <w:numPr>
                <w:ilvl w:val="0"/>
                <w:numId w:val="29"/>
              </w:numPr>
              <w:jc w:val="both"/>
            </w:pPr>
            <w:r w:rsidRPr="00983B84">
              <w:t>Developing the framework for primary, secondary and tertiary prevention events.</w:t>
            </w:r>
          </w:p>
          <w:p w14:paraId="42DE529C" w14:textId="7E064F9F" w:rsidR="00983B84" w:rsidRPr="00983B84" w:rsidRDefault="00983B84" w:rsidP="00983B84">
            <w:pPr>
              <w:jc w:val="both"/>
            </w:pPr>
          </w:p>
        </w:tc>
      </w:tr>
      <w:tr w:rsidR="00143098" w:rsidRPr="00143098" w14:paraId="12497119" w14:textId="77777777" w:rsidTr="00143098">
        <w:trPr>
          <w:tblCellSpacing w:w="15" w:type="dxa"/>
        </w:trPr>
        <w:tc>
          <w:tcPr>
            <w:tcW w:w="585" w:type="dxa"/>
            <w:vAlign w:val="center"/>
            <w:hideMark/>
          </w:tcPr>
          <w:p w14:paraId="277418FB" w14:textId="77777777" w:rsidR="00143098" w:rsidRPr="00143098" w:rsidRDefault="00143098" w:rsidP="00143098">
            <w:r w:rsidRPr="00143098">
              <w:lastRenderedPageBreak/>
              <w:t>5</w:t>
            </w:r>
          </w:p>
        </w:tc>
        <w:tc>
          <w:tcPr>
            <w:tcW w:w="3840" w:type="dxa"/>
            <w:vAlign w:val="center"/>
            <w:hideMark/>
          </w:tcPr>
          <w:p w14:paraId="2BEF23B6" w14:textId="77777777" w:rsidR="00143098" w:rsidRPr="00143098" w:rsidRDefault="00143098" w:rsidP="00143098">
            <w:r w:rsidRPr="00143098">
              <w:t>Health Policy, Economics, Organizational Theory, Leadership, and Management</w:t>
            </w:r>
          </w:p>
        </w:tc>
        <w:tc>
          <w:tcPr>
            <w:tcW w:w="6615" w:type="dxa"/>
            <w:vAlign w:val="center"/>
            <w:hideMark/>
          </w:tcPr>
          <w:p w14:paraId="7D5C0A55" w14:textId="77777777" w:rsidR="003A2CA0" w:rsidRDefault="003A2CA0" w:rsidP="003A2CA0">
            <w:pPr>
              <w:jc w:val="both"/>
              <w:rPr>
                <w:b/>
                <w:bCs/>
              </w:rPr>
            </w:pPr>
            <w:r w:rsidRPr="00143098">
              <w:rPr>
                <w:b/>
                <w:bCs/>
              </w:rPr>
              <w:t>Knowledge and Understanding:</w:t>
            </w:r>
            <w:r>
              <w:rPr>
                <w:b/>
                <w:bCs/>
              </w:rPr>
              <w:t xml:space="preserve"> </w:t>
            </w:r>
          </w:p>
          <w:p w14:paraId="586283F4" w14:textId="0E215309" w:rsidR="00983B84" w:rsidRPr="00983B84" w:rsidRDefault="00983B84" w:rsidP="00983B84">
            <w:pPr>
              <w:pStyle w:val="ListParagraph"/>
              <w:numPr>
                <w:ilvl w:val="0"/>
                <w:numId w:val="29"/>
              </w:numPr>
              <w:jc w:val="both"/>
            </w:pPr>
            <w:r w:rsidRPr="00983B84">
              <w:t>Core concepts of health policy, economics, financing, and legislation, as well as marketing, organisational management, systems thinking, and leadership, and their application in the development of public health strategies and in the development and management of health systems.</w:t>
            </w:r>
          </w:p>
          <w:p w14:paraId="566D14E3" w14:textId="7A7517A4" w:rsidR="00983B84" w:rsidRPr="00983B84" w:rsidRDefault="00983B84" w:rsidP="00983B84">
            <w:pPr>
              <w:pStyle w:val="ListParagraph"/>
              <w:numPr>
                <w:ilvl w:val="0"/>
                <w:numId w:val="29"/>
              </w:numPr>
              <w:jc w:val="both"/>
            </w:pPr>
            <w:r w:rsidRPr="00983B84">
              <w:t>Economic and fiscal foundations, specific features of the medical market, and assessment and analysis of health-related costs and benefits.</w:t>
            </w:r>
          </w:p>
          <w:p w14:paraId="31C71BDC" w14:textId="5D7DBE09" w:rsidR="00983B84" w:rsidRPr="00983B84" w:rsidRDefault="00983B84" w:rsidP="00983B84">
            <w:pPr>
              <w:pStyle w:val="ListParagraph"/>
              <w:numPr>
                <w:ilvl w:val="0"/>
                <w:numId w:val="29"/>
              </w:numPr>
              <w:jc w:val="both"/>
            </w:pPr>
            <w:r w:rsidRPr="00983B84">
              <w:t>Health care financing systems and mechanisms; sources of financing, equity, and accessibility.</w:t>
            </w:r>
          </w:p>
          <w:p w14:paraId="3E84A721" w14:textId="0DCF6488" w:rsidR="00983B84" w:rsidRPr="00983B84" w:rsidRDefault="00983B84" w:rsidP="00983B84">
            <w:pPr>
              <w:pStyle w:val="ListParagraph"/>
              <w:numPr>
                <w:ilvl w:val="0"/>
                <w:numId w:val="29"/>
              </w:numPr>
              <w:jc w:val="both"/>
            </w:pPr>
            <w:r w:rsidRPr="00983B84">
              <w:t>Operational management and coordination of activities (logistics).</w:t>
            </w:r>
          </w:p>
          <w:p w14:paraId="020C7F86" w14:textId="1D85F3AD" w:rsidR="00983B84" w:rsidRPr="00983B84" w:rsidRDefault="00983B84" w:rsidP="00983B84">
            <w:pPr>
              <w:pStyle w:val="ListParagraph"/>
              <w:numPr>
                <w:ilvl w:val="0"/>
                <w:numId w:val="29"/>
              </w:numPr>
              <w:jc w:val="both"/>
            </w:pPr>
            <w:r w:rsidRPr="00983B84">
              <w:t>Organisational management and leadership: leadership models and emotional intelligence; principles of strategic management; change management; team dynamics and management. Conflict management. Principles of organisational governance and development.</w:t>
            </w:r>
          </w:p>
          <w:p w14:paraId="3484E5B0" w14:textId="46A4BF57" w:rsidR="00983B84" w:rsidRPr="00983B84" w:rsidRDefault="00983B84" w:rsidP="00983B84">
            <w:pPr>
              <w:pStyle w:val="ListParagraph"/>
              <w:numPr>
                <w:ilvl w:val="0"/>
                <w:numId w:val="29"/>
              </w:numPr>
              <w:jc w:val="both"/>
            </w:pPr>
            <w:r w:rsidRPr="00983B84">
              <w:t>Intersectoral cooperation and partnerships. Strategic communication and advocacy; cultural aspects of communication. Creation and maintenance of strategic alliances.</w:t>
            </w:r>
          </w:p>
          <w:p w14:paraId="696C58A5" w14:textId="1F9B053F" w:rsidR="00983B84" w:rsidRPr="00983B84" w:rsidRDefault="00983B84" w:rsidP="00983B84">
            <w:pPr>
              <w:pStyle w:val="ListParagraph"/>
              <w:numPr>
                <w:ilvl w:val="0"/>
                <w:numId w:val="29"/>
              </w:numPr>
              <w:jc w:val="both"/>
            </w:pPr>
            <w:r w:rsidRPr="00983B84">
              <w:t>Principles of organization and sustainability of health systems. Methods for policy, strategy, and programme planning, implementation, and evaluation (economic evaluation, health technology assessment, health impact assessment).</w:t>
            </w:r>
          </w:p>
          <w:p w14:paraId="7C919C43" w14:textId="73BFC985" w:rsidR="00983B84" w:rsidRPr="00983B84" w:rsidRDefault="00983B84" w:rsidP="00983B84">
            <w:pPr>
              <w:pStyle w:val="ListParagraph"/>
              <w:numPr>
                <w:ilvl w:val="0"/>
                <w:numId w:val="29"/>
              </w:numPr>
              <w:jc w:val="both"/>
            </w:pPr>
            <w:r w:rsidRPr="00983B84">
              <w:t>Quality management and patient safety; basic approaches, quality assessment, and tools for continuous improvement.</w:t>
            </w:r>
          </w:p>
          <w:p w14:paraId="7924ACE0" w14:textId="2EAAF52F" w:rsidR="00983B84" w:rsidRPr="00983B84" w:rsidRDefault="00983B84" w:rsidP="00983B84">
            <w:pPr>
              <w:pStyle w:val="ListParagraph"/>
              <w:numPr>
                <w:ilvl w:val="0"/>
                <w:numId w:val="29"/>
              </w:numPr>
              <w:jc w:val="both"/>
            </w:pPr>
            <w:r w:rsidRPr="00983B84">
              <w:t>Structure and organisation of medical services; regulation; management; human resources; decision-making processes; modern technologies and digital health; outputs/outcomes.</w:t>
            </w:r>
          </w:p>
          <w:p w14:paraId="0F08F501" w14:textId="5F58C562" w:rsidR="00983B84" w:rsidRPr="00983B84" w:rsidRDefault="00983B84" w:rsidP="00983B84">
            <w:pPr>
              <w:pStyle w:val="ListParagraph"/>
              <w:numPr>
                <w:ilvl w:val="0"/>
                <w:numId w:val="29"/>
              </w:numPr>
              <w:jc w:val="both"/>
            </w:pPr>
            <w:r w:rsidRPr="00983B84">
              <w:lastRenderedPageBreak/>
              <w:t>Global and institutional context: The role of national, European, and international organisations in the development of public health (the World Health Organization, the European Union, the United Nations, the World Bank, the International Monetary Fund). Global, regional, and national public health strategies. The influence of business and industry on public health policy and mechanisms for balancing multisectoral interests.</w:t>
            </w:r>
          </w:p>
          <w:p w14:paraId="33C494E7" w14:textId="77777777" w:rsidR="00983B84" w:rsidRPr="003A2CA0" w:rsidRDefault="00983B84" w:rsidP="003A2CA0">
            <w:pPr>
              <w:jc w:val="both"/>
              <w:rPr>
                <w:b/>
                <w:bCs/>
              </w:rPr>
            </w:pPr>
          </w:p>
          <w:p w14:paraId="620044F5" w14:textId="77777777" w:rsidR="00143098" w:rsidRDefault="003A2CA0" w:rsidP="003A2CA0">
            <w:pPr>
              <w:jc w:val="both"/>
              <w:rPr>
                <w:b/>
                <w:bCs/>
              </w:rPr>
            </w:pPr>
            <w:r w:rsidRPr="003A2CA0">
              <w:rPr>
                <w:b/>
                <w:bCs/>
              </w:rPr>
              <w:t>Skills</w:t>
            </w:r>
            <w:r>
              <w:rPr>
                <w:b/>
                <w:bCs/>
              </w:rPr>
              <w:t>:</w:t>
            </w:r>
          </w:p>
          <w:p w14:paraId="48B9F2A5" w14:textId="1CD5A4A0" w:rsidR="00983B84" w:rsidRPr="00983B84" w:rsidRDefault="00983B84" w:rsidP="00983B84">
            <w:pPr>
              <w:pStyle w:val="ListParagraph"/>
              <w:numPr>
                <w:ilvl w:val="0"/>
                <w:numId w:val="29"/>
              </w:numPr>
              <w:jc w:val="both"/>
            </w:pPr>
            <w:r w:rsidRPr="00983B84">
              <w:t>Definition of the basic principles for the development and implementation of public health policy/strategy.</w:t>
            </w:r>
          </w:p>
          <w:p w14:paraId="209E8101" w14:textId="09042E2E" w:rsidR="00983B84" w:rsidRPr="00983B84" w:rsidRDefault="00983B84" w:rsidP="00983B84">
            <w:pPr>
              <w:pStyle w:val="ListParagraph"/>
              <w:numPr>
                <w:ilvl w:val="0"/>
                <w:numId w:val="29"/>
              </w:numPr>
              <w:jc w:val="both"/>
            </w:pPr>
            <w:r w:rsidRPr="00983B84">
              <w:t>Definition of the principles of organisational, managerial, and financial planning of health and social services.</w:t>
            </w:r>
          </w:p>
          <w:p w14:paraId="7BC7CDC4" w14:textId="47F3D9E6" w:rsidR="00983B84" w:rsidRDefault="00983B84" w:rsidP="00983B84">
            <w:pPr>
              <w:pStyle w:val="ListParagraph"/>
              <w:numPr>
                <w:ilvl w:val="0"/>
                <w:numId w:val="29"/>
              </w:numPr>
              <w:jc w:val="both"/>
            </w:pPr>
            <w:r w:rsidRPr="00983B84">
              <w:t>Definition of the principles of economic evaluation of a procedure, intervention, strategy, or policy.</w:t>
            </w:r>
          </w:p>
          <w:p w14:paraId="06000EA0" w14:textId="6340E8C3" w:rsidR="00342660" w:rsidRPr="00342660" w:rsidRDefault="00342660" w:rsidP="00342660">
            <w:pPr>
              <w:pStyle w:val="ListParagraph"/>
              <w:numPr>
                <w:ilvl w:val="0"/>
                <w:numId w:val="29"/>
              </w:numPr>
              <w:jc w:val="both"/>
            </w:pPr>
            <w:r w:rsidRPr="00342660">
              <w:t>Identification of the core components of health care quality and the tools for their assessment.</w:t>
            </w:r>
          </w:p>
          <w:p w14:paraId="4B3DBC55" w14:textId="4C2E5AE7" w:rsidR="00342660" w:rsidRPr="00342660" w:rsidRDefault="00342660" w:rsidP="00342660">
            <w:pPr>
              <w:pStyle w:val="ListParagraph"/>
              <w:numPr>
                <w:ilvl w:val="0"/>
                <w:numId w:val="29"/>
              </w:numPr>
              <w:jc w:val="both"/>
            </w:pPr>
            <w:r w:rsidRPr="00342660">
              <w:t>Analysis and evaluation of a programme, institution, or procedure.</w:t>
            </w:r>
          </w:p>
          <w:p w14:paraId="1A6EE92A" w14:textId="2962367F" w:rsidR="00342660" w:rsidRPr="00342660" w:rsidRDefault="00342660" w:rsidP="00342660">
            <w:pPr>
              <w:pStyle w:val="ListParagraph"/>
              <w:numPr>
                <w:ilvl w:val="0"/>
                <w:numId w:val="29"/>
              </w:numPr>
              <w:jc w:val="both"/>
            </w:pPr>
            <w:r w:rsidRPr="00342660">
              <w:t>Identification and use of evidence to inform decision-making.</w:t>
            </w:r>
          </w:p>
          <w:p w14:paraId="2BF3B365" w14:textId="2432B57E" w:rsidR="00342660" w:rsidRPr="00342660" w:rsidRDefault="00342660" w:rsidP="00342660">
            <w:pPr>
              <w:pStyle w:val="ListParagraph"/>
              <w:numPr>
                <w:ilvl w:val="0"/>
                <w:numId w:val="29"/>
              </w:numPr>
              <w:jc w:val="both"/>
            </w:pPr>
            <w:r w:rsidRPr="00342660">
              <w:t>Selection of effective communication approaches and identification of components of strategic cooperation.</w:t>
            </w:r>
          </w:p>
          <w:p w14:paraId="0F16A162" w14:textId="77777777" w:rsidR="00342660" w:rsidRPr="00983B84" w:rsidRDefault="00342660" w:rsidP="00342660">
            <w:pPr>
              <w:pStyle w:val="ListParagraph"/>
              <w:jc w:val="both"/>
            </w:pPr>
          </w:p>
          <w:p w14:paraId="1039BE62" w14:textId="4F05483A" w:rsidR="00983B84" w:rsidRPr="00143098" w:rsidRDefault="00983B84" w:rsidP="003A2CA0">
            <w:pPr>
              <w:jc w:val="both"/>
            </w:pPr>
          </w:p>
        </w:tc>
      </w:tr>
      <w:tr w:rsidR="00143098" w:rsidRPr="00143098" w14:paraId="69442882" w14:textId="77777777" w:rsidTr="00143098">
        <w:trPr>
          <w:tblCellSpacing w:w="15" w:type="dxa"/>
        </w:trPr>
        <w:tc>
          <w:tcPr>
            <w:tcW w:w="585" w:type="dxa"/>
            <w:vAlign w:val="center"/>
            <w:hideMark/>
          </w:tcPr>
          <w:p w14:paraId="2684881A" w14:textId="77777777" w:rsidR="00143098" w:rsidRPr="00143098" w:rsidRDefault="00143098" w:rsidP="00143098">
            <w:r w:rsidRPr="00143098">
              <w:lastRenderedPageBreak/>
              <w:t>6</w:t>
            </w:r>
          </w:p>
        </w:tc>
        <w:tc>
          <w:tcPr>
            <w:tcW w:w="3840" w:type="dxa"/>
            <w:vAlign w:val="center"/>
            <w:hideMark/>
          </w:tcPr>
          <w:p w14:paraId="456613E1" w14:textId="77777777" w:rsidR="00143098" w:rsidRPr="00143098" w:rsidRDefault="00143098" w:rsidP="00143098">
            <w:r w:rsidRPr="00143098">
              <w:t>Ethics</w:t>
            </w:r>
          </w:p>
        </w:tc>
        <w:tc>
          <w:tcPr>
            <w:tcW w:w="6615" w:type="dxa"/>
            <w:vAlign w:val="center"/>
            <w:hideMark/>
          </w:tcPr>
          <w:p w14:paraId="4F96F800" w14:textId="77777777" w:rsidR="003A2CA0" w:rsidRDefault="003A2CA0" w:rsidP="003A2CA0">
            <w:pPr>
              <w:jc w:val="both"/>
              <w:rPr>
                <w:b/>
                <w:bCs/>
              </w:rPr>
            </w:pPr>
            <w:r w:rsidRPr="00143098">
              <w:rPr>
                <w:b/>
                <w:bCs/>
              </w:rPr>
              <w:t>Knowledge and Understanding:</w:t>
            </w:r>
            <w:r>
              <w:rPr>
                <w:b/>
                <w:bCs/>
              </w:rPr>
              <w:t xml:space="preserve"> </w:t>
            </w:r>
          </w:p>
          <w:p w14:paraId="2D3B4C0B" w14:textId="74786CA7" w:rsidR="00342660" w:rsidRPr="00342660" w:rsidRDefault="00342660" w:rsidP="00342660">
            <w:pPr>
              <w:pStyle w:val="ListParagraph"/>
              <w:numPr>
                <w:ilvl w:val="0"/>
                <w:numId w:val="29"/>
              </w:numPr>
              <w:jc w:val="both"/>
            </w:pPr>
            <w:r w:rsidRPr="00342660">
              <w:t>Key ethical theories and concepts relevant to public health.</w:t>
            </w:r>
          </w:p>
          <w:p w14:paraId="56E0FE50" w14:textId="7A3E4AE6" w:rsidR="00342660" w:rsidRPr="00342660" w:rsidRDefault="00342660" w:rsidP="00342660">
            <w:pPr>
              <w:pStyle w:val="ListParagraph"/>
              <w:numPr>
                <w:ilvl w:val="0"/>
                <w:numId w:val="29"/>
              </w:numPr>
              <w:jc w:val="both"/>
            </w:pPr>
            <w:r w:rsidRPr="00342660">
              <w:t>The concept of human rights and public health legislation.</w:t>
            </w:r>
          </w:p>
          <w:p w14:paraId="1089255F" w14:textId="488DB372" w:rsidR="00342660" w:rsidRPr="00342660" w:rsidRDefault="00342660" w:rsidP="00342660">
            <w:pPr>
              <w:pStyle w:val="ListParagraph"/>
              <w:numPr>
                <w:ilvl w:val="0"/>
                <w:numId w:val="29"/>
              </w:numPr>
              <w:jc w:val="both"/>
            </w:pPr>
            <w:r w:rsidRPr="00342660">
              <w:t>Significant aspects of the history of the development of ethics as a discipline.</w:t>
            </w:r>
          </w:p>
          <w:p w14:paraId="786B6CF9" w14:textId="42DEED02" w:rsidR="00342660" w:rsidRPr="00342660" w:rsidRDefault="00342660" w:rsidP="00342660">
            <w:pPr>
              <w:pStyle w:val="ListParagraph"/>
              <w:numPr>
                <w:ilvl w:val="0"/>
                <w:numId w:val="29"/>
              </w:numPr>
              <w:jc w:val="both"/>
            </w:pPr>
            <w:r w:rsidRPr="00342660">
              <w:t xml:space="preserve">“Good” public health practice and “good” clinical practice. Ethical aspects of confidentiality, security, privacy, and </w:t>
            </w:r>
            <w:r w:rsidRPr="00342660">
              <w:lastRenderedPageBreak/>
              <w:t>disclosure in the collection, processing, storage, use, and dissemination of data.</w:t>
            </w:r>
          </w:p>
          <w:p w14:paraId="4C4086E4" w14:textId="1F6354BB" w:rsidR="00342660" w:rsidRPr="00342660" w:rsidRDefault="00342660" w:rsidP="00342660">
            <w:pPr>
              <w:pStyle w:val="ListParagraph"/>
              <w:numPr>
                <w:ilvl w:val="0"/>
                <w:numId w:val="29"/>
              </w:numPr>
              <w:jc w:val="both"/>
            </w:pPr>
            <w:r w:rsidRPr="00342660">
              <w:t>The ethical dimension of professionalism, professionalism in the context of responsibilities and accountability to institutions.</w:t>
            </w:r>
          </w:p>
          <w:p w14:paraId="6283AB2C" w14:textId="7D22860D" w:rsidR="00342660" w:rsidRPr="00342660" w:rsidRDefault="00342660" w:rsidP="00342660">
            <w:pPr>
              <w:pStyle w:val="ListParagraph"/>
              <w:numPr>
                <w:ilvl w:val="0"/>
                <w:numId w:val="29"/>
              </w:numPr>
              <w:jc w:val="both"/>
            </w:pPr>
            <w:r w:rsidRPr="00342660">
              <w:t>System of ethics committees.</w:t>
            </w:r>
          </w:p>
          <w:p w14:paraId="704AA8B9" w14:textId="260CAAF4" w:rsidR="00342660" w:rsidRPr="00342660" w:rsidRDefault="00342660" w:rsidP="00342660">
            <w:pPr>
              <w:pStyle w:val="ListParagraph"/>
              <w:numPr>
                <w:ilvl w:val="0"/>
                <w:numId w:val="29"/>
              </w:numPr>
              <w:jc w:val="both"/>
            </w:pPr>
            <w:r w:rsidRPr="00342660">
              <w:t>Ethical requirements for research.</w:t>
            </w:r>
          </w:p>
          <w:p w14:paraId="0413C7C8" w14:textId="77777777" w:rsidR="00342660" w:rsidRPr="003A2CA0" w:rsidRDefault="00342660" w:rsidP="003A2CA0">
            <w:pPr>
              <w:jc w:val="both"/>
              <w:rPr>
                <w:b/>
                <w:bCs/>
              </w:rPr>
            </w:pPr>
          </w:p>
          <w:p w14:paraId="3A52C3E7" w14:textId="77777777" w:rsidR="00143098" w:rsidRDefault="003A2CA0" w:rsidP="003A2CA0">
            <w:pPr>
              <w:jc w:val="both"/>
              <w:rPr>
                <w:b/>
                <w:bCs/>
              </w:rPr>
            </w:pPr>
            <w:r w:rsidRPr="003A2CA0">
              <w:rPr>
                <w:b/>
                <w:bCs/>
              </w:rPr>
              <w:t>Skills</w:t>
            </w:r>
            <w:r>
              <w:rPr>
                <w:b/>
                <w:bCs/>
              </w:rPr>
              <w:t>:</w:t>
            </w:r>
          </w:p>
          <w:p w14:paraId="6A597C1A" w14:textId="3708E628" w:rsidR="00342660" w:rsidRPr="00342660" w:rsidRDefault="00342660" w:rsidP="00342660">
            <w:pPr>
              <w:pStyle w:val="ListParagraph"/>
              <w:numPr>
                <w:ilvl w:val="0"/>
                <w:numId w:val="29"/>
              </w:numPr>
              <w:jc w:val="both"/>
            </w:pPr>
            <w:r w:rsidRPr="00342660">
              <w:t>Identification of the ethical aspects of a specific public health intervention.</w:t>
            </w:r>
          </w:p>
          <w:p w14:paraId="05FADF38" w14:textId="74466CBC" w:rsidR="00342660" w:rsidRPr="00342660" w:rsidRDefault="00342660" w:rsidP="00342660">
            <w:pPr>
              <w:pStyle w:val="ListParagraph"/>
              <w:numPr>
                <w:ilvl w:val="0"/>
                <w:numId w:val="29"/>
              </w:numPr>
              <w:jc w:val="both"/>
            </w:pPr>
            <w:r w:rsidRPr="00342660">
              <w:t>Ability to apply and demonstrate basic ethical principles in public health strategies, including the use of non-discriminatory approaches toward target populations.</w:t>
            </w:r>
          </w:p>
          <w:p w14:paraId="04521ECB" w14:textId="0FF7B33E" w:rsidR="00342660" w:rsidRPr="00342660" w:rsidRDefault="00342660" w:rsidP="00342660">
            <w:pPr>
              <w:pStyle w:val="ListParagraph"/>
              <w:numPr>
                <w:ilvl w:val="0"/>
                <w:numId w:val="29"/>
              </w:numPr>
              <w:jc w:val="both"/>
            </w:pPr>
            <w:r w:rsidRPr="00342660">
              <w:t>Respect for and application of ethical principles of confidentiality and data protection for information obtained in the course of professional activities.</w:t>
            </w:r>
          </w:p>
          <w:p w14:paraId="78156EAF" w14:textId="6DB4EFE3" w:rsidR="00342660" w:rsidRPr="00143098" w:rsidRDefault="00342660" w:rsidP="003A2CA0">
            <w:pPr>
              <w:jc w:val="both"/>
            </w:pPr>
          </w:p>
        </w:tc>
      </w:tr>
    </w:tbl>
    <w:p w14:paraId="3E6C3427" w14:textId="77777777" w:rsidR="00A50D6C" w:rsidRPr="00A50D6C" w:rsidRDefault="00A50D6C" w:rsidP="00A50D6C">
      <w:pPr>
        <w:pStyle w:val="Heading2"/>
      </w:pPr>
      <w:bookmarkStart w:id="8" w:name="_Toc220777010"/>
      <w:r w:rsidRPr="00A50D6C">
        <w:lastRenderedPageBreak/>
        <w:t>3.2 Learning Outcomes Required for Obtaining the Master’s Degree</w:t>
      </w:r>
      <w:bookmarkEnd w:id="8"/>
    </w:p>
    <w:p w14:paraId="581988BE" w14:textId="77777777" w:rsidR="00A50D6C" w:rsidRPr="00A50D6C" w:rsidRDefault="00A50D6C" w:rsidP="00A50D6C">
      <w:pPr>
        <w:jc w:val="both"/>
      </w:pPr>
      <w:r w:rsidRPr="00A50D6C">
        <w:t>Upon completion of the Master’s programme in Public Health, graduates will be able to:</w:t>
      </w:r>
    </w:p>
    <w:p w14:paraId="669FD349" w14:textId="77777777" w:rsidR="00A50D6C" w:rsidRPr="00A50D6C" w:rsidRDefault="00A50D6C" w:rsidP="00A50D6C">
      <w:pPr>
        <w:numPr>
          <w:ilvl w:val="0"/>
          <w:numId w:val="38"/>
        </w:numPr>
        <w:jc w:val="both"/>
      </w:pPr>
      <w:r w:rsidRPr="00A50D6C">
        <w:t>Examine in depth and apply advanced, systematic knowledge of public health theories and systems, determinants of health, global health challenges, and health promotion strategies.</w:t>
      </w:r>
    </w:p>
    <w:p w14:paraId="1C7997CD" w14:textId="77777777" w:rsidR="00A50D6C" w:rsidRPr="00A50D6C" w:rsidRDefault="00A50D6C" w:rsidP="00A50D6C">
      <w:pPr>
        <w:numPr>
          <w:ilvl w:val="0"/>
          <w:numId w:val="38"/>
        </w:numPr>
        <w:jc w:val="both"/>
      </w:pPr>
      <w:r w:rsidRPr="00A50D6C">
        <w:t>Critically analyse, synthesize innovatively, and accurately interpret complex or incomplete health data using modern biostatistical and epidemiological methods.</w:t>
      </w:r>
    </w:p>
    <w:p w14:paraId="7FC145BF" w14:textId="77777777" w:rsidR="00A50D6C" w:rsidRPr="00A50D6C" w:rsidRDefault="00A50D6C" w:rsidP="00A50D6C">
      <w:pPr>
        <w:numPr>
          <w:ilvl w:val="0"/>
          <w:numId w:val="38"/>
        </w:numPr>
        <w:jc w:val="both"/>
      </w:pPr>
      <w:r w:rsidRPr="00A50D6C">
        <w:t>Perform surveillance of communicable and non-communicable diseases and plan preventive, prophylactic, and anti-epidemic measures to improve population health.</w:t>
      </w:r>
    </w:p>
    <w:p w14:paraId="349DAC05" w14:textId="77777777" w:rsidR="00A50D6C" w:rsidRPr="00A50D6C" w:rsidRDefault="00A50D6C" w:rsidP="00A50D6C">
      <w:pPr>
        <w:numPr>
          <w:ilvl w:val="0"/>
          <w:numId w:val="38"/>
        </w:numPr>
        <w:jc w:val="both"/>
      </w:pPr>
      <w:r w:rsidRPr="00A50D6C">
        <w:t>Analyse and assess health policies, strategies, programmes, and health promotion interventions; determine their impact on population health and make informed decisions regarding resource allocation.</w:t>
      </w:r>
    </w:p>
    <w:p w14:paraId="1FDD0A91" w14:textId="77777777" w:rsidR="00A50D6C" w:rsidRPr="00A50D6C" w:rsidRDefault="00A50D6C" w:rsidP="00A50D6C">
      <w:pPr>
        <w:numPr>
          <w:ilvl w:val="0"/>
          <w:numId w:val="38"/>
        </w:numPr>
        <w:jc w:val="both"/>
      </w:pPr>
      <w:r w:rsidRPr="00A50D6C">
        <w:lastRenderedPageBreak/>
        <w:t>Identify, synthesise, and communicate necessary evidence to professional audiences, the media, and stakeholders, facilitating collaboration and informed decision-making.</w:t>
      </w:r>
    </w:p>
    <w:p w14:paraId="7DEB32D7" w14:textId="77777777" w:rsidR="00A50D6C" w:rsidRPr="00A50D6C" w:rsidRDefault="00A50D6C" w:rsidP="00A50D6C">
      <w:pPr>
        <w:numPr>
          <w:ilvl w:val="0"/>
          <w:numId w:val="38"/>
        </w:numPr>
        <w:jc w:val="both"/>
      </w:pPr>
      <w:r w:rsidRPr="00A50D6C">
        <w:t>Carry out public health research, including the Master’s thesis, in adherence to academic integrity and high ethical standards.</w:t>
      </w:r>
    </w:p>
    <w:p w14:paraId="430A5DF6" w14:textId="77777777" w:rsidR="00A50D6C" w:rsidRPr="00A50D6C" w:rsidRDefault="00A50D6C" w:rsidP="00A50D6C">
      <w:pPr>
        <w:numPr>
          <w:ilvl w:val="0"/>
          <w:numId w:val="38"/>
        </w:numPr>
        <w:jc w:val="both"/>
      </w:pPr>
      <w:r w:rsidRPr="00A50D6C">
        <w:t>Independently plan, design, and manage public health projects in collaboration with multidisciplinary teams in complex and unpredictable environments.</w:t>
      </w:r>
    </w:p>
    <w:p w14:paraId="7FC389F1" w14:textId="77777777" w:rsidR="00A50D6C" w:rsidRPr="00A50D6C" w:rsidRDefault="00A50D6C" w:rsidP="00A50D6C">
      <w:pPr>
        <w:numPr>
          <w:ilvl w:val="0"/>
          <w:numId w:val="38"/>
        </w:numPr>
        <w:jc w:val="both"/>
      </w:pPr>
      <w:r w:rsidRPr="00A50D6C">
        <w:t>Evaluate ethical considerations and social responsibilities in public health practice.</w:t>
      </w:r>
    </w:p>
    <w:p w14:paraId="0B8FF21E" w14:textId="77777777" w:rsidR="00A50D6C" w:rsidRPr="00A50D6C" w:rsidRDefault="00A50D6C" w:rsidP="00A50D6C">
      <w:pPr>
        <w:numPr>
          <w:ilvl w:val="0"/>
          <w:numId w:val="38"/>
        </w:numPr>
        <w:jc w:val="both"/>
      </w:pPr>
      <w:r w:rsidRPr="00A50D6C">
        <w:t>Identify personal professional development needs and take responsibility for continuous learning to stay updated in the field of public health.</w:t>
      </w:r>
    </w:p>
    <w:p w14:paraId="2C481D46" w14:textId="77777777" w:rsidR="00A50D6C" w:rsidRDefault="00A50D6C" w:rsidP="00A50D6C">
      <w:pPr>
        <w:jc w:val="both"/>
      </w:pPr>
      <w:r w:rsidRPr="00A50D6C">
        <w:t>The key areas and competencies of public health are presented in Table N2.</w:t>
      </w:r>
    </w:p>
    <w:p w14:paraId="6A7DD263" w14:textId="5AC11FE3" w:rsidR="00B030B4" w:rsidRPr="00A50D6C" w:rsidRDefault="00B030B4" w:rsidP="00A50D6C">
      <w:pPr>
        <w:jc w:val="both"/>
      </w:pPr>
      <w:r w:rsidRPr="00B030B4">
        <w:t>Table 2. The public health competences in alignment with the key areas, Master's programmes</w:t>
      </w:r>
    </w:p>
    <w:tbl>
      <w:tblPr>
        <w:tblStyle w:val="TableGrid"/>
        <w:tblW w:w="0" w:type="auto"/>
        <w:tblLook w:val="04A0" w:firstRow="1" w:lastRow="0" w:firstColumn="1" w:lastColumn="0" w:noHBand="0" w:noVBand="1"/>
      </w:tblPr>
      <w:tblGrid>
        <w:gridCol w:w="535"/>
        <w:gridCol w:w="3240"/>
        <w:gridCol w:w="5575"/>
      </w:tblGrid>
      <w:tr w:rsidR="00B030B4" w14:paraId="410A7353" w14:textId="77777777" w:rsidTr="00B030B4">
        <w:tc>
          <w:tcPr>
            <w:tcW w:w="535" w:type="dxa"/>
          </w:tcPr>
          <w:p w14:paraId="3A73C001" w14:textId="2DCDD77B" w:rsidR="00B030B4" w:rsidRDefault="00B030B4" w:rsidP="00745599">
            <w:pPr>
              <w:jc w:val="both"/>
            </w:pPr>
            <w:r>
              <w:t>N</w:t>
            </w:r>
          </w:p>
        </w:tc>
        <w:tc>
          <w:tcPr>
            <w:tcW w:w="3240" w:type="dxa"/>
          </w:tcPr>
          <w:p w14:paraId="0599B99D" w14:textId="5C77D966" w:rsidR="00B030B4" w:rsidRDefault="00B030B4" w:rsidP="00745599">
            <w:pPr>
              <w:jc w:val="both"/>
            </w:pPr>
            <w:r>
              <w:t>Competence</w:t>
            </w:r>
          </w:p>
        </w:tc>
        <w:tc>
          <w:tcPr>
            <w:tcW w:w="5575" w:type="dxa"/>
          </w:tcPr>
          <w:p w14:paraId="757267F1" w14:textId="71E3A9A4" w:rsidR="00B030B4" w:rsidRDefault="00B030B4" w:rsidP="00745599">
            <w:pPr>
              <w:jc w:val="both"/>
            </w:pPr>
            <w:r>
              <w:t>Description of Competence</w:t>
            </w:r>
          </w:p>
        </w:tc>
      </w:tr>
      <w:tr w:rsidR="00B030B4" w14:paraId="232F4FF0" w14:textId="77777777" w:rsidTr="00B030B4">
        <w:tc>
          <w:tcPr>
            <w:tcW w:w="535" w:type="dxa"/>
          </w:tcPr>
          <w:p w14:paraId="48F70AD9" w14:textId="70289C62" w:rsidR="00B030B4" w:rsidRDefault="00B030B4" w:rsidP="00745599">
            <w:pPr>
              <w:jc w:val="both"/>
            </w:pPr>
            <w:r>
              <w:t>1</w:t>
            </w:r>
          </w:p>
        </w:tc>
        <w:tc>
          <w:tcPr>
            <w:tcW w:w="3240" w:type="dxa"/>
          </w:tcPr>
          <w:p w14:paraId="4867FC8D" w14:textId="438466B3" w:rsidR="00B030B4" w:rsidRDefault="00B030B4" w:rsidP="00745599">
            <w:pPr>
              <w:jc w:val="both"/>
            </w:pPr>
            <w:r w:rsidRPr="00B030B4">
              <w:t>Population health and its social, economic, and political determinants</w:t>
            </w:r>
          </w:p>
        </w:tc>
        <w:tc>
          <w:tcPr>
            <w:tcW w:w="5575" w:type="dxa"/>
          </w:tcPr>
          <w:p w14:paraId="66DC1183" w14:textId="5DA76641" w:rsidR="00B030B4" w:rsidRPr="00B030B4" w:rsidRDefault="00B030B4" w:rsidP="00B030B4">
            <w:pPr>
              <w:jc w:val="both"/>
            </w:pPr>
            <w:r>
              <w:t xml:space="preserve">Population Health. </w:t>
            </w:r>
            <w:r w:rsidRPr="00B030B4">
              <w:t>Main indicators and trends of population health, including:</w:t>
            </w:r>
          </w:p>
          <w:p w14:paraId="2398CA86" w14:textId="77777777" w:rsidR="00B030B4" w:rsidRPr="00B030B4" w:rsidRDefault="00B030B4" w:rsidP="00B030B4">
            <w:pPr>
              <w:numPr>
                <w:ilvl w:val="0"/>
                <w:numId w:val="39"/>
              </w:numPr>
              <w:jc w:val="both"/>
            </w:pPr>
            <w:r w:rsidRPr="00B030B4">
              <w:t>Mortality indicators, in particular overall and cause-specific mortality; age- and sex-specific mortality (e.g., mortality among infants, children under five, and persons aged 60 and over)</w:t>
            </w:r>
          </w:p>
          <w:p w14:paraId="379E3ACA" w14:textId="77777777" w:rsidR="00B030B4" w:rsidRPr="00B030B4" w:rsidRDefault="00B030B4" w:rsidP="00B030B4">
            <w:pPr>
              <w:numPr>
                <w:ilvl w:val="0"/>
                <w:numId w:val="39"/>
              </w:numPr>
              <w:jc w:val="both"/>
            </w:pPr>
            <w:r w:rsidRPr="00B030B4">
              <w:t>Morbidity indicators, including cases and time-related indicators of cardiovascular diseases, cancers, other chronic non-communicable diseases, mental health conditions, etc., such as incidence, prevalence, and disease duration</w:t>
            </w:r>
          </w:p>
          <w:p w14:paraId="4C42357E" w14:textId="77777777" w:rsidR="00B030B4" w:rsidRPr="00B030B4" w:rsidRDefault="00B030B4" w:rsidP="00B030B4">
            <w:pPr>
              <w:numPr>
                <w:ilvl w:val="0"/>
                <w:numId w:val="39"/>
              </w:numPr>
              <w:jc w:val="both"/>
            </w:pPr>
            <w:r w:rsidRPr="00B030B4">
              <w:t>Specific morbidity indicators</w:t>
            </w:r>
          </w:p>
          <w:p w14:paraId="230B0202" w14:textId="77777777" w:rsidR="00B030B4" w:rsidRPr="00B030B4" w:rsidRDefault="00B030B4" w:rsidP="00B030B4">
            <w:pPr>
              <w:numPr>
                <w:ilvl w:val="0"/>
                <w:numId w:val="39"/>
              </w:numPr>
              <w:jc w:val="both"/>
            </w:pPr>
            <w:r w:rsidRPr="00B030B4">
              <w:t>Indicators of health duration, including life expectancy, years lived free of disease, years of life lost due to disability (DALY), and quality-adjusted life years (QALY)</w:t>
            </w:r>
          </w:p>
          <w:p w14:paraId="7858DB64" w14:textId="77777777" w:rsidR="00B030B4" w:rsidRPr="00B030B4" w:rsidRDefault="00B030B4" w:rsidP="00B030B4">
            <w:pPr>
              <w:jc w:val="both"/>
            </w:pPr>
            <w:r w:rsidRPr="00B030B4">
              <w:rPr>
                <w:b/>
                <w:bCs/>
              </w:rPr>
              <w:t>Socio-economic determinants:</w:t>
            </w:r>
          </w:p>
          <w:p w14:paraId="03E59546" w14:textId="77777777" w:rsidR="00B030B4" w:rsidRPr="00B030B4" w:rsidRDefault="00B030B4" w:rsidP="00B030B4">
            <w:pPr>
              <w:numPr>
                <w:ilvl w:val="0"/>
                <w:numId w:val="40"/>
              </w:numPr>
              <w:jc w:val="both"/>
            </w:pPr>
            <w:r w:rsidRPr="00B030B4">
              <w:t>Basic concepts of the social sciences, including family structure, housing, education, occupation, employment, working conditions, economy, individual and society, social environment, social group, social networks, social cohesion/support, social capital, socio-economic status, social mobility, vulnerable groups, and socio-economic inequality</w:t>
            </w:r>
          </w:p>
          <w:p w14:paraId="199C6158" w14:textId="77777777" w:rsidR="00B030B4" w:rsidRPr="00B030B4" w:rsidRDefault="00B030B4" w:rsidP="00B030B4">
            <w:pPr>
              <w:numPr>
                <w:ilvl w:val="0"/>
                <w:numId w:val="40"/>
              </w:numPr>
              <w:jc w:val="both"/>
            </w:pPr>
            <w:r w:rsidRPr="00B030B4">
              <w:lastRenderedPageBreak/>
              <w:t>Levels and trends of main socio-economic indicators of the population, such as family structure, culture and ethnic affiliation, housing, education, occupation, employment, working conditions, economy/income/poverty, socially vulnerable groups, and socio-economic status, including within marginalised groups</w:t>
            </w:r>
          </w:p>
          <w:p w14:paraId="1F4F2850" w14:textId="77777777" w:rsidR="00B030B4" w:rsidRPr="00B030B4" w:rsidRDefault="00B030B4" w:rsidP="00B030B4">
            <w:pPr>
              <w:numPr>
                <w:ilvl w:val="0"/>
                <w:numId w:val="40"/>
              </w:numPr>
              <w:jc w:val="both"/>
            </w:pPr>
            <w:r w:rsidRPr="00B030B4">
              <w:t>Indicators and trends of healthy lifestyles in specific subgroups, such as adolescents, older persons, men and women, ethnic groups, socially vulnerable individuals, and other socially, culturally, and/or religiously distinct groups. These indicators include physical activity, nutrition, alcohol consumption, drug use, tobacco use, sexual behavior, injuries</w:t>
            </w:r>
          </w:p>
          <w:p w14:paraId="3ACA5982" w14:textId="77777777" w:rsidR="00B030B4" w:rsidRPr="00B030B4" w:rsidRDefault="00B030B4" w:rsidP="00B030B4">
            <w:pPr>
              <w:jc w:val="both"/>
            </w:pPr>
            <w:r w:rsidRPr="00B030B4">
              <w:rPr>
                <w:b/>
                <w:bCs/>
              </w:rPr>
              <w:t>Population health and socio-economic determinants:</w:t>
            </w:r>
          </w:p>
          <w:p w14:paraId="7FD89EE6" w14:textId="77777777" w:rsidR="00B030B4" w:rsidRPr="00B030B4" w:rsidRDefault="00B030B4" w:rsidP="00B030B4">
            <w:pPr>
              <w:numPr>
                <w:ilvl w:val="0"/>
                <w:numId w:val="41"/>
              </w:numPr>
              <w:jc w:val="both"/>
            </w:pPr>
            <w:r w:rsidRPr="00B030B4">
              <w:t>Models of the social determinants of health, in particular: material conditions (poverty, income inequality, neighbourhood environment), the psychosocial environment, behavioural pathways (healthy lifestyles and sociological/psychological models of behavioural change)</w:t>
            </w:r>
          </w:p>
          <w:p w14:paraId="3454D31E" w14:textId="77777777" w:rsidR="00B030B4" w:rsidRPr="00B030B4" w:rsidRDefault="00B030B4" w:rsidP="00B030B4">
            <w:pPr>
              <w:numPr>
                <w:ilvl w:val="0"/>
                <w:numId w:val="41"/>
              </w:numPr>
              <w:jc w:val="both"/>
            </w:pPr>
            <w:r w:rsidRPr="00B030B4">
              <w:t>Relationship between population health indicators and trends and other indicators, such as socio-economic indicators including social inequality; social environment (cultural, material, psychosocial, behavioural); general policy and health policy; social capital, economy, and culture</w:t>
            </w:r>
          </w:p>
          <w:p w14:paraId="3533FF97" w14:textId="77777777" w:rsidR="00B030B4" w:rsidRPr="00B030B4" w:rsidRDefault="00B030B4" w:rsidP="00B030B4">
            <w:pPr>
              <w:numPr>
                <w:ilvl w:val="0"/>
                <w:numId w:val="41"/>
              </w:numPr>
              <w:jc w:val="both"/>
            </w:pPr>
            <w:r w:rsidRPr="00B030B4">
              <w:t>The impact of globalisation on the social and economic determinants of health</w:t>
            </w:r>
          </w:p>
          <w:p w14:paraId="26E10798" w14:textId="77777777" w:rsidR="00B030B4" w:rsidRPr="00B030B4" w:rsidRDefault="00B030B4" w:rsidP="00B030B4">
            <w:pPr>
              <w:numPr>
                <w:ilvl w:val="0"/>
                <w:numId w:val="41"/>
              </w:numPr>
              <w:jc w:val="both"/>
            </w:pPr>
            <w:r w:rsidRPr="00B030B4">
              <w:t>Local effects of the One Health approach, its global interconnections, and impact on population health status</w:t>
            </w:r>
          </w:p>
          <w:p w14:paraId="32E6E776" w14:textId="77777777" w:rsidR="00B030B4" w:rsidRPr="00B030B4" w:rsidRDefault="00B030B4" w:rsidP="00B030B4">
            <w:pPr>
              <w:jc w:val="both"/>
            </w:pPr>
            <w:r w:rsidRPr="00B030B4">
              <w:rPr>
                <w:b/>
                <w:bCs/>
              </w:rPr>
              <w:t>Skills:</w:t>
            </w:r>
          </w:p>
          <w:p w14:paraId="5F4A7A99" w14:textId="77777777" w:rsidR="00B030B4" w:rsidRPr="00B030B4" w:rsidRDefault="00B030B4" w:rsidP="00B030B4">
            <w:pPr>
              <w:numPr>
                <w:ilvl w:val="0"/>
                <w:numId w:val="42"/>
              </w:numPr>
              <w:jc w:val="both"/>
            </w:pPr>
            <w:r w:rsidRPr="00B030B4">
              <w:t>Preparation of epidemiological and statistical documentation based on information obtained from epidemiological surveillance systems related to the socio-economic determinants of population health</w:t>
            </w:r>
          </w:p>
          <w:p w14:paraId="474E2C87" w14:textId="77777777" w:rsidR="00B030B4" w:rsidRPr="00B030B4" w:rsidRDefault="00B030B4" w:rsidP="00B030B4">
            <w:pPr>
              <w:numPr>
                <w:ilvl w:val="0"/>
                <w:numId w:val="42"/>
              </w:numPr>
              <w:jc w:val="both"/>
            </w:pPr>
            <w:r w:rsidRPr="00B030B4">
              <w:t>Development of forecasts for trends in population health status</w:t>
            </w:r>
          </w:p>
          <w:p w14:paraId="1D0F14EE" w14:textId="77777777" w:rsidR="00B030B4" w:rsidRPr="00B030B4" w:rsidRDefault="00B030B4" w:rsidP="00B030B4">
            <w:pPr>
              <w:numPr>
                <w:ilvl w:val="0"/>
                <w:numId w:val="42"/>
              </w:numPr>
              <w:jc w:val="both"/>
            </w:pPr>
            <w:r w:rsidRPr="00B030B4">
              <w:lastRenderedPageBreak/>
              <w:t>Identification, retrieval, and analysis of major trends in social change, with particular emphasis on demographics, social structure, and economic and technological development</w:t>
            </w:r>
          </w:p>
          <w:p w14:paraId="66A2B8CA" w14:textId="77777777" w:rsidR="00B030B4" w:rsidRPr="00B030B4" w:rsidRDefault="00B030B4" w:rsidP="00B030B4">
            <w:pPr>
              <w:numPr>
                <w:ilvl w:val="0"/>
                <w:numId w:val="42"/>
              </w:numPr>
              <w:jc w:val="both"/>
            </w:pPr>
            <w:r w:rsidRPr="00B030B4">
              <w:t>Identification of population groups at high health risk and assessment of their health needs</w:t>
            </w:r>
          </w:p>
          <w:p w14:paraId="0B97FE6B" w14:textId="77777777" w:rsidR="00B030B4" w:rsidRPr="00B030B4" w:rsidRDefault="00B030B4" w:rsidP="00B030B4">
            <w:pPr>
              <w:numPr>
                <w:ilvl w:val="0"/>
                <w:numId w:val="42"/>
              </w:numPr>
              <w:jc w:val="both"/>
            </w:pPr>
            <w:r w:rsidRPr="00B030B4">
              <w:t>For the purpose of improving health and well-being, identification, using the One Health approach, of ways to prevent risks arising from interactions between humans, animals, and the environment, and to mitigate the consequences of crises</w:t>
            </w:r>
          </w:p>
          <w:p w14:paraId="58507F45" w14:textId="77777777" w:rsidR="00B030B4" w:rsidRDefault="00B030B4" w:rsidP="00745599">
            <w:pPr>
              <w:jc w:val="both"/>
            </w:pPr>
          </w:p>
        </w:tc>
      </w:tr>
      <w:tr w:rsidR="00B030B4" w14:paraId="366D908C" w14:textId="77777777" w:rsidTr="00B030B4">
        <w:tc>
          <w:tcPr>
            <w:tcW w:w="535" w:type="dxa"/>
          </w:tcPr>
          <w:p w14:paraId="691A63CE" w14:textId="7140DE66" w:rsidR="00B030B4" w:rsidRDefault="00B030B4" w:rsidP="00745599">
            <w:pPr>
              <w:jc w:val="both"/>
            </w:pPr>
            <w:r>
              <w:lastRenderedPageBreak/>
              <w:t>2</w:t>
            </w:r>
          </w:p>
        </w:tc>
        <w:tc>
          <w:tcPr>
            <w:tcW w:w="3240" w:type="dxa"/>
          </w:tcPr>
          <w:p w14:paraId="3473C9D3" w14:textId="4382AC3E" w:rsidR="00B030B4" w:rsidRDefault="00B030B4" w:rsidP="00745599">
            <w:pPr>
              <w:jc w:val="both"/>
            </w:pPr>
            <w:r>
              <w:t>Public Health Methods</w:t>
            </w:r>
          </w:p>
        </w:tc>
        <w:tc>
          <w:tcPr>
            <w:tcW w:w="5575" w:type="dxa"/>
          </w:tcPr>
          <w:p w14:paraId="50E82D7F" w14:textId="77777777" w:rsidR="00B030B4" w:rsidRDefault="00B030B4" w:rsidP="00B030B4">
            <w:pPr>
              <w:jc w:val="both"/>
            </w:pPr>
            <w:r>
              <w:t>Knowledge and Understanding</w:t>
            </w:r>
          </w:p>
          <w:p w14:paraId="698D5B57" w14:textId="0A582874" w:rsidR="00B030B4" w:rsidRPr="00B030B4" w:rsidRDefault="00B030B4" w:rsidP="00B030B4">
            <w:pPr>
              <w:pStyle w:val="ListParagraph"/>
              <w:numPr>
                <w:ilvl w:val="0"/>
                <w:numId w:val="43"/>
              </w:numPr>
              <w:jc w:val="both"/>
            </w:pPr>
            <w:r w:rsidRPr="00B030B4">
              <w:t>Descriptive, analytical, and experimental methods in epidemiology</w:t>
            </w:r>
          </w:p>
          <w:p w14:paraId="6EF607F2" w14:textId="35B5033B" w:rsidR="00B030B4" w:rsidRPr="00B030B4" w:rsidRDefault="00B030B4" w:rsidP="00B030B4">
            <w:pPr>
              <w:pStyle w:val="ListParagraph"/>
              <w:numPr>
                <w:ilvl w:val="0"/>
                <w:numId w:val="43"/>
              </w:numPr>
              <w:jc w:val="both"/>
            </w:pPr>
            <w:r w:rsidRPr="00B030B4">
              <w:t>Quantitative and qualitative research methods</w:t>
            </w:r>
          </w:p>
          <w:p w14:paraId="6F9BCBF8" w14:textId="63EBE142" w:rsidR="00B030B4" w:rsidRPr="00B030B4" w:rsidRDefault="00B030B4" w:rsidP="00B030B4">
            <w:pPr>
              <w:pStyle w:val="ListParagraph"/>
              <w:numPr>
                <w:ilvl w:val="0"/>
                <w:numId w:val="43"/>
              </w:numPr>
              <w:jc w:val="both"/>
            </w:pPr>
            <w:r w:rsidRPr="00B030B4">
              <w:t>Descriptive and analytical principles in statistics</w:t>
            </w:r>
          </w:p>
          <w:p w14:paraId="46ECC914" w14:textId="20344075" w:rsidR="00B030B4" w:rsidRPr="00B030B4" w:rsidRDefault="00B030B4" w:rsidP="00B030B4">
            <w:pPr>
              <w:pStyle w:val="ListParagraph"/>
              <w:numPr>
                <w:ilvl w:val="0"/>
                <w:numId w:val="43"/>
              </w:numPr>
              <w:jc w:val="both"/>
            </w:pPr>
            <w:r w:rsidRPr="00B030B4">
              <w:t>Epidemiological study designs (cohort, case-control, cross-sectional, randomized)</w:t>
            </w:r>
          </w:p>
          <w:p w14:paraId="04EAD1F8" w14:textId="60C58544" w:rsidR="00B030B4" w:rsidRPr="00B030B4" w:rsidRDefault="00B030B4" w:rsidP="00B030B4">
            <w:pPr>
              <w:pStyle w:val="ListParagraph"/>
              <w:numPr>
                <w:ilvl w:val="0"/>
                <w:numId w:val="43"/>
              </w:numPr>
              <w:jc w:val="both"/>
            </w:pPr>
            <w:r w:rsidRPr="00B030B4">
              <w:t>Methods of data collection (medical registries, surveys, observation)</w:t>
            </w:r>
          </w:p>
          <w:p w14:paraId="3F85D86E" w14:textId="36F6F880" w:rsidR="00B030B4" w:rsidRPr="00B030B4" w:rsidRDefault="00B030B4" w:rsidP="00B030B4">
            <w:pPr>
              <w:pStyle w:val="ListParagraph"/>
              <w:numPr>
                <w:ilvl w:val="0"/>
                <w:numId w:val="43"/>
              </w:numPr>
              <w:jc w:val="both"/>
            </w:pPr>
            <w:r w:rsidRPr="00B030B4">
              <w:t>Criteria of causality and assessment of cause-effect relationships</w:t>
            </w:r>
          </w:p>
          <w:p w14:paraId="0CCCDCCA" w14:textId="485FED64" w:rsidR="00B030B4" w:rsidRPr="00B030B4" w:rsidRDefault="00B030B4" w:rsidP="00B030B4">
            <w:pPr>
              <w:pStyle w:val="ListParagraph"/>
              <w:numPr>
                <w:ilvl w:val="0"/>
                <w:numId w:val="43"/>
              </w:numPr>
              <w:jc w:val="both"/>
            </w:pPr>
            <w:r w:rsidRPr="00B030B4">
              <w:t>Types of bias and methods for their control</w:t>
            </w:r>
          </w:p>
          <w:p w14:paraId="2A3EE948" w14:textId="6CA6C8B7" w:rsidR="00B030B4" w:rsidRPr="00B030B4" w:rsidRDefault="00B030B4" w:rsidP="00B030B4">
            <w:pPr>
              <w:pStyle w:val="ListParagraph"/>
              <w:numPr>
                <w:ilvl w:val="0"/>
                <w:numId w:val="43"/>
              </w:numPr>
              <w:jc w:val="both"/>
            </w:pPr>
            <w:r w:rsidRPr="00B030B4">
              <w:t>Hypotheses, methods for testing their validity, and statistical tests</w:t>
            </w:r>
          </w:p>
          <w:p w14:paraId="4A8835F7" w14:textId="3B5EB78C" w:rsidR="00B030B4" w:rsidRPr="00B030B4" w:rsidRDefault="00B030B4" w:rsidP="00B030B4">
            <w:pPr>
              <w:pStyle w:val="ListParagraph"/>
              <w:numPr>
                <w:ilvl w:val="0"/>
                <w:numId w:val="43"/>
              </w:numPr>
              <w:jc w:val="both"/>
            </w:pPr>
            <w:r w:rsidRPr="00B030B4">
              <w:t>Regression analysis methods and multivariate analysis methods</w:t>
            </w:r>
          </w:p>
          <w:p w14:paraId="668B1128" w14:textId="1F861279" w:rsidR="00B030B4" w:rsidRPr="00B030B4" w:rsidRDefault="00B030B4" w:rsidP="00B030B4">
            <w:pPr>
              <w:pStyle w:val="ListParagraph"/>
              <w:numPr>
                <w:ilvl w:val="0"/>
                <w:numId w:val="43"/>
              </w:numPr>
              <w:jc w:val="both"/>
            </w:pPr>
            <w:r w:rsidRPr="00B030B4">
              <w:t>Principles of statistical modelling</w:t>
            </w:r>
          </w:p>
          <w:p w14:paraId="001E0FDD" w14:textId="11A5360E" w:rsidR="00B030B4" w:rsidRPr="00B030B4" w:rsidRDefault="00B030B4" w:rsidP="00B030B4">
            <w:pPr>
              <w:pStyle w:val="ListParagraph"/>
              <w:numPr>
                <w:ilvl w:val="0"/>
                <w:numId w:val="43"/>
              </w:numPr>
              <w:jc w:val="both"/>
            </w:pPr>
            <w:r w:rsidRPr="00B030B4">
              <w:t>External validation and assessment of the generalisability of results to other settings</w:t>
            </w:r>
          </w:p>
          <w:p w14:paraId="1C534D15" w14:textId="5E0859DD" w:rsidR="00B030B4" w:rsidRPr="00B030B4" w:rsidRDefault="00B030B4" w:rsidP="00B030B4">
            <w:pPr>
              <w:pStyle w:val="ListParagraph"/>
              <w:numPr>
                <w:ilvl w:val="0"/>
                <w:numId w:val="43"/>
              </w:numPr>
              <w:jc w:val="both"/>
            </w:pPr>
            <w:r w:rsidRPr="00B030B4">
              <w:t>Mortality and morbidity indicators</w:t>
            </w:r>
          </w:p>
          <w:p w14:paraId="42C0D028" w14:textId="695895FA" w:rsidR="00B030B4" w:rsidRPr="00B030B4" w:rsidRDefault="00B030B4" w:rsidP="00B030B4">
            <w:pPr>
              <w:pStyle w:val="ListParagraph"/>
              <w:numPr>
                <w:ilvl w:val="0"/>
                <w:numId w:val="43"/>
              </w:numPr>
              <w:jc w:val="both"/>
            </w:pPr>
            <w:r w:rsidRPr="00B030B4">
              <w:t>Methods for assessing population health and the global burden of disease</w:t>
            </w:r>
          </w:p>
          <w:p w14:paraId="79FE793A" w14:textId="33F808BB" w:rsidR="00B030B4" w:rsidRPr="00B030B4" w:rsidRDefault="00B030B4" w:rsidP="00B030B4">
            <w:pPr>
              <w:pStyle w:val="ListParagraph"/>
              <w:numPr>
                <w:ilvl w:val="0"/>
                <w:numId w:val="43"/>
              </w:numPr>
              <w:jc w:val="both"/>
            </w:pPr>
            <w:r w:rsidRPr="00B030B4">
              <w:t>Use of Big Data in public health</w:t>
            </w:r>
          </w:p>
          <w:p w14:paraId="327D9916" w14:textId="1D6CEEF3" w:rsidR="00B030B4" w:rsidRPr="00B030B4" w:rsidRDefault="00B030B4" w:rsidP="00B030B4">
            <w:pPr>
              <w:pStyle w:val="ListParagraph"/>
              <w:numPr>
                <w:ilvl w:val="0"/>
                <w:numId w:val="43"/>
              </w:numPr>
              <w:jc w:val="both"/>
            </w:pPr>
            <w:r w:rsidRPr="00B030B4">
              <w:t>Principles of geospatial analysis (GIS)</w:t>
            </w:r>
          </w:p>
          <w:p w14:paraId="1766B3F1" w14:textId="533927AF" w:rsidR="00B030B4" w:rsidRPr="00B030B4" w:rsidRDefault="00B030B4" w:rsidP="00B030B4">
            <w:pPr>
              <w:pStyle w:val="ListParagraph"/>
              <w:numPr>
                <w:ilvl w:val="0"/>
                <w:numId w:val="43"/>
              </w:numPr>
              <w:jc w:val="both"/>
            </w:pPr>
            <w:r w:rsidRPr="00B030B4">
              <w:t>Methods of data visualisation</w:t>
            </w:r>
          </w:p>
          <w:p w14:paraId="5A11DAF3" w14:textId="3CACF056" w:rsidR="00B030B4" w:rsidRPr="00B030B4" w:rsidRDefault="00B030B4" w:rsidP="00B030B4">
            <w:pPr>
              <w:pStyle w:val="ListParagraph"/>
              <w:numPr>
                <w:ilvl w:val="0"/>
                <w:numId w:val="43"/>
              </w:numPr>
              <w:jc w:val="both"/>
            </w:pPr>
            <w:r w:rsidRPr="00B030B4">
              <w:t>Techniques for searching relevant literature in databases</w:t>
            </w:r>
          </w:p>
          <w:p w14:paraId="7A09712B" w14:textId="7411AFFB" w:rsidR="00B030B4" w:rsidRDefault="00B030B4" w:rsidP="00B030B4">
            <w:pPr>
              <w:pStyle w:val="ListParagraph"/>
              <w:numPr>
                <w:ilvl w:val="0"/>
                <w:numId w:val="43"/>
              </w:numPr>
              <w:jc w:val="both"/>
            </w:pPr>
            <w:r w:rsidRPr="00B030B4">
              <w:t>Project management and evaluation</w:t>
            </w:r>
          </w:p>
          <w:p w14:paraId="45CCFBB3" w14:textId="2A578B9B" w:rsidR="00B030B4" w:rsidRPr="00B030B4" w:rsidRDefault="00B030B4" w:rsidP="00B030B4">
            <w:r w:rsidRPr="00B030B4">
              <w:rPr>
                <w:b/>
                <w:bCs/>
              </w:rPr>
              <w:t>Skills:</w:t>
            </w:r>
            <w:r w:rsidRPr="00B030B4">
              <w:br/>
              <w:t xml:space="preserve">• Planning and implementation of epidemiological </w:t>
            </w:r>
            <w:r w:rsidRPr="00B030B4">
              <w:lastRenderedPageBreak/>
              <w:t>research:</w:t>
            </w:r>
            <w:r w:rsidRPr="00B030B4">
              <w:br/>
              <w:t xml:space="preserve"> Formulation of the main research question and development of a hypothesis</w:t>
            </w:r>
            <w:r w:rsidRPr="00B030B4">
              <w:br/>
              <w:t xml:space="preserve"> Selecting research design</w:t>
            </w:r>
            <w:r w:rsidRPr="00B030B4">
              <w:br/>
              <w:t xml:space="preserve"> Developing a research protocol</w:t>
            </w:r>
            <w:r w:rsidRPr="00B030B4">
              <w:br/>
              <w:t xml:space="preserve"> Preparation and submission of an application for ethical approval and obtaining informed consent</w:t>
            </w:r>
            <w:r w:rsidRPr="00B030B4">
              <w:br/>
              <w:t xml:space="preserve"> Utilization of research quality assessment system</w:t>
            </w:r>
            <w:r w:rsidRPr="00B030B4">
              <w:br/>
              <w:t>• Conducting statistical analysis and developing a statistical analysis protocol:</w:t>
            </w:r>
            <w:r w:rsidRPr="00B030B4">
              <w:br/>
              <w:t xml:space="preserve"> Selection of appropriate statistical methods</w:t>
            </w:r>
            <w:r w:rsidRPr="00B030B4">
              <w:br/>
              <w:t xml:space="preserve"> Data management (creation of databases)</w:t>
            </w:r>
            <w:r w:rsidRPr="00B030B4">
              <w:br/>
              <w:t xml:space="preserve"> Data processing and validation</w:t>
            </w:r>
            <w:r w:rsidRPr="00B030B4">
              <w:br/>
              <w:t xml:space="preserve"> Use of statistical software</w:t>
            </w:r>
            <w:r w:rsidRPr="00B030B4">
              <w:br/>
              <w:t xml:space="preserve"> Data visualisation and interpretation</w:t>
            </w:r>
            <w:r w:rsidRPr="00B030B4">
              <w:br/>
              <w:t>• Interpretation of results and assessment of their significance for public health</w:t>
            </w:r>
            <w:r w:rsidRPr="00B030B4">
              <w:br/>
              <w:t>• Conducting systematic reviews and critical analysis of the literature</w:t>
            </w:r>
            <w:r w:rsidRPr="00B030B4">
              <w:br/>
              <w:t>• Application of the principles of meta-analysis</w:t>
            </w:r>
            <w:r w:rsidRPr="00B030B4">
              <w:br/>
              <w:t>• Epidemiological surveillance systems in public health</w:t>
            </w:r>
            <w:r w:rsidRPr="00B030B4">
              <w:br/>
              <w:t>• Organization and implementation of field studies</w:t>
            </w:r>
            <w:r w:rsidRPr="00B030B4">
              <w:br/>
              <w:t>• Communication of results:</w:t>
            </w:r>
            <w:r w:rsidRPr="00B030B4">
              <w:br/>
              <w:t xml:space="preserve"> Preparation of the scientific publications</w:t>
            </w:r>
            <w:r w:rsidRPr="00B030B4">
              <w:br/>
              <w:t>Presentation of research results to different target audiences</w:t>
            </w:r>
            <w:r w:rsidRPr="00B030B4">
              <w:br/>
              <w:t>• Formulation of recommendations for policy development</w:t>
            </w:r>
            <w:r w:rsidRPr="00B030B4">
              <w:br/>
              <w:t>• Creation of a search profile for identifying relevant literature in databases and conducting literature searches</w:t>
            </w:r>
            <w:r w:rsidRPr="00B030B4">
              <w:br/>
              <w:t>• Systematisation of search results and presentation of findings in tabular form</w:t>
            </w:r>
            <w:r w:rsidRPr="00B030B4">
              <w:br/>
              <w:t>• Systematisation and classification of empirical studies based on qualitative indicators</w:t>
            </w:r>
            <w:r w:rsidRPr="00B030B4">
              <w:br/>
              <w:t>• Analysis of retrieved literature</w:t>
            </w:r>
            <w:r w:rsidRPr="00B030B4">
              <w:br/>
              <w:t>• Project implementation and assessment of risks to successful implementation, as well as enabling assumptions</w:t>
            </w:r>
            <w:r w:rsidRPr="00B030B4">
              <w:br/>
              <w:t>• Timely adaptation to necessary changes during project implementation</w:t>
            </w:r>
          </w:p>
          <w:p w14:paraId="7D4EA8CD" w14:textId="77777777" w:rsidR="00B030B4" w:rsidRDefault="00B030B4" w:rsidP="00B030B4">
            <w:pPr>
              <w:jc w:val="both"/>
            </w:pPr>
            <w:r w:rsidRPr="00B030B4">
              <w:t>• Development of a stakeholder map</w:t>
            </w:r>
          </w:p>
          <w:p w14:paraId="7DCC5FCD" w14:textId="5A1B234C" w:rsidR="00B030B4" w:rsidRPr="00B030B4" w:rsidRDefault="00B030B4" w:rsidP="00B030B4">
            <w:pPr>
              <w:pStyle w:val="ListParagraph"/>
              <w:numPr>
                <w:ilvl w:val="0"/>
                <w:numId w:val="49"/>
              </w:numPr>
              <w:ind w:left="167" w:hanging="180"/>
              <w:jc w:val="both"/>
            </w:pPr>
            <w:r w:rsidRPr="00B030B4">
              <w:t xml:space="preserve">assessment of stakeholder roles, and planning of </w:t>
            </w:r>
            <w:r>
              <w:t>a</w:t>
            </w:r>
            <w:r w:rsidRPr="00B030B4">
              <w:t xml:space="preserve"> Communication </w:t>
            </w:r>
            <w:r>
              <w:t>S</w:t>
            </w:r>
            <w:r w:rsidRPr="00B030B4">
              <w:t>trategy</w:t>
            </w:r>
          </w:p>
          <w:p w14:paraId="6DD181AD" w14:textId="77777777" w:rsidR="00B030B4" w:rsidRPr="00B030B4" w:rsidRDefault="00B030B4" w:rsidP="00B030B4">
            <w:pPr>
              <w:jc w:val="both"/>
            </w:pPr>
          </w:p>
          <w:p w14:paraId="59128462" w14:textId="78AAA83D" w:rsidR="00B030B4" w:rsidRDefault="00B030B4" w:rsidP="00745599">
            <w:pPr>
              <w:jc w:val="both"/>
            </w:pPr>
          </w:p>
        </w:tc>
      </w:tr>
      <w:tr w:rsidR="00B030B4" w14:paraId="3606B60C" w14:textId="77777777" w:rsidTr="00B030B4">
        <w:tc>
          <w:tcPr>
            <w:tcW w:w="535" w:type="dxa"/>
          </w:tcPr>
          <w:p w14:paraId="244F28BF" w14:textId="1CF9B858" w:rsidR="00B030B4" w:rsidRDefault="00B030B4" w:rsidP="00745599">
            <w:pPr>
              <w:jc w:val="both"/>
            </w:pPr>
            <w:r>
              <w:lastRenderedPageBreak/>
              <w:t>3</w:t>
            </w:r>
          </w:p>
        </w:tc>
        <w:tc>
          <w:tcPr>
            <w:tcW w:w="3240" w:type="dxa"/>
          </w:tcPr>
          <w:p w14:paraId="0BDAF1B8" w14:textId="411DA0F6" w:rsidR="00B030B4" w:rsidRDefault="00B030B4" w:rsidP="00745599">
            <w:pPr>
              <w:jc w:val="both"/>
            </w:pPr>
            <w:r>
              <w:t>Environment Health</w:t>
            </w:r>
          </w:p>
        </w:tc>
        <w:tc>
          <w:tcPr>
            <w:tcW w:w="5575" w:type="dxa"/>
          </w:tcPr>
          <w:p w14:paraId="4C166435" w14:textId="77777777" w:rsidR="00B030B4" w:rsidRDefault="00323E2F" w:rsidP="00323E2F">
            <w:r w:rsidRPr="00323E2F">
              <w:rPr>
                <w:b/>
                <w:bCs/>
              </w:rPr>
              <w:t>Knowledge and Understanding</w:t>
            </w:r>
            <w:r w:rsidRPr="00323E2F">
              <w:br/>
              <w:t>• The importance of a safe environment for human health, sources of environmental pollution, their harmful impact on health, and ways to prevent adverse effects</w:t>
            </w:r>
            <w:r w:rsidRPr="00323E2F">
              <w:br/>
              <w:t>• Basic principles of environmental health</w:t>
            </w:r>
            <w:r w:rsidRPr="00323E2F">
              <w:br/>
              <w:t>• Identification of the main sources of environmental factors and the primary mechanisms through which environmental factors affect the human body</w:t>
            </w:r>
            <w:r w:rsidRPr="00323E2F">
              <w:br/>
              <w:t>• Stages of the risk assessment and management process, risk communication strategies, and environment-related issues</w:t>
            </w:r>
            <w:r w:rsidRPr="00323E2F">
              <w:br/>
              <w:t>• Creation of a safe working environment and safe working conditions</w:t>
            </w:r>
            <w:r w:rsidRPr="00323E2F">
              <w:br/>
              <w:t>• Radiation safety of the population and personnel</w:t>
            </w:r>
            <w:r w:rsidRPr="00323E2F">
              <w:br/>
              <w:t>• Global environmental pollution, planetary health, climate change, and disasters</w:t>
            </w:r>
          </w:p>
          <w:p w14:paraId="78E9B48F" w14:textId="77777777" w:rsidR="00323E2F" w:rsidRDefault="00323E2F" w:rsidP="00323E2F">
            <w:r w:rsidRPr="00323E2F">
              <w:rPr>
                <w:b/>
                <w:bCs/>
              </w:rPr>
              <w:t>Skills:</w:t>
            </w:r>
            <w:r w:rsidRPr="00323E2F">
              <w:br/>
              <w:t>• Identification and assessment of selected indicators for evaluating the condition of environmental factors (air, water, soil, radiation) using chemical, physical, and biological research methods</w:t>
            </w:r>
            <w:r w:rsidRPr="00323E2F">
              <w:br/>
              <w:t>• Identification and assessment of parameters of the human living environment, including definition of measures to prevent the harmful effects of environmental factors</w:t>
            </w:r>
          </w:p>
          <w:p w14:paraId="6977DA83" w14:textId="7368B59C" w:rsidR="00323E2F" w:rsidRDefault="00323E2F" w:rsidP="00323E2F">
            <w:r w:rsidRPr="00323E2F">
              <w:t>• Critical analysis of hygienic and environmental data and formulation of evidence-based conclusions</w:t>
            </w:r>
            <w:r w:rsidRPr="00323E2F">
              <w:br/>
              <w:t>• Identification and assessment of global environmental pollution, climate change, and disasters</w:t>
            </w:r>
            <w:r w:rsidRPr="00323E2F">
              <w:br/>
              <w:t>• Effective communication of information on environmental quality characteristics, their impact on health, prevention of harmful effects, healthy nutrition, climate change, and disasters, and the ability to adequately express information and defend one’s position both among professionals and non-specialists</w:t>
            </w:r>
          </w:p>
        </w:tc>
      </w:tr>
      <w:tr w:rsidR="00B030B4" w14:paraId="1A8FE6F1" w14:textId="77777777" w:rsidTr="00B030B4">
        <w:tc>
          <w:tcPr>
            <w:tcW w:w="535" w:type="dxa"/>
          </w:tcPr>
          <w:p w14:paraId="3A82B7C3" w14:textId="7D15D907" w:rsidR="00B030B4" w:rsidRDefault="00323E2F" w:rsidP="00745599">
            <w:pPr>
              <w:jc w:val="both"/>
            </w:pPr>
            <w:r>
              <w:t>4</w:t>
            </w:r>
          </w:p>
        </w:tc>
        <w:tc>
          <w:tcPr>
            <w:tcW w:w="3240" w:type="dxa"/>
          </w:tcPr>
          <w:p w14:paraId="43D07FAB" w14:textId="31C53071" w:rsidR="00B030B4" w:rsidRDefault="00323E2F" w:rsidP="00745599">
            <w:pPr>
              <w:jc w:val="both"/>
            </w:pPr>
            <w:r>
              <w:t xml:space="preserve">Health Promotion and Disease Prevention </w:t>
            </w:r>
          </w:p>
        </w:tc>
        <w:tc>
          <w:tcPr>
            <w:tcW w:w="5575" w:type="dxa"/>
          </w:tcPr>
          <w:p w14:paraId="3E46487E" w14:textId="77777777" w:rsidR="00B030B4" w:rsidRDefault="00286634" w:rsidP="00286634">
            <w:r w:rsidRPr="00286634">
              <w:rPr>
                <w:b/>
                <w:bCs/>
              </w:rPr>
              <w:t>Knowledge and Understanding</w:t>
            </w:r>
            <w:r w:rsidRPr="00286634">
              <w:br/>
              <w:t xml:space="preserve">• Has advanced and systematic knowledge in health promotion; analyses and applies the concept of health promotion; describes its principles and ethical values; evaluates the theoretical and practical significance of the determinants of health and inequitable health care </w:t>
            </w:r>
            <w:r w:rsidRPr="00286634">
              <w:lastRenderedPageBreak/>
              <w:t>policies</w:t>
            </w:r>
            <w:r w:rsidRPr="00286634">
              <w:br/>
              <w:t>• Plans collaborative work, such as: facilitation, negotiation, conflict resolution, mediation, teamwork, stakeholder engagement and networking, strategy and policy development, and consideration of social and cultural differences</w:t>
            </w:r>
            <w:r w:rsidRPr="00286634">
              <w:br/>
              <w:t>• Critically reflects on a multidisciplinary approach based on elements of evidence-based medicine, through which the latest achievements in the field are analyzed and the development of new ideas is promoted through the introduction of innovations</w:t>
            </w:r>
            <w:r w:rsidRPr="00286634">
              <w:br/>
              <w:t>• Understands the essence and importance of multidisciplinary research in health promotion and the application of research and theory in practice</w:t>
            </w:r>
            <w:r w:rsidRPr="00286634">
              <w:br/>
              <w:t>• Evaluates strategic directions and opportunities in health promotion and their identification and use; assesses and identifies needs; advocates the improvement of the health and well-being of individuals and communities</w:t>
            </w:r>
          </w:p>
          <w:p w14:paraId="214999C4" w14:textId="77777777" w:rsidR="00F2762B" w:rsidRDefault="00F2762B" w:rsidP="00286634">
            <w:r w:rsidRPr="00F2762B">
              <w:rPr>
                <w:b/>
                <w:bCs/>
              </w:rPr>
              <w:t>Skills:</w:t>
            </w:r>
            <w:r w:rsidRPr="00F2762B">
              <w:br/>
              <w:t>• Identifies new and original approaches to solving complex problems in unfamiliar or multidisciplinary environments and independently carries out research activities</w:t>
            </w:r>
            <w:r w:rsidRPr="00F2762B">
              <w:br/>
              <w:t>• Refines the application of research methods through collaboration with stakeholders in order to determine the effectiveness and relevance of health promotion action plans</w:t>
            </w:r>
            <w:r w:rsidRPr="00F2762B">
              <w:br/>
              <w:t>• Implements participatory approaches, collaborative work, and resource management in the field of health promotion with selected groups, the population, stakeholders, and partners, using research methods and tools, facilitation and mediation, in compliance with the principles of academic integrity, and applying the latest methods and approaches</w:t>
            </w:r>
          </w:p>
          <w:p w14:paraId="30BE9611" w14:textId="76CA7066" w:rsidR="00F2762B" w:rsidRDefault="00F2762B" w:rsidP="00286634">
            <w:r w:rsidRPr="00F2762B">
              <w:t>• Applies behaviour change techniques, organizational development, and change management, and evaluates theoretical and practical aspects of population development, such as equity, participation, and capacity building, as well as individual and group work skills, taking into account specific geographical contexts, culture, age, and interests across different sectors and organizations</w:t>
            </w:r>
            <w:r w:rsidRPr="00F2762B">
              <w:br/>
              <w:t xml:space="preserve">• Addresses the prioritisation of health and health </w:t>
            </w:r>
            <w:r w:rsidRPr="00F2762B">
              <w:lastRenderedPageBreak/>
              <w:t>inequality challenges, social injustice, and the needs of populations affected by poverty and social marginalization through analysis of the political, economic, social, cultural, environmental, ecological, behavioral, and biological determinants of health and well-being</w:t>
            </w:r>
            <w:r w:rsidRPr="00F2762B">
              <w:br/>
              <w:t>• Critically analyses complex or incomplete information (including the latest research), innovatively synthesizes information, conducts critical appraisal and literature analysis, and formulates conclusions that reflect social and ethical responsibilities</w:t>
            </w:r>
            <w:r w:rsidRPr="00F2762B">
              <w:br/>
              <w:t>• Summarizes and presents own conclusions, arguments, and research findings to both academic and professional audiences in compliance with standards of academic ethics</w:t>
            </w:r>
            <w:r w:rsidRPr="00F2762B">
              <w:br/>
              <w:t>• Participates in professional-level discussions and reviews the rational use of information for effective collaboration in working, learning, or professional environments</w:t>
            </w:r>
            <w:r w:rsidRPr="00F2762B">
              <w:br/>
              <w:t>• Presents own views at a professional level when discussing subject-related problem issues with specialists</w:t>
            </w:r>
            <w:r w:rsidRPr="00F2762B">
              <w:br/>
              <w:t>• Manages the learning process independently</w:t>
            </w:r>
            <w:r w:rsidRPr="00F2762B">
              <w:br/>
              <w:t>• Keeps abreast of ongoing changes and scientific advances in health promotion and continuously updates knowledge</w:t>
            </w:r>
            <w:r w:rsidRPr="00F2762B">
              <w:br/>
              <w:t>• Plans the continuation of learning independently and the further deepening of knowledge</w:t>
            </w:r>
          </w:p>
        </w:tc>
      </w:tr>
      <w:tr w:rsidR="00B030B4" w14:paraId="198BE16F" w14:textId="77777777" w:rsidTr="00B030B4">
        <w:tc>
          <w:tcPr>
            <w:tcW w:w="535" w:type="dxa"/>
          </w:tcPr>
          <w:p w14:paraId="1D9B5A15" w14:textId="4D35A321" w:rsidR="00B030B4" w:rsidRPr="00F2762B" w:rsidRDefault="00F2762B" w:rsidP="00F2762B">
            <w:r w:rsidRPr="00F2762B">
              <w:lastRenderedPageBreak/>
              <w:t>5.</w:t>
            </w:r>
          </w:p>
        </w:tc>
        <w:tc>
          <w:tcPr>
            <w:tcW w:w="3240" w:type="dxa"/>
          </w:tcPr>
          <w:p w14:paraId="6BDBA9BF" w14:textId="1DC011F7" w:rsidR="00B030B4" w:rsidRPr="00F2762B" w:rsidRDefault="00F2762B" w:rsidP="00F2762B">
            <w:r w:rsidRPr="00F2762B">
              <w:t>Health Policy – Knowledge and Understanding</w:t>
            </w:r>
            <w:r w:rsidRPr="00F2762B">
              <w:br/>
              <w:t>Economics; Organizational Theory, Leadership and Management</w:t>
            </w:r>
          </w:p>
        </w:tc>
        <w:tc>
          <w:tcPr>
            <w:tcW w:w="5575" w:type="dxa"/>
          </w:tcPr>
          <w:p w14:paraId="4DCCB226" w14:textId="77777777" w:rsidR="00B030B4" w:rsidRDefault="00F2762B" w:rsidP="00F2762B">
            <w:r w:rsidRPr="00F2762B">
              <w:rPr>
                <w:b/>
                <w:bCs/>
              </w:rPr>
              <w:t>Knowledge and Understanding</w:t>
            </w:r>
            <w:r w:rsidRPr="00F2762B">
              <w:br/>
              <w:t>• Core concepts of health policy and legislation, as well as marketing, organisational management, systems thinking, and leadership, and their application in the development of public health strategies and in the development and management of health systems</w:t>
            </w:r>
            <w:r w:rsidRPr="00F2762B">
              <w:br/>
              <w:t>• Economic and fiscal foundations, specific characteristics of the medical market, and assessment and analysis of health-related costs and benefits</w:t>
            </w:r>
            <w:r w:rsidRPr="00F2762B">
              <w:br/>
              <w:t>• Health care financing systems and mechanisms; sources of financing, equity, and accessibility</w:t>
            </w:r>
            <w:r w:rsidRPr="00F2762B">
              <w:br/>
              <w:t>• Operational management and coordination of activities (logistics)</w:t>
            </w:r>
            <w:r w:rsidRPr="00F2762B">
              <w:br/>
              <w:t xml:space="preserve">• Organisational management and leadership: leadership models and emotional intelligence; </w:t>
            </w:r>
            <w:r w:rsidRPr="00F2762B">
              <w:lastRenderedPageBreak/>
              <w:t>principles of strategic management; change management; team dynamics and management; conflict management; principles of organizational governance and development</w:t>
            </w:r>
            <w:r w:rsidRPr="00F2762B">
              <w:br/>
              <w:t>• Intersectoral cooperation and partnership; strategic communication and advocacy; cultural aspects of communication; creation and maintenance of strategic alliances</w:t>
            </w:r>
            <w:r w:rsidRPr="00F2762B">
              <w:br/>
              <w:t>• Principles of organisation and sustainability of health systems; methods for the planning, implementation, and evaluation of policies, strategies, and programmes (economic evaluation, health technology assessment, health impact assessment)</w:t>
            </w:r>
            <w:r w:rsidRPr="00F2762B">
              <w:br/>
              <w:t>• Quality management and patient safety; basic approaches, quality assessment, and tools for continuous improvement</w:t>
            </w:r>
            <w:r w:rsidRPr="00F2762B">
              <w:br/>
              <w:t>• Structure and organization of medical services; regulation; management; human resources; decision-making processes; modern technologies and digital health; outputs/outcomes</w:t>
            </w:r>
            <w:r w:rsidRPr="00F2762B">
              <w:br/>
              <w:t>• Global and institutional context: the role of national, European, and international organisations in the development of public health (World Health Organization, European Union, United Nations, World Bank, International Monetary Fund); global, regional, and national public health strategies; the influence of business and industry on public health policy and mechanisms for balancing multisectoral interests</w:t>
            </w:r>
          </w:p>
          <w:p w14:paraId="68CF1F20" w14:textId="77777777" w:rsidR="008D7EE6" w:rsidRPr="008D7EE6" w:rsidRDefault="008D7EE6" w:rsidP="008D7EE6">
            <w:r w:rsidRPr="008D7EE6">
              <w:rPr>
                <w:b/>
                <w:bCs/>
              </w:rPr>
              <w:t>Skills:</w:t>
            </w:r>
            <w:r w:rsidRPr="008D7EE6">
              <w:br/>
              <w:t>• Definition of the basic principles for the development and implementation of public health policy/strategy</w:t>
            </w:r>
            <w:r w:rsidRPr="008D7EE6">
              <w:br/>
              <w:t>• Definition of the principles of organizational, managerial, and financial planning of health and social services</w:t>
            </w:r>
            <w:r w:rsidRPr="008D7EE6">
              <w:br/>
              <w:t>• Definition of the principles of economic evaluation of a procedure, intervention, strategy, or policy</w:t>
            </w:r>
            <w:r w:rsidRPr="008D7EE6">
              <w:br/>
              <w:t>• Identification of the core components of health care quality and the tools for their assessment</w:t>
            </w:r>
            <w:r w:rsidRPr="008D7EE6">
              <w:br/>
              <w:t>• Analysis and evaluation of a programme, institution, or procedure</w:t>
            </w:r>
            <w:r w:rsidRPr="008D7EE6">
              <w:br/>
              <w:t>• Identification and use of evidence to inform decision-making</w:t>
            </w:r>
            <w:r w:rsidRPr="008D7EE6">
              <w:br/>
              <w:t xml:space="preserve">• Selection of effective communication approaches </w:t>
            </w:r>
            <w:r w:rsidRPr="008D7EE6">
              <w:lastRenderedPageBreak/>
              <w:t>and identification of components of strategic cooperation</w:t>
            </w:r>
          </w:p>
          <w:p w14:paraId="650C0796" w14:textId="65D72C1F" w:rsidR="008D7EE6" w:rsidRDefault="008D7EE6" w:rsidP="00F2762B">
            <w:r w:rsidRPr="008D7EE6">
              <w:t>• Conducting a SWOT analysis of a programme, institution, or a procedure</w:t>
            </w:r>
          </w:p>
        </w:tc>
      </w:tr>
      <w:tr w:rsidR="008D7EE6" w14:paraId="28BB3476" w14:textId="77777777" w:rsidTr="00B030B4">
        <w:tc>
          <w:tcPr>
            <w:tcW w:w="535" w:type="dxa"/>
          </w:tcPr>
          <w:p w14:paraId="6DF2E1D3" w14:textId="30D851E2" w:rsidR="008D7EE6" w:rsidRPr="00F2762B" w:rsidRDefault="008D7EE6" w:rsidP="00F2762B">
            <w:r>
              <w:lastRenderedPageBreak/>
              <w:t>6</w:t>
            </w:r>
          </w:p>
        </w:tc>
        <w:tc>
          <w:tcPr>
            <w:tcW w:w="3240" w:type="dxa"/>
          </w:tcPr>
          <w:p w14:paraId="19CE5124" w14:textId="2134C9EE" w:rsidR="008D7EE6" w:rsidRPr="00F2762B" w:rsidRDefault="008D7EE6" w:rsidP="00F2762B">
            <w:r>
              <w:t>Ethics</w:t>
            </w:r>
          </w:p>
        </w:tc>
        <w:tc>
          <w:tcPr>
            <w:tcW w:w="5575" w:type="dxa"/>
          </w:tcPr>
          <w:p w14:paraId="2D4F3683" w14:textId="77777777" w:rsidR="008D7EE6" w:rsidRDefault="008D7EE6" w:rsidP="00F2762B">
            <w:pPr>
              <w:rPr>
                <w:b/>
                <w:bCs/>
              </w:rPr>
            </w:pPr>
            <w:r>
              <w:rPr>
                <w:b/>
                <w:bCs/>
              </w:rPr>
              <w:t>Knowledge and Understanding</w:t>
            </w:r>
          </w:p>
          <w:p w14:paraId="1F04F09A" w14:textId="77777777" w:rsidR="008D7EE6" w:rsidRDefault="008D7EE6" w:rsidP="00F2762B">
            <w:pPr>
              <w:rPr>
                <w:b/>
                <w:bCs/>
              </w:rPr>
            </w:pPr>
          </w:p>
          <w:p w14:paraId="1A890CAF" w14:textId="77777777" w:rsidR="008D7EE6" w:rsidRDefault="008D7EE6" w:rsidP="00F2762B">
            <w:r w:rsidRPr="008D7EE6">
              <w:t>• Key ethical theories and concepts relevant to public health</w:t>
            </w:r>
            <w:r w:rsidRPr="008D7EE6">
              <w:br/>
              <w:t>• The concept of human rights and public health legislation</w:t>
            </w:r>
            <w:r w:rsidRPr="008D7EE6">
              <w:br/>
              <w:t>• Significant aspects of the history of the development of ethics as a discipline</w:t>
            </w:r>
            <w:r w:rsidRPr="008D7EE6">
              <w:br/>
              <w:t>• “Good” public health practice and “good” clinical practice; ethical aspects of confidentiality, security, privacy, and disclosure in the collection, processing, storage, use, and dissemination of data; legal and ethical frameworks for personal data protection</w:t>
            </w:r>
            <w:r w:rsidRPr="008D7EE6">
              <w:br/>
              <w:t>• The ethical dimension of professionalism, including professionalism in the context of responsibilities and accountability to institutions</w:t>
            </w:r>
            <w:r w:rsidRPr="008D7EE6">
              <w:br/>
              <w:t>• System of ethics committees</w:t>
            </w:r>
            <w:r w:rsidRPr="008D7EE6">
              <w:br/>
              <w:t>• Ethical requirements for research</w:t>
            </w:r>
            <w:r w:rsidRPr="008D7EE6">
              <w:br/>
              <w:t>• Regulatory and ethical frameworks supporting artificial intelligence</w:t>
            </w:r>
          </w:p>
          <w:p w14:paraId="53505684" w14:textId="77777777" w:rsidR="008D7EE6" w:rsidRPr="008D7EE6" w:rsidRDefault="008D7EE6" w:rsidP="008D7EE6">
            <w:r w:rsidRPr="008D7EE6">
              <w:rPr>
                <w:b/>
                <w:bCs/>
              </w:rPr>
              <w:t>Skills:</w:t>
            </w:r>
            <w:r w:rsidRPr="008D7EE6">
              <w:br/>
              <w:t>• Identification of the ethical aspects of a specific public health intervention</w:t>
            </w:r>
            <w:r w:rsidRPr="008D7EE6">
              <w:br/>
              <w:t>• Ability to apply and demonstrate basic ethical principles in public health strategies, including the use of non-discriminatory approaches toward target populations</w:t>
            </w:r>
            <w:r w:rsidRPr="008D7EE6">
              <w:br/>
              <w:t>• Respect for and application of ethical principles of confidentiality and data protection for data obtained in the course of professional activities, including personal data</w:t>
            </w:r>
            <w:r w:rsidRPr="008D7EE6">
              <w:br/>
              <w:t>• Preparation of an application for a research ethics committee</w:t>
            </w:r>
          </w:p>
          <w:p w14:paraId="1B0BA4BA" w14:textId="2FB36338" w:rsidR="008D7EE6" w:rsidRPr="008D7EE6" w:rsidRDefault="008D7EE6" w:rsidP="00F2762B"/>
        </w:tc>
      </w:tr>
    </w:tbl>
    <w:p w14:paraId="4DBFDD53" w14:textId="77777777" w:rsidR="008D7EE6" w:rsidRPr="008D7EE6" w:rsidRDefault="008D7EE6" w:rsidP="008D7EE6">
      <w:pPr>
        <w:pStyle w:val="Heading1"/>
      </w:pPr>
      <w:bookmarkStart w:id="9" w:name="_Toc220777011"/>
      <w:r w:rsidRPr="008D7EE6">
        <w:t>IV. Qualification to be Granted</w:t>
      </w:r>
      <w:bookmarkEnd w:id="9"/>
    </w:p>
    <w:p w14:paraId="549A98E9" w14:textId="77777777" w:rsidR="008D7EE6" w:rsidRPr="008D7EE6" w:rsidRDefault="008D7EE6" w:rsidP="008D7EE6">
      <w:pPr>
        <w:jc w:val="both"/>
      </w:pPr>
      <w:r w:rsidRPr="008D7EE6">
        <w:t xml:space="preserve">Upon successful completion of educational programmes at Levels 6 and 7 of the National Qualifications Framework, graduates are awarded a qualification in accordance with the Annex </w:t>
      </w:r>
      <w:r w:rsidRPr="008D7EE6">
        <w:lastRenderedPageBreak/>
        <w:t>No. 2 of the Order of the Minister of Education, Science, Culture and Sport of Georgia “On the Approval of the National Qualifications Framework and the Classification of Fields of Study” (No. 69/N, 10 April 2019, Tbilisi), “Classification of Fields of Study.”</w:t>
      </w:r>
    </w:p>
    <w:p w14:paraId="49E901BA" w14:textId="77777777" w:rsidR="008D7EE6" w:rsidRPr="008D7EE6" w:rsidRDefault="008D7EE6" w:rsidP="008D7EE6">
      <w:r w:rsidRPr="008D7EE6">
        <w:t>The formulation of the qualification is determined based on the content, structure, and objectives of the educational programme.</w:t>
      </w:r>
    </w:p>
    <w:p w14:paraId="0AF429AB" w14:textId="77777777" w:rsidR="008D7EE6" w:rsidRPr="008D7EE6" w:rsidRDefault="008D7EE6" w:rsidP="008D7EE6">
      <w:r w:rsidRPr="008D7EE6">
        <w:t>a) If a Bachelor’s or Master’s educational programme in Public Health is predominantly oriented toward the development of practical skills in public health, the qualification to be granted may be formulated as follows:</w:t>
      </w:r>
      <w:r w:rsidRPr="008D7EE6">
        <w:br/>
        <w:t>• Bachelor of Public Health</w:t>
      </w:r>
      <w:r w:rsidRPr="008D7EE6">
        <w:br/>
        <w:t>• Master of Public Health</w:t>
      </w:r>
    </w:p>
    <w:p w14:paraId="53EF4A94" w14:textId="77777777" w:rsidR="008D7EE6" w:rsidRPr="008D7EE6" w:rsidRDefault="008D7EE6" w:rsidP="008D7EE6">
      <w:r w:rsidRPr="008D7EE6">
        <w:t>b) If the primary objective of an educational programme at Levels 6 and 7 in the field of Public Health is to develop graduates’ scientific and research skills (with an emphasis on epidemiology, biostatistics, and quantitative research methods), the qualification may be formulated as follows:</w:t>
      </w:r>
      <w:r w:rsidRPr="008D7EE6">
        <w:br/>
        <w:t>• Bachelor of Science in Public Health (BSc)</w:t>
      </w:r>
      <w:r w:rsidRPr="008D7EE6">
        <w:br/>
        <w:t>• Master of Science in Public Health (MSc)</w:t>
      </w:r>
    </w:p>
    <w:p w14:paraId="53B306A0" w14:textId="77777777" w:rsidR="00B37107" w:rsidRPr="00B37107" w:rsidRDefault="00B37107" w:rsidP="00B37107">
      <w:pPr>
        <w:pStyle w:val="Heading1"/>
      </w:pPr>
      <w:bookmarkStart w:id="10" w:name="_Toc220777012"/>
      <w:r w:rsidRPr="00B37107">
        <w:t>V. Teaching, Learning and Evaluation</w:t>
      </w:r>
      <w:bookmarkEnd w:id="10"/>
    </w:p>
    <w:p w14:paraId="16120424" w14:textId="77777777" w:rsidR="00B37107" w:rsidRPr="00B37107" w:rsidRDefault="00B37107" w:rsidP="00B37107">
      <w:bookmarkStart w:id="11" w:name="_Toc220777013"/>
      <w:r w:rsidRPr="00B37107">
        <w:rPr>
          <w:rStyle w:val="Heading2Char"/>
        </w:rPr>
        <w:t>5.1. Teaching Methods (Mandatory)</w:t>
      </w:r>
      <w:bookmarkEnd w:id="11"/>
      <w:r w:rsidRPr="00B37107">
        <w:br/>
        <w:t>• Lecture, seminar</w:t>
      </w:r>
      <w:r w:rsidRPr="00B37107">
        <w:br/>
        <w:t>• Discussion, debates</w:t>
      </w:r>
      <w:r w:rsidRPr="00B37107">
        <w:br/>
        <w:t>• Case Studies</w:t>
      </w:r>
      <w:r w:rsidRPr="00B37107">
        <w:br/>
        <w:t>• Role Play</w:t>
      </w:r>
      <w:r w:rsidRPr="00B37107">
        <w:br/>
        <w:t>• Research-Based Learning (RBL)</w:t>
      </w:r>
    </w:p>
    <w:p w14:paraId="7D5B0A7C" w14:textId="77777777" w:rsidR="00B37107" w:rsidRDefault="00B37107" w:rsidP="00B37107">
      <w:pPr>
        <w:spacing w:after="0"/>
      </w:pPr>
      <w:bookmarkStart w:id="12" w:name="_Toc220777014"/>
      <w:r w:rsidRPr="00B37107">
        <w:rPr>
          <w:rStyle w:val="Heading2Char"/>
        </w:rPr>
        <w:t>5.2. Additional Methods (Optional)</w:t>
      </w:r>
      <w:bookmarkEnd w:id="12"/>
      <w:r w:rsidRPr="00B37107">
        <w:br/>
        <w:t>• Technology enhanced teaching, including using AI</w:t>
      </w:r>
      <w:r w:rsidRPr="00B37107">
        <w:br/>
        <w:t>• TBL (Team-Based Learning)</w:t>
      </w:r>
      <w:r w:rsidRPr="00B37107">
        <w:br/>
        <w:t>• Problem-Based Learning (PBL)</w:t>
      </w:r>
      <w:r w:rsidRPr="00B37107">
        <w:br/>
        <w:t>• Flipped classroom</w:t>
      </w:r>
    </w:p>
    <w:p w14:paraId="255F5D27" w14:textId="21ACCDAC" w:rsidR="00B37107" w:rsidRPr="00B37107" w:rsidRDefault="00B37107" w:rsidP="00B37107">
      <w:pPr>
        <w:pStyle w:val="ListParagraph"/>
        <w:numPr>
          <w:ilvl w:val="0"/>
          <w:numId w:val="49"/>
        </w:numPr>
        <w:tabs>
          <w:tab w:val="left" w:pos="180"/>
        </w:tabs>
        <w:spacing w:after="0"/>
        <w:ind w:left="0" w:firstLine="0"/>
      </w:pPr>
      <w:r w:rsidRPr="00B37107">
        <w:t>Journal Club</w:t>
      </w:r>
      <w:r w:rsidRPr="00B37107">
        <w:br/>
        <w:t>• Evidence Based Method (EBM)</w:t>
      </w:r>
      <w:r w:rsidRPr="00B37107">
        <w:br/>
        <w:t>• Field Visits</w:t>
      </w:r>
      <w:r w:rsidRPr="00B37107">
        <w:br/>
        <w:t>• Interprofessional Education (IPE) and Interprofessional Collaboration (IPC)</w:t>
      </w:r>
      <w:r w:rsidRPr="00B37107">
        <w:br/>
      </w:r>
      <w:r w:rsidRPr="00B37107">
        <w:lastRenderedPageBreak/>
        <w:t>• E-learning</w:t>
      </w:r>
      <w:r w:rsidRPr="00B37107">
        <w:br/>
        <w:t>• Distance learning</w:t>
      </w:r>
    </w:p>
    <w:p w14:paraId="568554CB" w14:textId="77777777" w:rsidR="00B37107" w:rsidRPr="00B37107" w:rsidRDefault="00B37107" w:rsidP="00B37107">
      <w:bookmarkStart w:id="13" w:name="_Toc220777015"/>
      <w:r w:rsidRPr="00146D7B">
        <w:rPr>
          <w:rStyle w:val="Heading2Char"/>
        </w:rPr>
        <w:t>5.3. Evaluation Methods (Mandatory)</w:t>
      </w:r>
      <w:bookmarkEnd w:id="13"/>
      <w:r w:rsidRPr="00B37107">
        <w:br/>
        <w:t>• Testing: Multiple Choice Questions; Extended Matching Questions / Single Best Answer (SBA); Extended Matching Questions with answer options</w:t>
      </w:r>
      <w:r w:rsidRPr="00B37107">
        <w:br/>
        <w:t>• Oral quiz</w:t>
      </w:r>
      <w:r w:rsidRPr="00B37107">
        <w:br/>
        <w:t>• Written assessment: Short Essay Question; Short Answer Question; Modified Essay Questions (Structured essays)</w:t>
      </w:r>
      <w:r w:rsidRPr="00B37107">
        <w:br/>
        <w:t>• Problem-solving exercises / Case study</w:t>
      </w:r>
      <w:r w:rsidRPr="00B37107">
        <w:br/>
        <w:t>• Role-play</w:t>
      </w:r>
      <w:r w:rsidRPr="00B37107">
        <w:br/>
        <w:t>• Presentation (Group and/or individual)</w:t>
      </w:r>
    </w:p>
    <w:p w14:paraId="5412CF5B" w14:textId="77777777" w:rsidR="00B37107" w:rsidRPr="00B37107" w:rsidRDefault="00B37107" w:rsidP="00B37107">
      <w:bookmarkStart w:id="14" w:name="_Toc220777016"/>
      <w:r w:rsidRPr="00146D7B">
        <w:rPr>
          <w:rStyle w:val="Heading2Char"/>
        </w:rPr>
        <w:t>5.4. Additional Methods (Optional)</w:t>
      </w:r>
      <w:bookmarkEnd w:id="14"/>
      <w:r w:rsidRPr="00B37107">
        <w:br/>
        <w:t>• Objective Structured Public Health Examination (OSPHE)</w:t>
      </w:r>
      <w:r w:rsidRPr="00B37107">
        <w:br/>
        <w:t>• Participation in Debates and preparing argumented conclusion</w:t>
      </w:r>
      <w:r w:rsidRPr="00B37107">
        <w:br/>
        <w:t>• Case Based Discussion</w:t>
      </w:r>
      <w:r w:rsidRPr="00B37107">
        <w:br/>
        <w:t>• Evaluation of field work</w:t>
      </w:r>
      <w:r w:rsidRPr="00B37107">
        <w:br/>
        <w:t>• Final project</w:t>
      </w:r>
      <w:r w:rsidRPr="00B37107">
        <w:br/>
        <w:t>• Supervisor or preceptor reports</w:t>
      </w:r>
      <w:r w:rsidRPr="00B37107">
        <w:br/>
        <w:t>• Portfolio / Working journal / Reflexive writings</w:t>
      </w:r>
    </w:p>
    <w:p w14:paraId="70A9A734" w14:textId="77777777" w:rsidR="00B37107" w:rsidRPr="00B37107" w:rsidRDefault="00B37107" w:rsidP="00B37107">
      <w:r w:rsidRPr="00B37107">
        <w:rPr>
          <w:b/>
          <w:bCs/>
        </w:rPr>
        <w:t>Additional extracurricular activities:</w:t>
      </w:r>
      <w:r w:rsidRPr="00B37107">
        <w:br/>
        <w:t>Challenge-based learning, policy simulation games, creative problem-solving workshops, future visioning and scenario planning techniques, digital storytelling techniques, mini hackathons, peer-to-peer learning, budget development exercises, discussions based on ethical dilemmas, etc.</w:t>
      </w:r>
    </w:p>
    <w:p w14:paraId="4050C28F" w14:textId="77777777" w:rsidR="00896C8A" w:rsidRPr="00896C8A" w:rsidRDefault="00896C8A" w:rsidP="005D74EE">
      <w:pPr>
        <w:pStyle w:val="Heading1"/>
      </w:pPr>
      <w:bookmarkStart w:id="15" w:name="_Toc220777017"/>
      <w:r w:rsidRPr="00896C8A">
        <w:t>VI. Additional Information</w:t>
      </w:r>
      <w:bookmarkEnd w:id="15"/>
    </w:p>
    <w:p w14:paraId="300FDABE" w14:textId="77777777" w:rsidR="00896C8A" w:rsidRDefault="00896C8A" w:rsidP="00896C8A">
      <w:pPr>
        <w:pStyle w:val="ListParagraph"/>
        <w:numPr>
          <w:ilvl w:val="0"/>
          <w:numId w:val="49"/>
        </w:numPr>
      </w:pPr>
      <w:r w:rsidRPr="00896C8A">
        <w:t>A higher education institution is obliged to align its programme(s) – classified under the detailed field 0919 Health – not elsewhere classified, field of study – Public Health, as provided for by the “National Qualifications Framework and the Classifier of Fields of Study” approved by Order No. 69/N of the Minister of Education, Science, Culture and Sport of Georgia dated 10 April 2019 – with the Subject Benchmark Statement, within one year from the entry into force of the Order, except for cases where the programme(s) are required to submit an accreditation application to the Center within a period of less than one year.</w:t>
      </w:r>
    </w:p>
    <w:p w14:paraId="71E16D1D" w14:textId="77777777" w:rsidR="00896C8A" w:rsidRDefault="00896C8A" w:rsidP="00896C8A">
      <w:pPr>
        <w:pStyle w:val="ListParagraph"/>
        <w:numPr>
          <w:ilvl w:val="0"/>
          <w:numId w:val="49"/>
        </w:numPr>
      </w:pPr>
      <w:r w:rsidRPr="00896C8A">
        <w:lastRenderedPageBreak/>
        <w:t>If the programme(s) are required to submit an accreditation application to the NCEQE within less than one year from the entry into force of the said Order, the educational programme indicated in the accreditation application shall be aligned with the approved Subject Benchmark Statement for Higher Education in Public Health</w:t>
      </w:r>
    </w:p>
    <w:p w14:paraId="6C017A93" w14:textId="68ADE2C4" w:rsidR="00896C8A" w:rsidRPr="00896C8A" w:rsidRDefault="00896C8A" w:rsidP="00896C8A">
      <w:pPr>
        <w:pStyle w:val="ListParagraph"/>
        <w:numPr>
          <w:ilvl w:val="0"/>
          <w:numId w:val="49"/>
        </w:numPr>
      </w:pPr>
      <w:r w:rsidRPr="00896C8A">
        <w:t>The institution is obliged, at the time of submitting an accreditation application for a new educational programme/programmes to the LEPL - National Center for Educational Quality Enhancement, to ensure that the programme(s) are in compliance with the requirements of the Subject Benchmark Statement for Higher Education in Public Health</w:t>
      </w:r>
    </w:p>
    <w:p w14:paraId="2DFAD19D" w14:textId="77777777" w:rsidR="00896C8A" w:rsidRDefault="00896C8A" w:rsidP="00896C8A">
      <w:pPr>
        <w:pStyle w:val="Heading2"/>
      </w:pPr>
      <w:bookmarkStart w:id="16" w:name="_Toc220777018"/>
      <w:r>
        <w:t>6.1. Requirements for Human Resources</w:t>
      </w:r>
      <w:bookmarkEnd w:id="16"/>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70"/>
        <w:gridCol w:w="6390"/>
      </w:tblGrid>
      <w:tr w:rsidR="00896C8A" w:rsidRPr="00896C8A" w14:paraId="54763E39" w14:textId="77777777" w:rsidTr="00896C8A">
        <w:trPr>
          <w:tblHeader/>
          <w:tblCellSpacing w:w="15" w:type="dxa"/>
        </w:trPr>
        <w:tc>
          <w:tcPr>
            <w:tcW w:w="2925" w:type="dxa"/>
            <w:vAlign w:val="center"/>
            <w:hideMark/>
          </w:tcPr>
          <w:p w14:paraId="799EB34F" w14:textId="77777777" w:rsidR="00896C8A" w:rsidRPr="00896C8A" w:rsidRDefault="00896C8A" w:rsidP="00896C8A">
            <w:pPr>
              <w:jc w:val="both"/>
              <w:rPr>
                <w:b/>
                <w:bCs/>
              </w:rPr>
            </w:pPr>
            <w:r w:rsidRPr="00896C8A">
              <w:rPr>
                <w:b/>
                <w:bCs/>
              </w:rPr>
              <w:t>Aspect</w:t>
            </w:r>
          </w:p>
        </w:tc>
        <w:tc>
          <w:tcPr>
            <w:tcW w:w="6345" w:type="dxa"/>
            <w:vAlign w:val="center"/>
            <w:hideMark/>
          </w:tcPr>
          <w:p w14:paraId="5851C819" w14:textId="77777777" w:rsidR="00896C8A" w:rsidRPr="00896C8A" w:rsidRDefault="00896C8A" w:rsidP="00896C8A">
            <w:pPr>
              <w:jc w:val="both"/>
              <w:rPr>
                <w:b/>
                <w:bCs/>
              </w:rPr>
            </w:pPr>
            <w:r w:rsidRPr="00896C8A">
              <w:rPr>
                <w:b/>
                <w:bCs/>
              </w:rPr>
              <w:t>Special Requirements</w:t>
            </w:r>
          </w:p>
        </w:tc>
      </w:tr>
      <w:tr w:rsidR="00896C8A" w:rsidRPr="00896C8A" w14:paraId="7AFD98E8" w14:textId="77777777" w:rsidTr="00896C8A">
        <w:trPr>
          <w:tblCellSpacing w:w="15" w:type="dxa"/>
        </w:trPr>
        <w:tc>
          <w:tcPr>
            <w:tcW w:w="2925" w:type="dxa"/>
            <w:vAlign w:val="center"/>
            <w:hideMark/>
          </w:tcPr>
          <w:p w14:paraId="573DF410" w14:textId="77777777" w:rsidR="00896C8A" w:rsidRPr="00896C8A" w:rsidRDefault="00896C8A" w:rsidP="00896C8A">
            <w:r w:rsidRPr="00896C8A">
              <w:t>The Methodology of Education</w:t>
            </w:r>
          </w:p>
        </w:tc>
        <w:tc>
          <w:tcPr>
            <w:tcW w:w="6345" w:type="dxa"/>
            <w:vAlign w:val="center"/>
            <w:hideMark/>
          </w:tcPr>
          <w:p w14:paraId="7EC8DE1A" w14:textId="77777777" w:rsidR="00896C8A" w:rsidRPr="00896C8A" w:rsidRDefault="00896C8A" w:rsidP="00896C8A">
            <w:r w:rsidRPr="00896C8A">
              <w:t>• Academic staff involved in the programme and invited specialists/lecturers/mentors must regularly (once every 3–5 years) participate in training activities, certified by an appropriate certificate</w:t>
            </w:r>
          </w:p>
        </w:tc>
      </w:tr>
      <w:tr w:rsidR="00896C8A" w:rsidRPr="00896C8A" w14:paraId="7BD2F9AD" w14:textId="77777777" w:rsidTr="00896C8A">
        <w:trPr>
          <w:tblCellSpacing w:w="15" w:type="dxa"/>
        </w:trPr>
        <w:tc>
          <w:tcPr>
            <w:tcW w:w="2925" w:type="dxa"/>
            <w:vAlign w:val="center"/>
            <w:hideMark/>
          </w:tcPr>
          <w:p w14:paraId="6DDFFA15" w14:textId="77777777" w:rsidR="00896C8A" w:rsidRPr="00896C8A" w:rsidRDefault="00896C8A" w:rsidP="00896C8A">
            <w:r w:rsidRPr="00896C8A">
              <w:t>Foreign-language Educational Programme</w:t>
            </w:r>
          </w:p>
        </w:tc>
        <w:tc>
          <w:tcPr>
            <w:tcW w:w="6345" w:type="dxa"/>
            <w:vAlign w:val="center"/>
            <w:hideMark/>
          </w:tcPr>
          <w:p w14:paraId="4489F6EF" w14:textId="77777777" w:rsidR="00896C8A" w:rsidRPr="00896C8A" w:rsidRDefault="00896C8A" w:rsidP="00896C8A">
            <w:r w:rsidRPr="00896C8A">
              <w:t xml:space="preserve">• A minimum of 3 years of experience teaching in a foreign-language programme (corresponding to the language of instruction of the programme) </w:t>
            </w:r>
            <w:r w:rsidRPr="00896C8A">
              <w:rPr>
                <w:b/>
                <w:bCs/>
              </w:rPr>
              <w:t>or</w:t>
            </w:r>
            <w:r w:rsidRPr="00896C8A">
              <w:t xml:space="preserve"> • Possession of an internationally recognized certificate confirming proficiency in the language of instruction at a minimum B2 level </w:t>
            </w:r>
            <w:r w:rsidRPr="00896C8A">
              <w:rPr>
                <w:b/>
                <w:bCs/>
              </w:rPr>
              <w:t>or</w:t>
            </w:r>
            <w:r w:rsidRPr="00896C8A">
              <w:t xml:space="preserve"> • Confirmation of B2-level proficiency in the language of instruction through an internal university or pre-university attestation/examination, organised by the educational institution with the involvement of relevant specialists</w:t>
            </w:r>
          </w:p>
        </w:tc>
      </w:tr>
    </w:tbl>
    <w:p w14:paraId="2C304E07" w14:textId="71B2CD13" w:rsidR="00745599" w:rsidRDefault="00896C8A" w:rsidP="00745599">
      <w:pPr>
        <w:jc w:val="both"/>
      </w:pPr>
      <w:r>
        <w:rPr>
          <w:noProof/>
          <w:sz w:val="20"/>
        </w:rPr>
        <mc:AlternateContent>
          <mc:Choice Requires="wpg">
            <w:drawing>
              <wp:inline distT="0" distB="0" distL="0" distR="0" wp14:anchorId="3A8B752E" wp14:editId="734C0C7F">
                <wp:extent cx="5906770" cy="1233170"/>
                <wp:effectExtent l="0" t="0" r="36830" b="24130"/>
                <wp:docPr id="488795905"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6770" cy="1233170"/>
                          <a:chOff x="10" y="0"/>
                          <a:chExt cx="9302" cy="1942"/>
                        </a:xfrm>
                      </wpg:grpSpPr>
                      <wps:wsp>
                        <wps:cNvPr id="1758663250" name="Line 3"/>
                        <wps:cNvCnPr>
                          <a:cxnSpLocks noChangeShapeType="1"/>
                        </wps:cNvCnPr>
                        <wps:spPr bwMode="auto">
                          <a:xfrm>
                            <a:off x="19" y="10"/>
                            <a:ext cx="4222"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251140384" name="Line 4"/>
                        <wps:cNvCnPr>
                          <a:cxnSpLocks noChangeShapeType="1"/>
                        </wps:cNvCnPr>
                        <wps:spPr bwMode="auto">
                          <a:xfrm>
                            <a:off x="4261" y="10"/>
                            <a:ext cx="5041"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489923810" name="Line 5"/>
                        <wps:cNvCnPr>
                          <a:cxnSpLocks noChangeShapeType="1"/>
                        </wps:cNvCnPr>
                        <wps:spPr bwMode="auto">
                          <a:xfrm>
                            <a:off x="10" y="0"/>
                            <a:ext cx="0" cy="1942"/>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13842625" name="Line 6"/>
                        <wps:cNvCnPr>
                          <a:cxnSpLocks noChangeShapeType="1"/>
                        </wps:cNvCnPr>
                        <wps:spPr bwMode="auto">
                          <a:xfrm>
                            <a:off x="19" y="1932"/>
                            <a:ext cx="4222"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12222785" name="Line 7"/>
                        <wps:cNvCnPr>
                          <a:cxnSpLocks noChangeShapeType="1"/>
                        </wps:cNvCnPr>
                        <wps:spPr bwMode="auto">
                          <a:xfrm>
                            <a:off x="4251" y="0"/>
                            <a:ext cx="0" cy="1942"/>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862853319" name="Line 8"/>
                        <wps:cNvCnPr>
                          <a:cxnSpLocks noChangeShapeType="1"/>
                        </wps:cNvCnPr>
                        <wps:spPr bwMode="auto">
                          <a:xfrm>
                            <a:off x="4261" y="1932"/>
                            <a:ext cx="5041"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962498030" name="Line 9"/>
                        <wps:cNvCnPr>
                          <a:cxnSpLocks noChangeShapeType="1"/>
                        </wps:cNvCnPr>
                        <wps:spPr bwMode="auto">
                          <a:xfrm>
                            <a:off x="9312" y="0"/>
                            <a:ext cx="0" cy="1942"/>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430764383" name="Text Box 10"/>
                        <wps:cNvSpPr txBox="1">
                          <a:spLocks noChangeArrowheads="1"/>
                        </wps:cNvSpPr>
                        <wps:spPr bwMode="auto">
                          <a:xfrm>
                            <a:off x="4359" y="878"/>
                            <a:ext cx="4863" cy="9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5F2189" w14:textId="77777777" w:rsidR="00896C8A" w:rsidRDefault="00896C8A" w:rsidP="00896C8A">
                              <w:pPr>
                                <w:spacing w:line="225" w:lineRule="exact"/>
                                <w:rPr>
                                  <w:b/>
                                  <w:bCs/>
                                </w:rPr>
                              </w:pPr>
                              <w:r>
                                <w:rPr>
                                  <w:b/>
                                  <w:bCs/>
                                </w:rPr>
                                <w:t xml:space="preserve">These requirements shall enter into force </w:t>
                              </w:r>
                            </w:p>
                            <w:p w14:paraId="5A96516B" w14:textId="77777777" w:rsidR="00896C8A" w:rsidRDefault="00896C8A" w:rsidP="00896C8A">
                              <w:pPr>
                                <w:spacing w:line="265" w:lineRule="exact"/>
                                <w:rPr>
                                  <w:b/>
                                  <w:bCs/>
                                </w:rPr>
                              </w:pPr>
                              <w:r>
                                <w:rPr>
                                  <w:b/>
                                  <w:bCs/>
                                </w:rPr>
                                <w:t>within one year from the approval of the Subject Benchmark Statement.</w:t>
                              </w:r>
                            </w:p>
                          </w:txbxContent>
                        </wps:txbx>
                        <wps:bodyPr rot="0" vert="horz" wrap="square" lIns="0" tIns="0" rIns="0" bIns="0" anchor="t" anchorCtr="0" upright="1">
                          <a:noAutofit/>
                        </wps:bodyPr>
                      </wps:wsp>
                      <wps:wsp>
                        <wps:cNvPr id="497332955" name="Text Box 11"/>
                        <wps:cNvSpPr txBox="1">
                          <a:spLocks noChangeArrowheads="1"/>
                        </wps:cNvSpPr>
                        <wps:spPr bwMode="auto">
                          <a:xfrm>
                            <a:off x="8766" y="62"/>
                            <a:ext cx="454"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B9349A" w14:textId="77777777" w:rsidR="00896C8A" w:rsidRDefault="00896C8A" w:rsidP="00896C8A">
                              <w:pPr>
                                <w:spacing w:line="221" w:lineRule="exact"/>
                              </w:pPr>
                            </w:p>
                          </w:txbxContent>
                        </wps:txbx>
                        <wps:bodyPr rot="0" vert="horz" wrap="square" lIns="0" tIns="0" rIns="0" bIns="0" anchor="t" anchorCtr="0" upright="1">
                          <a:noAutofit/>
                        </wps:bodyPr>
                      </wps:wsp>
                      <wps:wsp>
                        <wps:cNvPr id="271812946" name="Text Box 12"/>
                        <wps:cNvSpPr txBox="1">
                          <a:spLocks noChangeArrowheads="1"/>
                        </wps:cNvSpPr>
                        <wps:spPr bwMode="auto">
                          <a:xfrm>
                            <a:off x="7053" y="62"/>
                            <a:ext cx="1291"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143F1D" w14:textId="77777777" w:rsidR="00896C8A" w:rsidRDefault="00896C8A" w:rsidP="00896C8A">
                              <w:pPr>
                                <w:spacing w:line="221" w:lineRule="exact"/>
                              </w:pPr>
                            </w:p>
                          </w:txbxContent>
                        </wps:txbx>
                        <wps:bodyPr rot="0" vert="horz" wrap="square" lIns="0" tIns="0" rIns="0" bIns="0" anchor="t" anchorCtr="0" upright="1">
                          <a:noAutofit/>
                        </wps:bodyPr>
                      </wps:wsp>
                      <wps:wsp>
                        <wps:cNvPr id="1790716627" name="Text Box 13"/>
                        <wps:cNvSpPr txBox="1">
                          <a:spLocks noChangeArrowheads="1"/>
                        </wps:cNvSpPr>
                        <wps:spPr bwMode="auto">
                          <a:xfrm>
                            <a:off x="4366" y="62"/>
                            <a:ext cx="2310" cy="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28EA4D" w14:textId="77777777" w:rsidR="00896C8A" w:rsidRDefault="00896C8A" w:rsidP="00896C8A">
                              <w:pPr>
                                <w:spacing w:line="225" w:lineRule="exact"/>
                              </w:pPr>
                            </w:p>
                            <w:p w14:paraId="5EB131BC" w14:textId="77777777" w:rsidR="00896C8A" w:rsidRDefault="00896C8A" w:rsidP="00896C8A">
                              <w:pPr>
                                <w:spacing w:line="265" w:lineRule="exact"/>
                              </w:pPr>
                            </w:p>
                          </w:txbxContent>
                        </wps:txbx>
                        <wps:bodyPr rot="0" vert="horz" wrap="square" lIns="0" tIns="0" rIns="0" bIns="0" anchor="t" anchorCtr="0" upright="1">
                          <a:noAutofit/>
                        </wps:bodyPr>
                      </wps:wsp>
                    </wpg:wg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A8B752E" id="Group 1" o:spid="_x0000_s1026" style="width:465.1pt;height:97.1pt;mso-position-horizontal-relative:char;mso-position-vertical-relative:line" coordorigin="10" coordsize="9302,19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">
                <v:line id="Line 3" o:spid="_x0000_s1027" style="position:absolute;visibility:visible;mso-wrap-style:square" from="19,10" to="4241,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" strokeweight=".96pt"/>
                <v:line id="Line 4" o:spid="_x0000_s1028" style="position:absolute;visibility:visible;mso-wrap-style:square" from="4261,10" to="930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" strokeweight=".96pt"/>
                <v:line id="Line 5" o:spid="_x0000_s1029" style="position:absolute;visibility:visible;mso-wrap-style:square" from="10,0" to="10,19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" strokeweight=".96pt"/>
                <v:line id="Line 6" o:spid="_x0000_s1030" style="position:absolute;visibility:visible;mso-wrap-style:square" from="19,1932" to="4241,19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" strokeweight=".96pt"/>
                <v:line id="Line 7" o:spid="_x0000_s1031" style="position:absolute;visibility:visible;mso-wrap-style:square" from="4251,0" to="4251,19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" strokeweight=".96pt"/>
                <v:line id="Line 8" o:spid="_x0000_s1032" style="position:absolute;visibility:visible;mso-wrap-style:square" from="4261,1932" to="9302,19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" strokeweight=".96pt"/>
                <v:line id="Line 9" o:spid="_x0000_s1033" style="position:absolute;visibility:visible;mso-wrap-style:square" from="9312,0" to="9312,19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" strokeweight=".96pt"/>
                <v:shapetype id="_x0000_t202" coordsize="21600,21600" o:spt="202" path="m,l,21600r21600,l21600,xe">
                  <v:stroke joinstyle="miter"/>
                  <v:path gradientshapeok="t" o:connecttype="rect"/>
                </v:shapetype>
                <v:shape id="Text Box 10" o:spid="_x0000_s1034" type="#_x0000_t202" style="position:absolute;left:4359;top:878;width:4863;height:9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" filled="f" stroked="f">
                  <v:textbox inset="0,0,0,0">
                    <w:txbxContent>
                      <w:p w14:paraId="165F2189" w14:textId="77777777" w:rsidR="00896C8A" w:rsidRDefault="00896C8A" w:rsidP="00896C8A">
                        <w:pPr>
                          <w:spacing w:line="225" w:lineRule="exact"/>
                          <w:rPr>
                            <w:b/>
                            <w:bCs/>
                          </w:rPr>
                        </w:pPr>
                        <w:r>
                          <w:rPr>
                            <w:b/>
                            <w:bCs/>
                          </w:rPr>
                          <w:t xml:space="preserve">These requirements shall enter into force </w:t>
                        </w:r>
                      </w:p>
                      <w:p w14:paraId="5A96516B" w14:textId="77777777" w:rsidR="00896C8A" w:rsidRDefault="00896C8A" w:rsidP="00896C8A">
                        <w:pPr>
                          <w:spacing w:line="265" w:lineRule="exact"/>
                          <w:rPr>
                            <w:b/>
                            <w:bCs/>
                          </w:rPr>
                        </w:pPr>
                        <w:r>
                          <w:rPr>
                            <w:b/>
                            <w:bCs/>
                          </w:rPr>
                          <w:t>within one year from the approval of the Subject Benchmark Statement.</w:t>
                        </w:r>
                      </w:p>
                    </w:txbxContent>
                  </v:textbox>
                </v:shape>
                <v:shape id="Text Box 11" o:spid="_x0000_s1035" type="#_x0000_t202" style="position:absolute;left:8766;top:62;width:454;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" filled="f" stroked="f">
                  <v:textbox inset="0,0,0,0">
                    <w:txbxContent>
                      <w:p w14:paraId="4BB9349A" w14:textId="77777777" w:rsidR="00896C8A" w:rsidRDefault="00896C8A" w:rsidP="00896C8A">
                        <w:pPr>
                          <w:spacing w:line="221" w:lineRule="exact"/>
                        </w:pPr>
                      </w:p>
                    </w:txbxContent>
                  </v:textbox>
                </v:shape>
                <v:shape id="Text Box 12" o:spid="_x0000_s1036" type="#_x0000_t202" style="position:absolute;left:7053;top:62;width:1291;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" filled="f" stroked="f">
                  <v:textbox inset="0,0,0,0">
                    <w:txbxContent>
                      <w:p w14:paraId="48143F1D" w14:textId="77777777" w:rsidR="00896C8A" w:rsidRDefault="00896C8A" w:rsidP="00896C8A">
                        <w:pPr>
                          <w:spacing w:line="221" w:lineRule="exact"/>
                        </w:pPr>
                      </w:p>
                    </w:txbxContent>
                  </v:textbox>
                </v:shape>
                <v:shape id="Text Box 13" o:spid="_x0000_s1037" type="#_x0000_t202" style="position:absolute;left:4366;top:62;width:2310;height: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" filled="f" stroked="f">
                  <v:textbox inset="0,0,0,0">
                    <w:txbxContent>
                      <w:p w14:paraId="0A28EA4D" w14:textId="77777777" w:rsidR="00896C8A" w:rsidRDefault="00896C8A" w:rsidP="00896C8A">
                        <w:pPr>
                          <w:spacing w:line="225" w:lineRule="exact"/>
                        </w:pPr>
                      </w:p>
                      <w:p w14:paraId="5EB131BC" w14:textId="77777777" w:rsidR="00896C8A" w:rsidRDefault="00896C8A" w:rsidP="00896C8A">
                        <w:pPr>
                          <w:spacing w:line="265" w:lineRule="exact"/>
                        </w:pPr>
                      </w:p>
                    </w:txbxContent>
                  </v:textbox>
                </v:shape>
                <w10:anchorlock/>
              </v:group>
            </w:pict>
          </mc:Fallback>
        </mc:AlternateContent>
      </w:r>
    </w:p>
    <w:p w14:paraId="52B57B02" w14:textId="77777777" w:rsidR="00896C8A" w:rsidRDefault="00896C8A" w:rsidP="00745599">
      <w:pPr>
        <w:jc w:val="both"/>
      </w:pPr>
    </w:p>
    <w:p w14:paraId="2F3412DA" w14:textId="77777777" w:rsidR="00896C8A" w:rsidRDefault="00896C8A" w:rsidP="00896C8A">
      <w:pPr>
        <w:pStyle w:val="BodyText"/>
        <w:rPr>
          <w:sz w:val="20"/>
        </w:rPr>
      </w:pPr>
    </w:p>
    <w:p w14:paraId="7BC4146D" w14:textId="77777777" w:rsidR="00896C8A" w:rsidRPr="00896C8A" w:rsidRDefault="00896C8A" w:rsidP="00896C8A">
      <w:pPr>
        <w:pStyle w:val="Heading1"/>
      </w:pPr>
      <w:bookmarkStart w:id="17" w:name="_bookmark19"/>
      <w:bookmarkStart w:id="18" w:name="_Toc220777019"/>
      <w:bookmarkEnd w:id="17"/>
      <w:r w:rsidRPr="00896C8A">
        <w:lastRenderedPageBreak/>
        <w:t>VII. Team Members Working on the Sector Benchmark</w:t>
      </w:r>
      <w:bookmarkEnd w:id="18"/>
    </w:p>
    <w:p w14:paraId="2C5094A2" w14:textId="77777777" w:rsidR="00896C8A" w:rsidRDefault="00896C8A" w:rsidP="00896C8A">
      <w:pPr>
        <w:pStyle w:val="Heading2"/>
      </w:pPr>
      <w:bookmarkStart w:id="19" w:name="_bookmark20"/>
      <w:bookmarkStart w:id="20" w:name="_Toc220777020"/>
      <w:bookmarkEnd w:id="19"/>
      <w:r w:rsidRPr="00896C8A">
        <w:t>7.1. Members of the Sectoral Council of Higher Education in Public Health</w:t>
      </w:r>
      <w:bookmarkEnd w:id="20"/>
    </w:p>
    <w:p w14:paraId="37AF572F" w14:textId="77777777" w:rsidR="00896C8A" w:rsidRDefault="00896C8A" w:rsidP="00896C8A"/>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7"/>
        <w:gridCol w:w="1639"/>
        <w:gridCol w:w="2857"/>
        <w:gridCol w:w="4537"/>
      </w:tblGrid>
      <w:tr w:rsidR="00896C8A" w:rsidRPr="00896C8A" w14:paraId="6F167B12" w14:textId="77777777">
        <w:trPr>
          <w:tblHeader/>
          <w:tblCellSpacing w:w="15" w:type="dxa"/>
        </w:trPr>
        <w:tc>
          <w:tcPr>
            <w:tcW w:w="0" w:type="auto"/>
            <w:vAlign w:val="center"/>
            <w:hideMark/>
          </w:tcPr>
          <w:p w14:paraId="5E3A8820" w14:textId="77777777" w:rsidR="00896C8A" w:rsidRPr="00896C8A" w:rsidRDefault="00896C8A" w:rsidP="00896C8A">
            <w:pPr>
              <w:rPr>
                <w:b/>
                <w:bCs/>
              </w:rPr>
            </w:pPr>
            <w:r w:rsidRPr="00896C8A">
              <w:rPr>
                <w:b/>
                <w:bCs/>
              </w:rPr>
              <w:t>№</w:t>
            </w:r>
          </w:p>
        </w:tc>
        <w:tc>
          <w:tcPr>
            <w:tcW w:w="0" w:type="auto"/>
            <w:vAlign w:val="center"/>
            <w:hideMark/>
          </w:tcPr>
          <w:p w14:paraId="06852C90" w14:textId="77777777" w:rsidR="00896C8A" w:rsidRPr="00896C8A" w:rsidRDefault="00896C8A" w:rsidP="00896C8A">
            <w:pPr>
              <w:rPr>
                <w:b/>
                <w:bCs/>
              </w:rPr>
            </w:pPr>
            <w:r w:rsidRPr="00896C8A">
              <w:rPr>
                <w:b/>
                <w:bCs/>
              </w:rPr>
              <w:t>Name, Surname</w:t>
            </w:r>
          </w:p>
        </w:tc>
        <w:tc>
          <w:tcPr>
            <w:tcW w:w="0" w:type="auto"/>
            <w:vAlign w:val="center"/>
            <w:hideMark/>
          </w:tcPr>
          <w:p w14:paraId="3E0B4A3C" w14:textId="77777777" w:rsidR="00896C8A" w:rsidRPr="00896C8A" w:rsidRDefault="00896C8A" w:rsidP="00896C8A">
            <w:pPr>
              <w:rPr>
                <w:b/>
                <w:bCs/>
              </w:rPr>
            </w:pPr>
            <w:r w:rsidRPr="00896C8A">
              <w:rPr>
                <w:b/>
                <w:bCs/>
              </w:rPr>
              <w:t>Organization / Institution</w:t>
            </w:r>
          </w:p>
        </w:tc>
        <w:tc>
          <w:tcPr>
            <w:tcW w:w="0" w:type="auto"/>
            <w:vAlign w:val="center"/>
            <w:hideMark/>
          </w:tcPr>
          <w:p w14:paraId="522BA2EF" w14:textId="77777777" w:rsidR="00896C8A" w:rsidRPr="00896C8A" w:rsidRDefault="00896C8A" w:rsidP="00896C8A">
            <w:pPr>
              <w:rPr>
                <w:b/>
                <w:bCs/>
              </w:rPr>
            </w:pPr>
            <w:r w:rsidRPr="00896C8A">
              <w:rPr>
                <w:b/>
                <w:bCs/>
              </w:rPr>
              <w:t>Position</w:t>
            </w:r>
          </w:p>
        </w:tc>
      </w:tr>
      <w:tr w:rsidR="00896C8A" w:rsidRPr="00896C8A" w14:paraId="67A4CAC4" w14:textId="77777777">
        <w:trPr>
          <w:tblCellSpacing w:w="15" w:type="dxa"/>
        </w:trPr>
        <w:tc>
          <w:tcPr>
            <w:tcW w:w="0" w:type="auto"/>
            <w:vAlign w:val="center"/>
            <w:hideMark/>
          </w:tcPr>
          <w:p w14:paraId="4C7C4FFC" w14:textId="77777777" w:rsidR="00896C8A" w:rsidRPr="00896C8A" w:rsidRDefault="00896C8A" w:rsidP="00896C8A">
            <w:r w:rsidRPr="00896C8A">
              <w:t>1</w:t>
            </w:r>
          </w:p>
        </w:tc>
        <w:tc>
          <w:tcPr>
            <w:tcW w:w="0" w:type="auto"/>
            <w:vAlign w:val="center"/>
            <w:hideMark/>
          </w:tcPr>
          <w:p w14:paraId="5815467F" w14:textId="77777777" w:rsidR="00896C8A" w:rsidRPr="00896C8A" w:rsidRDefault="00896C8A" w:rsidP="00896C8A">
            <w:r w:rsidRPr="00896C8A">
              <w:t>Nino Chikhladze</w:t>
            </w:r>
          </w:p>
        </w:tc>
        <w:tc>
          <w:tcPr>
            <w:tcW w:w="0" w:type="auto"/>
            <w:vAlign w:val="center"/>
            <w:hideMark/>
          </w:tcPr>
          <w:p w14:paraId="433E48B5" w14:textId="77777777" w:rsidR="00896C8A" w:rsidRPr="00896C8A" w:rsidRDefault="00896C8A" w:rsidP="00896C8A">
            <w:r w:rsidRPr="00896C8A">
              <w:t>LEPL - Ivane Javakhishvili Tbilisi State University</w:t>
            </w:r>
          </w:p>
        </w:tc>
        <w:tc>
          <w:tcPr>
            <w:tcW w:w="0" w:type="auto"/>
            <w:vAlign w:val="center"/>
            <w:hideMark/>
          </w:tcPr>
          <w:p w14:paraId="47782809" w14:textId="77777777" w:rsidR="00896C8A" w:rsidRPr="00896C8A" w:rsidRDefault="00896C8A" w:rsidP="00896C8A">
            <w:r w:rsidRPr="00896C8A">
              <w:t>Professor, Faculty of Medicine – Chair of the Council</w:t>
            </w:r>
          </w:p>
        </w:tc>
      </w:tr>
      <w:tr w:rsidR="00896C8A" w:rsidRPr="00896C8A" w14:paraId="2ECA7461" w14:textId="77777777">
        <w:trPr>
          <w:tblCellSpacing w:w="15" w:type="dxa"/>
        </w:trPr>
        <w:tc>
          <w:tcPr>
            <w:tcW w:w="0" w:type="auto"/>
            <w:vAlign w:val="center"/>
            <w:hideMark/>
          </w:tcPr>
          <w:p w14:paraId="3803B7D1" w14:textId="77777777" w:rsidR="00896C8A" w:rsidRPr="00896C8A" w:rsidRDefault="00896C8A" w:rsidP="00896C8A">
            <w:r w:rsidRPr="00896C8A">
              <w:t>2</w:t>
            </w:r>
          </w:p>
        </w:tc>
        <w:tc>
          <w:tcPr>
            <w:tcW w:w="0" w:type="auto"/>
            <w:vAlign w:val="center"/>
            <w:hideMark/>
          </w:tcPr>
          <w:p w14:paraId="01AF9503" w14:textId="77777777" w:rsidR="00896C8A" w:rsidRPr="00896C8A" w:rsidRDefault="00896C8A" w:rsidP="00896C8A">
            <w:r w:rsidRPr="00896C8A">
              <w:t>Jilda Cheishvili</w:t>
            </w:r>
          </w:p>
        </w:tc>
        <w:tc>
          <w:tcPr>
            <w:tcW w:w="0" w:type="auto"/>
            <w:vAlign w:val="center"/>
            <w:hideMark/>
          </w:tcPr>
          <w:p w14:paraId="47F43D86" w14:textId="77777777" w:rsidR="00896C8A" w:rsidRPr="00896C8A" w:rsidRDefault="00896C8A" w:rsidP="00896C8A">
            <w:r w:rsidRPr="00896C8A">
              <w:t>Association of Epidemiologists and Infection Control Specialists of Georgia</w:t>
            </w:r>
          </w:p>
        </w:tc>
        <w:tc>
          <w:tcPr>
            <w:tcW w:w="0" w:type="auto"/>
            <w:vAlign w:val="center"/>
            <w:hideMark/>
          </w:tcPr>
          <w:p w14:paraId="7FE928AD" w14:textId="77777777" w:rsidR="00896C8A" w:rsidRPr="00896C8A" w:rsidRDefault="00896C8A" w:rsidP="00896C8A">
            <w:r w:rsidRPr="00896C8A">
              <w:t>Social Doctor of Public Health – Secretary of the Council</w:t>
            </w:r>
          </w:p>
        </w:tc>
      </w:tr>
      <w:tr w:rsidR="00896C8A" w:rsidRPr="00896C8A" w14:paraId="3A3F329F" w14:textId="77777777">
        <w:trPr>
          <w:tblCellSpacing w:w="15" w:type="dxa"/>
        </w:trPr>
        <w:tc>
          <w:tcPr>
            <w:tcW w:w="0" w:type="auto"/>
            <w:vAlign w:val="center"/>
            <w:hideMark/>
          </w:tcPr>
          <w:p w14:paraId="27DF66B6" w14:textId="77777777" w:rsidR="00896C8A" w:rsidRPr="00896C8A" w:rsidRDefault="00896C8A" w:rsidP="00896C8A">
            <w:r w:rsidRPr="00896C8A">
              <w:t>3</w:t>
            </w:r>
          </w:p>
        </w:tc>
        <w:tc>
          <w:tcPr>
            <w:tcW w:w="0" w:type="auto"/>
            <w:vAlign w:val="center"/>
            <w:hideMark/>
          </w:tcPr>
          <w:p w14:paraId="407413CE" w14:textId="77777777" w:rsidR="00896C8A" w:rsidRPr="00896C8A" w:rsidRDefault="00896C8A" w:rsidP="00896C8A">
            <w:r w:rsidRPr="00896C8A">
              <w:t>Nino Kiladze</w:t>
            </w:r>
          </w:p>
        </w:tc>
        <w:tc>
          <w:tcPr>
            <w:tcW w:w="0" w:type="auto"/>
            <w:vAlign w:val="center"/>
            <w:hideMark/>
          </w:tcPr>
          <w:p w14:paraId="4028AED0" w14:textId="77777777" w:rsidR="00896C8A" w:rsidRPr="00896C8A" w:rsidRDefault="00896C8A" w:rsidP="00896C8A">
            <w:r w:rsidRPr="00896C8A">
              <w:t>LEPL Tbilisi State Medical University</w:t>
            </w:r>
          </w:p>
        </w:tc>
        <w:tc>
          <w:tcPr>
            <w:tcW w:w="0" w:type="auto"/>
            <w:vAlign w:val="center"/>
            <w:hideMark/>
          </w:tcPr>
          <w:p w14:paraId="73C72765" w14:textId="77777777" w:rsidR="00896C8A" w:rsidRPr="00896C8A" w:rsidRDefault="00896C8A" w:rsidP="00896C8A">
            <w:r w:rsidRPr="00896C8A">
              <w:t>Associate Professor, Department of Hygiene, Medical Ecology and Health Promotion; Chief Specialist at Quality Assurance Department – Council Member</w:t>
            </w:r>
          </w:p>
        </w:tc>
      </w:tr>
      <w:tr w:rsidR="00896C8A" w:rsidRPr="00896C8A" w14:paraId="730AF36E" w14:textId="77777777">
        <w:trPr>
          <w:tblCellSpacing w:w="15" w:type="dxa"/>
        </w:trPr>
        <w:tc>
          <w:tcPr>
            <w:tcW w:w="0" w:type="auto"/>
            <w:vAlign w:val="center"/>
            <w:hideMark/>
          </w:tcPr>
          <w:p w14:paraId="2585CB04" w14:textId="77777777" w:rsidR="00896C8A" w:rsidRPr="00896C8A" w:rsidRDefault="00896C8A" w:rsidP="00896C8A">
            <w:r w:rsidRPr="00896C8A">
              <w:t>4</w:t>
            </w:r>
          </w:p>
        </w:tc>
        <w:tc>
          <w:tcPr>
            <w:tcW w:w="0" w:type="auto"/>
            <w:vAlign w:val="center"/>
            <w:hideMark/>
          </w:tcPr>
          <w:p w14:paraId="18CA1659" w14:textId="77777777" w:rsidR="00896C8A" w:rsidRPr="00896C8A" w:rsidRDefault="00896C8A" w:rsidP="00896C8A">
            <w:r w:rsidRPr="00896C8A">
              <w:t>Tamar Lobzhanidze</w:t>
            </w:r>
          </w:p>
        </w:tc>
        <w:tc>
          <w:tcPr>
            <w:tcW w:w="0" w:type="auto"/>
            <w:vAlign w:val="center"/>
            <w:hideMark/>
          </w:tcPr>
          <w:p w14:paraId="1BC80929" w14:textId="77777777" w:rsidR="00896C8A" w:rsidRPr="00896C8A" w:rsidRDefault="00896C8A" w:rsidP="00896C8A">
            <w:r w:rsidRPr="00896C8A">
              <w:t>LLC - University of Georgia</w:t>
            </w:r>
          </w:p>
        </w:tc>
        <w:tc>
          <w:tcPr>
            <w:tcW w:w="0" w:type="auto"/>
            <w:vAlign w:val="center"/>
            <w:hideMark/>
          </w:tcPr>
          <w:p w14:paraId="64141F8B" w14:textId="77777777" w:rsidR="00896C8A" w:rsidRPr="00896C8A" w:rsidRDefault="00896C8A" w:rsidP="00896C8A">
            <w:r w:rsidRPr="00896C8A">
              <w:t>Director of the School of Health Sciences – Council Member</w:t>
            </w:r>
          </w:p>
        </w:tc>
      </w:tr>
      <w:tr w:rsidR="00896C8A" w:rsidRPr="00896C8A" w14:paraId="37F47B7C" w14:textId="77777777">
        <w:trPr>
          <w:tblCellSpacing w:w="15" w:type="dxa"/>
        </w:trPr>
        <w:tc>
          <w:tcPr>
            <w:tcW w:w="0" w:type="auto"/>
            <w:vAlign w:val="center"/>
            <w:hideMark/>
          </w:tcPr>
          <w:p w14:paraId="0629BE4C" w14:textId="77777777" w:rsidR="00896C8A" w:rsidRPr="00896C8A" w:rsidRDefault="00896C8A" w:rsidP="00896C8A">
            <w:r w:rsidRPr="00896C8A">
              <w:t>5</w:t>
            </w:r>
          </w:p>
        </w:tc>
        <w:tc>
          <w:tcPr>
            <w:tcW w:w="0" w:type="auto"/>
            <w:vAlign w:val="center"/>
            <w:hideMark/>
          </w:tcPr>
          <w:p w14:paraId="0A761C7D" w14:textId="77777777" w:rsidR="00896C8A" w:rsidRPr="00896C8A" w:rsidRDefault="00896C8A" w:rsidP="00896C8A">
            <w:r w:rsidRPr="00896C8A">
              <w:t>Elza Nikoleishvili</w:t>
            </w:r>
          </w:p>
        </w:tc>
        <w:tc>
          <w:tcPr>
            <w:tcW w:w="0" w:type="auto"/>
            <w:vAlign w:val="center"/>
            <w:hideMark/>
          </w:tcPr>
          <w:p w14:paraId="702FA7B2" w14:textId="77777777" w:rsidR="00896C8A" w:rsidRPr="00896C8A" w:rsidRDefault="00896C8A" w:rsidP="00896C8A">
            <w:r w:rsidRPr="00896C8A">
              <w:t>LLC - University of Georgia</w:t>
            </w:r>
          </w:p>
        </w:tc>
        <w:tc>
          <w:tcPr>
            <w:tcW w:w="0" w:type="auto"/>
            <w:vAlign w:val="center"/>
            <w:hideMark/>
          </w:tcPr>
          <w:p w14:paraId="6F415205" w14:textId="77777777" w:rsidR="00896C8A" w:rsidRPr="00896C8A" w:rsidRDefault="00896C8A" w:rsidP="00896C8A">
            <w:r w:rsidRPr="00896C8A">
              <w:t>Doctor of Medicine, Head of Residency Direction – Council Member</w:t>
            </w:r>
          </w:p>
        </w:tc>
      </w:tr>
      <w:tr w:rsidR="00896C8A" w:rsidRPr="00896C8A" w14:paraId="7DA38B26" w14:textId="77777777">
        <w:trPr>
          <w:tblCellSpacing w:w="15" w:type="dxa"/>
        </w:trPr>
        <w:tc>
          <w:tcPr>
            <w:tcW w:w="0" w:type="auto"/>
            <w:vAlign w:val="center"/>
            <w:hideMark/>
          </w:tcPr>
          <w:p w14:paraId="39320CA7" w14:textId="77777777" w:rsidR="00896C8A" w:rsidRPr="00896C8A" w:rsidRDefault="00896C8A" w:rsidP="00896C8A">
            <w:r w:rsidRPr="00896C8A">
              <w:t>6</w:t>
            </w:r>
          </w:p>
        </w:tc>
        <w:tc>
          <w:tcPr>
            <w:tcW w:w="0" w:type="auto"/>
            <w:vAlign w:val="center"/>
            <w:hideMark/>
          </w:tcPr>
          <w:p w14:paraId="501C3CE2" w14:textId="77777777" w:rsidR="00896C8A" w:rsidRPr="00896C8A" w:rsidRDefault="00896C8A" w:rsidP="00896C8A">
            <w:r w:rsidRPr="00896C8A">
              <w:t>Mamuka Makhatadze</w:t>
            </w:r>
          </w:p>
        </w:tc>
        <w:tc>
          <w:tcPr>
            <w:tcW w:w="0" w:type="auto"/>
            <w:vAlign w:val="center"/>
            <w:hideMark/>
          </w:tcPr>
          <w:p w14:paraId="66587840" w14:textId="77777777" w:rsidR="00896C8A" w:rsidRPr="00896C8A" w:rsidRDefault="00896C8A" w:rsidP="00896C8A">
            <w:r w:rsidRPr="00896C8A">
              <w:t>N(N)LE - GIPA Georgian Institute of Public Affairs</w:t>
            </w:r>
          </w:p>
        </w:tc>
        <w:tc>
          <w:tcPr>
            <w:tcW w:w="0" w:type="auto"/>
            <w:vAlign w:val="center"/>
            <w:hideMark/>
          </w:tcPr>
          <w:p w14:paraId="6B0A1A65" w14:textId="77777777" w:rsidR="00896C8A" w:rsidRPr="00896C8A" w:rsidRDefault="00896C8A" w:rsidP="00896C8A">
            <w:r w:rsidRPr="00896C8A">
              <w:t>Associate Professor – Council Member</w:t>
            </w:r>
          </w:p>
        </w:tc>
      </w:tr>
      <w:tr w:rsidR="00896C8A" w:rsidRPr="00896C8A" w14:paraId="6DCA26BE" w14:textId="77777777">
        <w:trPr>
          <w:tblCellSpacing w:w="15" w:type="dxa"/>
        </w:trPr>
        <w:tc>
          <w:tcPr>
            <w:tcW w:w="0" w:type="auto"/>
            <w:vAlign w:val="center"/>
            <w:hideMark/>
          </w:tcPr>
          <w:p w14:paraId="061E37C1" w14:textId="77777777" w:rsidR="00896C8A" w:rsidRPr="00896C8A" w:rsidRDefault="00896C8A" w:rsidP="00896C8A">
            <w:r w:rsidRPr="00896C8A">
              <w:t>7</w:t>
            </w:r>
          </w:p>
        </w:tc>
        <w:tc>
          <w:tcPr>
            <w:tcW w:w="0" w:type="auto"/>
            <w:vAlign w:val="center"/>
            <w:hideMark/>
          </w:tcPr>
          <w:p w14:paraId="504D9FD5" w14:textId="77777777" w:rsidR="00896C8A" w:rsidRPr="00896C8A" w:rsidRDefault="00896C8A" w:rsidP="00896C8A">
            <w:r w:rsidRPr="00896C8A">
              <w:t>Nato Pitskhelauri</w:t>
            </w:r>
          </w:p>
        </w:tc>
        <w:tc>
          <w:tcPr>
            <w:tcW w:w="0" w:type="auto"/>
            <w:vAlign w:val="center"/>
            <w:hideMark/>
          </w:tcPr>
          <w:p w14:paraId="4CF99B79" w14:textId="77777777" w:rsidR="00896C8A" w:rsidRPr="00896C8A" w:rsidRDefault="00896C8A" w:rsidP="00896C8A">
            <w:r w:rsidRPr="00896C8A">
              <w:t>LEPL - Ivane Javakhishvili Tbilisi State University</w:t>
            </w:r>
          </w:p>
        </w:tc>
        <w:tc>
          <w:tcPr>
            <w:tcW w:w="0" w:type="auto"/>
            <w:vAlign w:val="center"/>
            <w:hideMark/>
          </w:tcPr>
          <w:p w14:paraId="1ECE5CC8" w14:textId="77777777" w:rsidR="00896C8A" w:rsidRPr="00896C8A" w:rsidRDefault="00896C8A" w:rsidP="00896C8A">
            <w:r w:rsidRPr="00896C8A">
              <w:t>Deputy Dean, Associate Professor – Council Member</w:t>
            </w:r>
          </w:p>
        </w:tc>
      </w:tr>
      <w:tr w:rsidR="00896C8A" w:rsidRPr="00896C8A" w14:paraId="0BC0F556" w14:textId="77777777">
        <w:trPr>
          <w:tblCellSpacing w:w="15" w:type="dxa"/>
        </w:trPr>
        <w:tc>
          <w:tcPr>
            <w:tcW w:w="0" w:type="auto"/>
            <w:vAlign w:val="center"/>
            <w:hideMark/>
          </w:tcPr>
          <w:p w14:paraId="7F3D28CD" w14:textId="77777777" w:rsidR="00896C8A" w:rsidRPr="00896C8A" w:rsidRDefault="00896C8A" w:rsidP="00896C8A">
            <w:r w:rsidRPr="00896C8A">
              <w:t>8</w:t>
            </w:r>
          </w:p>
        </w:tc>
        <w:tc>
          <w:tcPr>
            <w:tcW w:w="0" w:type="auto"/>
            <w:vAlign w:val="center"/>
            <w:hideMark/>
          </w:tcPr>
          <w:p w14:paraId="68534252" w14:textId="77777777" w:rsidR="00896C8A" w:rsidRPr="00896C8A" w:rsidRDefault="00896C8A" w:rsidP="00896C8A">
            <w:r w:rsidRPr="00896C8A">
              <w:t>Nino Mirzikashvili</w:t>
            </w:r>
          </w:p>
        </w:tc>
        <w:tc>
          <w:tcPr>
            <w:tcW w:w="0" w:type="auto"/>
            <w:vAlign w:val="center"/>
            <w:hideMark/>
          </w:tcPr>
          <w:p w14:paraId="5D243BBF" w14:textId="77777777" w:rsidR="00896C8A" w:rsidRPr="00896C8A" w:rsidRDefault="00896C8A" w:rsidP="00896C8A">
            <w:r w:rsidRPr="00896C8A">
              <w:t>LEPL - Ilia State University</w:t>
            </w:r>
          </w:p>
        </w:tc>
        <w:tc>
          <w:tcPr>
            <w:tcW w:w="0" w:type="auto"/>
            <w:vAlign w:val="center"/>
            <w:hideMark/>
          </w:tcPr>
          <w:p w14:paraId="5215072C" w14:textId="77777777" w:rsidR="00896C8A" w:rsidRPr="00896C8A" w:rsidRDefault="00896C8A" w:rsidP="00896C8A">
            <w:r w:rsidRPr="00896C8A">
              <w:t>Associate Professor – Council Member</w:t>
            </w:r>
          </w:p>
        </w:tc>
      </w:tr>
      <w:tr w:rsidR="00896C8A" w:rsidRPr="00896C8A" w14:paraId="1B28D5B4" w14:textId="77777777">
        <w:trPr>
          <w:tblCellSpacing w:w="15" w:type="dxa"/>
        </w:trPr>
        <w:tc>
          <w:tcPr>
            <w:tcW w:w="0" w:type="auto"/>
            <w:vAlign w:val="center"/>
            <w:hideMark/>
          </w:tcPr>
          <w:p w14:paraId="04908943" w14:textId="77777777" w:rsidR="00896C8A" w:rsidRPr="00896C8A" w:rsidRDefault="00896C8A" w:rsidP="00896C8A">
            <w:r w:rsidRPr="00896C8A">
              <w:t>9</w:t>
            </w:r>
          </w:p>
        </w:tc>
        <w:tc>
          <w:tcPr>
            <w:tcW w:w="0" w:type="auto"/>
            <w:vAlign w:val="center"/>
            <w:hideMark/>
          </w:tcPr>
          <w:p w14:paraId="37EE787A" w14:textId="77777777" w:rsidR="00896C8A" w:rsidRPr="00896C8A" w:rsidRDefault="00896C8A" w:rsidP="00896C8A">
            <w:r w:rsidRPr="00896C8A">
              <w:t>Eka Paatashvili</w:t>
            </w:r>
          </w:p>
        </w:tc>
        <w:tc>
          <w:tcPr>
            <w:tcW w:w="0" w:type="auto"/>
            <w:vAlign w:val="center"/>
            <w:hideMark/>
          </w:tcPr>
          <w:p w14:paraId="5290AF72" w14:textId="77777777" w:rsidR="00896C8A" w:rsidRPr="00896C8A" w:rsidRDefault="00896C8A" w:rsidP="00896C8A">
            <w:r w:rsidRPr="00896C8A">
              <w:t>LEPL - Ilia State University</w:t>
            </w:r>
          </w:p>
        </w:tc>
        <w:tc>
          <w:tcPr>
            <w:tcW w:w="0" w:type="auto"/>
            <w:vAlign w:val="center"/>
            <w:hideMark/>
          </w:tcPr>
          <w:p w14:paraId="13A77B10" w14:textId="77777777" w:rsidR="00896C8A" w:rsidRPr="00896C8A" w:rsidRDefault="00896C8A" w:rsidP="00896C8A">
            <w:r w:rsidRPr="00896C8A">
              <w:t>Assistant Professor – Council Member</w:t>
            </w:r>
          </w:p>
        </w:tc>
      </w:tr>
      <w:tr w:rsidR="00896C8A" w:rsidRPr="00896C8A" w14:paraId="010081C5" w14:textId="77777777">
        <w:trPr>
          <w:tblCellSpacing w:w="15" w:type="dxa"/>
        </w:trPr>
        <w:tc>
          <w:tcPr>
            <w:tcW w:w="0" w:type="auto"/>
            <w:vAlign w:val="center"/>
            <w:hideMark/>
          </w:tcPr>
          <w:p w14:paraId="089B1969" w14:textId="77777777" w:rsidR="00896C8A" w:rsidRPr="00896C8A" w:rsidRDefault="00896C8A" w:rsidP="00896C8A">
            <w:r w:rsidRPr="00896C8A">
              <w:lastRenderedPageBreak/>
              <w:t>10</w:t>
            </w:r>
          </w:p>
        </w:tc>
        <w:tc>
          <w:tcPr>
            <w:tcW w:w="0" w:type="auto"/>
            <w:vAlign w:val="center"/>
            <w:hideMark/>
          </w:tcPr>
          <w:p w14:paraId="412A7B68" w14:textId="77777777" w:rsidR="00896C8A" w:rsidRPr="00896C8A" w:rsidRDefault="00896C8A" w:rsidP="00896C8A">
            <w:r w:rsidRPr="00896C8A">
              <w:t>Lela Sturua</w:t>
            </w:r>
          </w:p>
        </w:tc>
        <w:tc>
          <w:tcPr>
            <w:tcW w:w="0" w:type="auto"/>
            <w:vAlign w:val="center"/>
            <w:hideMark/>
          </w:tcPr>
          <w:p w14:paraId="15CD0958" w14:textId="77777777" w:rsidR="00896C8A" w:rsidRPr="00896C8A" w:rsidRDefault="00896C8A" w:rsidP="00896C8A">
            <w:r w:rsidRPr="00896C8A">
              <w:t>LLC - Petre Shotadze Tbilisi Medical Academy</w:t>
            </w:r>
          </w:p>
        </w:tc>
        <w:tc>
          <w:tcPr>
            <w:tcW w:w="0" w:type="auto"/>
            <w:vAlign w:val="center"/>
            <w:hideMark/>
          </w:tcPr>
          <w:p w14:paraId="75EC3029" w14:textId="77777777" w:rsidR="00896C8A" w:rsidRPr="00896C8A" w:rsidRDefault="00896C8A" w:rsidP="00896C8A">
            <w:r w:rsidRPr="00896C8A">
              <w:t>Doctor of Medicine, Dean of the School of Public Health, Professor – Council Member</w:t>
            </w:r>
          </w:p>
        </w:tc>
      </w:tr>
      <w:tr w:rsidR="00896C8A" w:rsidRPr="00896C8A" w14:paraId="172C40EA" w14:textId="77777777">
        <w:trPr>
          <w:tblCellSpacing w:w="15" w:type="dxa"/>
        </w:trPr>
        <w:tc>
          <w:tcPr>
            <w:tcW w:w="0" w:type="auto"/>
            <w:vAlign w:val="center"/>
            <w:hideMark/>
          </w:tcPr>
          <w:p w14:paraId="0B7F1333" w14:textId="77777777" w:rsidR="00896C8A" w:rsidRPr="00896C8A" w:rsidRDefault="00896C8A" w:rsidP="00896C8A">
            <w:r w:rsidRPr="00896C8A">
              <w:t>11</w:t>
            </w:r>
          </w:p>
        </w:tc>
        <w:tc>
          <w:tcPr>
            <w:tcW w:w="0" w:type="auto"/>
            <w:vAlign w:val="center"/>
            <w:hideMark/>
          </w:tcPr>
          <w:p w14:paraId="25103A96" w14:textId="77777777" w:rsidR="00896C8A" w:rsidRPr="00896C8A" w:rsidRDefault="00896C8A" w:rsidP="00896C8A">
            <w:r w:rsidRPr="00896C8A">
              <w:t>Mariam Maghlakelidze</w:t>
            </w:r>
          </w:p>
        </w:tc>
        <w:tc>
          <w:tcPr>
            <w:tcW w:w="0" w:type="auto"/>
            <w:vAlign w:val="center"/>
            <w:hideMark/>
          </w:tcPr>
          <w:p w14:paraId="7AA44E2A" w14:textId="77777777" w:rsidR="00896C8A" w:rsidRPr="00896C8A" w:rsidRDefault="00896C8A" w:rsidP="00896C8A">
            <w:r w:rsidRPr="00896C8A">
              <w:t>LLC - Petre Shotadze Tbilisi Medical Academy</w:t>
            </w:r>
          </w:p>
        </w:tc>
        <w:tc>
          <w:tcPr>
            <w:tcW w:w="0" w:type="auto"/>
            <w:vAlign w:val="center"/>
            <w:hideMark/>
          </w:tcPr>
          <w:p w14:paraId="0C579643" w14:textId="77777777" w:rsidR="00896C8A" w:rsidRPr="00896C8A" w:rsidRDefault="00896C8A" w:rsidP="00896C8A">
            <w:r w:rsidRPr="00896C8A">
              <w:t>Head of Institutional Culture Development Department, Dean of the Medical School, Associate Professor – Council Member</w:t>
            </w:r>
          </w:p>
        </w:tc>
      </w:tr>
      <w:tr w:rsidR="00896C8A" w:rsidRPr="00896C8A" w14:paraId="41749722" w14:textId="77777777">
        <w:trPr>
          <w:tblCellSpacing w:w="15" w:type="dxa"/>
        </w:trPr>
        <w:tc>
          <w:tcPr>
            <w:tcW w:w="0" w:type="auto"/>
            <w:vAlign w:val="center"/>
            <w:hideMark/>
          </w:tcPr>
          <w:p w14:paraId="17C309CE" w14:textId="77777777" w:rsidR="00896C8A" w:rsidRPr="00896C8A" w:rsidRDefault="00896C8A" w:rsidP="00896C8A">
            <w:r w:rsidRPr="00896C8A">
              <w:t>12</w:t>
            </w:r>
          </w:p>
        </w:tc>
        <w:tc>
          <w:tcPr>
            <w:tcW w:w="0" w:type="auto"/>
            <w:vAlign w:val="center"/>
            <w:hideMark/>
          </w:tcPr>
          <w:p w14:paraId="305BF18A" w14:textId="77777777" w:rsidR="00896C8A" w:rsidRPr="00896C8A" w:rsidRDefault="00896C8A" w:rsidP="00896C8A">
            <w:r w:rsidRPr="00896C8A">
              <w:t>Irakli Mchedlishvili</w:t>
            </w:r>
          </w:p>
        </w:tc>
        <w:tc>
          <w:tcPr>
            <w:tcW w:w="0" w:type="auto"/>
            <w:vAlign w:val="center"/>
            <w:hideMark/>
          </w:tcPr>
          <w:p w14:paraId="524DFC78" w14:textId="77777777" w:rsidR="00896C8A" w:rsidRPr="00896C8A" w:rsidRDefault="00896C8A" w:rsidP="00896C8A">
            <w:r w:rsidRPr="00896C8A">
              <w:t>LEPL - Tbilisi State Medical University</w:t>
            </w:r>
          </w:p>
        </w:tc>
        <w:tc>
          <w:tcPr>
            <w:tcW w:w="0" w:type="auto"/>
            <w:vAlign w:val="center"/>
            <w:hideMark/>
          </w:tcPr>
          <w:p w14:paraId="14DB706C" w14:textId="77777777" w:rsidR="00896C8A" w:rsidRPr="00896C8A" w:rsidRDefault="00896C8A" w:rsidP="00896C8A">
            <w:r w:rsidRPr="00896C8A">
              <w:t>Head of the Department of Epidemiology and Biostatistics, Professor – Council Member</w:t>
            </w:r>
          </w:p>
        </w:tc>
      </w:tr>
      <w:tr w:rsidR="00896C8A" w:rsidRPr="00896C8A" w14:paraId="2F4ADAFA" w14:textId="77777777">
        <w:trPr>
          <w:tblCellSpacing w:w="15" w:type="dxa"/>
        </w:trPr>
        <w:tc>
          <w:tcPr>
            <w:tcW w:w="0" w:type="auto"/>
            <w:vAlign w:val="center"/>
            <w:hideMark/>
          </w:tcPr>
          <w:p w14:paraId="30D6BA29" w14:textId="77777777" w:rsidR="00896C8A" w:rsidRPr="00896C8A" w:rsidRDefault="00896C8A" w:rsidP="00896C8A">
            <w:r w:rsidRPr="00896C8A">
              <w:t>13</w:t>
            </w:r>
          </w:p>
        </w:tc>
        <w:tc>
          <w:tcPr>
            <w:tcW w:w="0" w:type="auto"/>
            <w:vAlign w:val="center"/>
            <w:hideMark/>
          </w:tcPr>
          <w:p w14:paraId="38B08352" w14:textId="77777777" w:rsidR="00896C8A" w:rsidRPr="00896C8A" w:rsidRDefault="00896C8A" w:rsidP="00896C8A">
            <w:r w:rsidRPr="00896C8A">
              <w:t>Irine Zarnadze</w:t>
            </w:r>
          </w:p>
        </w:tc>
        <w:tc>
          <w:tcPr>
            <w:tcW w:w="0" w:type="auto"/>
            <w:vAlign w:val="center"/>
            <w:hideMark/>
          </w:tcPr>
          <w:p w14:paraId="66AAC51E" w14:textId="77777777" w:rsidR="00896C8A" w:rsidRPr="00896C8A" w:rsidRDefault="00896C8A" w:rsidP="00896C8A">
            <w:r w:rsidRPr="00896C8A">
              <w:t>LEPL - Tbilisi State Medical University</w:t>
            </w:r>
          </w:p>
        </w:tc>
        <w:tc>
          <w:tcPr>
            <w:tcW w:w="0" w:type="auto"/>
            <w:vAlign w:val="center"/>
            <w:hideMark/>
          </w:tcPr>
          <w:p w14:paraId="4058F20E" w14:textId="77777777" w:rsidR="00896C8A" w:rsidRPr="00896C8A" w:rsidRDefault="00896C8A" w:rsidP="00896C8A">
            <w:r w:rsidRPr="00896C8A">
              <w:t>Associate Professor at the Department of Health Management, Policy and Economics – Council Member</w:t>
            </w:r>
          </w:p>
        </w:tc>
      </w:tr>
      <w:tr w:rsidR="00896C8A" w:rsidRPr="00896C8A" w14:paraId="1BA17C97" w14:textId="77777777">
        <w:trPr>
          <w:tblCellSpacing w:w="15" w:type="dxa"/>
        </w:trPr>
        <w:tc>
          <w:tcPr>
            <w:tcW w:w="0" w:type="auto"/>
            <w:vAlign w:val="center"/>
            <w:hideMark/>
          </w:tcPr>
          <w:p w14:paraId="65BF8521" w14:textId="77777777" w:rsidR="00896C8A" w:rsidRPr="00896C8A" w:rsidRDefault="00896C8A" w:rsidP="00896C8A">
            <w:r w:rsidRPr="00896C8A">
              <w:t>14</w:t>
            </w:r>
          </w:p>
        </w:tc>
        <w:tc>
          <w:tcPr>
            <w:tcW w:w="0" w:type="auto"/>
            <w:vAlign w:val="center"/>
            <w:hideMark/>
          </w:tcPr>
          <w:p w14:paraId="7F633ACC" w14:textId="77777777" w:rsidR="00896C8A" w:rsidRPr="00896C8A" w:rsidRDefault="00896C8A" w:rsidP="00896C8A">
            <w:r w:rsidRPr="00896C8A">
              <w:t>Tengiz Verulava</w:t>
            </w:r>
          </w:p>
        </w:tc>
        <w:tc>
          <w:tcPr>
            <w:tcW w:w="0" w:type="auto"/>
            <w:vAlign w:val="center"/>
            <w:hideMark/>
          </w:tcPr>
          <w:p w14:paraId="1CD38EF6" w14:textId="77777777" w:rsidR="00896C8A" w:rsidRPr="00896C8A" w:rsidRDefault="00896C8A" w:rsidP="00896C8A">
            <w:r w:rsidRPr="00896C8A">
              <w:t>LLC - The Caucasus University</w:t>
            </w:r>
          </w:p>
        </w:tc>
        <w:tc>
          <w:tcPr>
            <w:tcW w:w="0" w:type="auto"/>
            <w:vAlign w:val="center"/>
            <w:hideMark/>
          </w:tcPr>
          <w:p w14:paraId="7B2027BD" w14:textId="77777777" w:rsidR="00896C8A" w:rsidRPr="00896C8A" w:rsidRDefault="00896C8A" w:rsidP="00896C8A">
            <w:r w:rsidRPr="00896C8A">
              <w:t>Affiliated Professor; Head of the Master’s Programme in Public Health; Head of the Health Policy Center – Council Member</w:t>
            </w:r>
          </w:p>
        </w:tc>
      </w:tr>
      <w:tr w:rsidR="00896C8A" w:rsidRPr="00896C8A" w14:paraId="71F903EE" w14:textId="77777777">
        <w:trPr>
          <w:tblCellSpacing w:w="15" w:type="dxa"/>
        </w:trPr>
        <w:tc>
          <w:tcPr>
            <w:tcW w:w="0" w:type="auto"/>
            <w:vAlign w:val="center"/>
            <w:hideMark/>
          </w:tcPr>
          <w:p w14:paraId="1D357B4F" w14:textId="77777777" w:rsidR="00896C8A" w:rsidRPr="00896C8A" w:rsidRDefault="00896C8A" w:rsidP="00896C8A">
            <w:r w:rsidRPr="00896C8A">
              <w:t>15</w:t>
            </w:r>
          </w:p>
        </w:tc>
        <w:tc>
          <w:tcPr>
            <w:tcW w:w="0" w:type="auto"/>
            <w:vAlign w:val="center"/>
            <w:hideMark/>
          </w:tcPr>
          <w:p w14:paraId="27C83FFF" w14:textId="77777777" w:rsidR="00896C8A" w:rsidRPr="00896C8A" w:rsidRDefault="00896C8A" w:rsidP="00896C8A">
            <w:r w:rsidRPr="00896C8A">
              <w:t>Teimuraz Barkalaia</w:t>
            </w:r>
          </w:p>
        </w:tc>
        <w:tc>
          <w:tcPr>
            <w:tcW w:w="0" w:type="auto"/>
            <w:vAlign w:val="center"/>
            <w:hideMark/>
          </w:tcPr>
          <w:p w14:paraId="484BD940" w14:textId="77777777" w:rsidR="00896C8A" w:rsidRPr="00896C8A" w:rsidRDefault="00896C8A" w:rsidP="00896C8A">
            <w:r w:rsidRPr="00896C8A">
              <w:t>LLC - Caucasus University</w:t>
            </w:r>
          </w:p>
        </w:tc>
        <w:tc>
          <w:tcPr>
            <w:tcW w:w="0" w:type="auto"/>
            <w:vAlign w:val="center"/>
            <w:hideMark/>
          </w:tcPr>
          <w:p w14:paraId="20DA4E42" w14:textId="77777777" w:rsidR="00896C8A" w:rsidRPr="00896C8A" w:rsidRDefault="00896C8A" w:rsidP="00896C8A">
            <w:r w:rsidRPr="00896C8A">
              <w:t>Professor – Council Member</w:t>
            </w:r>
          </w:p>
        </w:tc>
      </w:tr>
      <w:tr w:rsidR="00896C8A" w:rsidRPr="00896C8A" w14:paraId="54BE6B9F" w14:textId="77777777">
        <w:trPr>
          <w:tblCellSpacing w:w="15" w:type="dxa"/>
        </w:trPr>
        <w:tc>
          <w:tcPr>
            <w:tcW w:w="0" w:type="auto"/>
            <w:vAlign w:val="center"/>
            <w:hideMark/>
          </w:tcPr>
          <w:p w14:paraId="7918A603" w14:textId="77777777" w:rsidR="00896C8A" w:rsidRPr="00896C8A" w:rsidRDefault="00896C8A" w:rsidP="00896C8A">
            <w:r w:rsidRPr="00896C8A">
              <w:t>16</w:t>
            </w:r>
          </w:p>
        </w:tc>
        <w:tc>
          <w:tcPr>
            <w:tcW w:w="0" w:type="auto"/>
            <w:vAlign w:val="center"/>
            <w:hideMark/>
          </w:tcPr>
          <w:p w14:paraId="41A5B84D" w14:textId="77777777" w:rsidR="00896C8A" w:rsidRPr="00896C8A" w:rsidRDefault="00896C8A" w:rsidP="00896C8A">
            <w:r w:rsidRPr="00896C8A">
              <w:t>Vakhtang Akhaladze</w:t>
            </w:r>
          </w:p>
        </w:tc>
        <w:tc>
          <w:tcPr>
            <w:tcW w:w="0" w:type="auto"/>
            <w:vAlign w:val="center"/>
            <w:hideMark/>
          </w:tcPr>
          <w:p w14:paraId="0D9C3B84" w14:textId="77777777" w:rsidR="00896C8A" w:rsidRPr="00896C8A" w:rsidRDefault="00896C8A" w:rsidP="00896C8A">
            <w:r w:rsidRPr="00896C8A">
              <w:t>(N)NLE - St. King Tamar University of the Georgian Patriarchate</w:t>
            </w:r>
          </w:p>
        </w:tc>
        <w:tc>
          <w:tcPr>
            <w:tcW w:w="0" w:type="auto"/>
            <w:vAlign w:val="center"/>
            <w:hideMark/>
          </w:tcPr>
          <w:p w14:paraId="3DA3ECC1" w14:textId="77777777" w:rsidR="00896C8A" w:rsidRPr="00896C8A" w:rsidRDefault="00896C8A" w:rsidP="00896C8A">
            <w:r w:rsidRPr="00896C8A">
              <w:t>Doctor of Medical Sciences; Archimandrite; Rector; Professor – Council Member</w:t>
            </w:r>
          </w:p>
        </w:tc>
      </w:tr>
      <w:tr w:rsidR="00896C8A" w:rsidRPr="00896C8A" w14:paraId="39F791C7" w14:textId="77777777">
        <w:trPr>
          <w:tblCellSpacing w:w="15" w:type="dxa"/>
        </w:trPr>
        <w:tc>
          <w:tcPr>
            <w:tcW w:w="0" w:type="auto"/>
            <w:vAlign w:val="center"/>
            <w:hideMark/>
          </w:tcPr>
          <w:p w14:paraId="2833A5DA" w14:textId="77777777" w:rsidR="00896C8A" w:rsidRPr="00896C8A" w:rsidRDefault="00896C8A" w:rsidP="00896C8A">
            <w:r w:rsidRPr="00896C8A">
              <w:t>17</w:t>
            </w:r>
          </w:p>
        </w:tc>
        <w:tc>
          <w:tcPr>
            <w:tcW w:w="0" w:type="auto"/>
            <w:vAlign w:val="center"/>
            <w:hideMark/>
          </w:tcPr>
          <w:p w14:paraId="606E7608" w14:textId="77777777" w:rsidR="00896C8A" w:rsidRPr="00896C8A" w:rsidRDefault="00896C8A" w:rsidP="00896C8A">
            <w:r w:rsidRPr="00896C8A">
              <w:t>Giorgi Tsilosani</w:t>
            </w:r>
          </w:p>
        </w:tc>
        <w:tc>
          <w:tcPr>
            <w:tcW w:w="0" w:type="auto"/>
            <w:vAlign w:val="center"/>
            <w:hideMark/>
          </w:tcPr>
          <w:p w14:paraId="08B308F2" w14:textId="77777777" w:rsidR="00896C8A" w:rsidRPr="00896C8A" w:rsidRDefault="00896C8A" w:rsidP="00896C8A">
            <w:r w:rsidRPr="00896C8A">
              <w:t>(N)NLE - St. King Tamar University of the Georgian Patriarchate</w:t>
            </w:r>
          </w:p>
        </w:tc>
        <w:tc>
          <w:tcPr>
            <w:tcW w:w="0" w:type="auto"/>
            <w:vAlign w:val="center"/>
            <w:hideMark/>
          </w:tcPr>
          <w:p w14:paraId="576ADEF0" w14:textId="77777777" w:rsidR="00896C8A" w:rsidRPr="00896C8A" w:rsidRDefault="00896C8A" w:rsidP="00896C8A">
            <w:r w:rsidRPr="00896C8A">
              <w:t>Doctor of Medicine, Professor, Head of the Programme – Council Member</w:t>
            </w:r>
          </w:p>
        </w:tc>
      </w:tr>
      <w:tr w:rsidR="00896C8A" w:rsidRPr="00896C8A" w14:paraId="673B9815" w14:textId="77777777">
        <w:trPr>
          <w:tblCellSpacing w:w="15" w:type="dxa"/>
        </w:trPr>
        <w:tc>
          <w:tcPr>
            <w:tcW w:w="0" w:type="auto"/>
            <w:vAlign w:val="center"/>
            <w:hideMark/>
          </w:tcPr>
          <w:p w14:paraId="69A04B0B" w14:textId="77777777" w:rsidR="00896C8A" w:rsidRPr="00896C8A" w:rsidRDefault="00896C8A" w:rsidP="00896C8A">
            <w:r w:rsidRPr="00896C8A">
              <w:t>18</w:t>
            </w:r>
          </w:p>
        </w:tc>
        <w:tc>
          <w:tcPr>
            <w:tcW w:w="0" w:type="auto"/>
            <w:vAlign w:val="center"/>
            <w:hideMark/>
          </w:tcPr>
          <w:p w14:paraId="456BD756" w14:textId="77777777" w:rsidR="00896C8A" w:rsidRPr="00896C8A" w:rsidRDefault="00896C8A" w:rsidP="00896C8A">
            <w:r w:rsidRPr="00896C8A">
              <w:t>Natia Skhvitaridze</w:t>
            </w:r>
          </w:p>
        </w:tc>
        <w:tc>
          <w:tcPr>
            <w:tcW w:w="0" w:type="auto"/>
            <w:vAlign w:val="center"/>
            <w:hideMark/>
          </w:tcPr>
          <w:p w14:paraId="5530DF20" w14:textId="77777777" w:rsidR="00896C8A" w:rsidRPr="00896C8A" w:rsidRDefault="00896C8A" w:rsidP="00896C8A">
            <w:r w:rsidRPr="00896C8A">
              <w:t>LEPL L. Sakvarelidze National Center for Disease Control and Public Health</w:t>
            </w:r>
          </w:p>
        </w:tc>
        <w:tc>
          <w:tcPr>
            <w:tcW w:w="0" w:type="auto"/>
            <w:vAlign w:val="center"/>
            <w:hideMark/>
          </w:tcPr>
          <w:p w14:paraId="4EECA325" w14:textId="77777777" w:rsidR="00896C8A" w:rsidRPr="00896C8A" w:rsidRDefault="00896C8A" w:rsidP="00896C8A">
            <w:r w:rsidRPr="00896C8A">
              <w:t>Professor, Doctor of Health Sciences, Consultant to the Director General in the Matters of Global and Public Health – Council Member</w:t>
            </w:r>
          </w:p>
        </w:tc>
      </w:tr>
      <w:tr w:rsidR="00896C8A" w:rsidRPr="00896C8A" w14:paraId="4F284ACA" w14:textId="77777777">
        <w:trPr>
          <w:tblCellSpacing w:w="15" w:type="dxa"/>
        </w:trPr>
        <w:tc>
          <w:tcPr>
            <w:tcW w:w="0" w:type="auto"/>
            <w:vAlign w:val="center"/>
            <w:hideMark/>
          </w:tcPr>
          <w:p w14:paraId="74464F11" w14:textId="77777777" w:rsidR="00896C8A" w:rsidRPr="00896C8A" w:rsidRDefault="00896C8A" w:rsidP="00896C8A">
            <w:r w:rsidRPr="00896C8A">
              <w:t>19</w:t>
            </w:r>
          </w:p>
        </w:tc>
        <w:tc>
          <w:tcPr>
            <w:tcW w:w="0" w:type="auto"/>
            <w:vAlign w:val="center"/>
            <w:hideMark/>
          </w:tcPr>
          <w:p w14:paraId="48543F87" w14:textId="77777777" w:rsidR="00896C8A" w:rsidRPr="00896C8A" w:rsidRDefault="00896C8A" w:rsidP="00896C8A">
            <w:r w:rsidRPr="00896C8A">
              <w:t>Tamta Mikanadze</w:t>
            </w:r>
          </w:p>
        </w:tc>
        <w:tc>
          <w:tcPr>
            <w:tcW w:w="0" w:type="auto"/>
            <w:vAlign w:val="center"/>
            <w:hideMark/>
          </w:tcPr>
          <w:p w14:paraId="6315FDB9" w14:textId="77777777" w:rsidR="00896C8A" w:rsidRPr="00896C8A" w:rsidRDefault="00896C8A" w:rsidP="00896C8A">
            <w:r w:rsidRPr="00896C8A">
              <w:t>LEPL - National Food Agency</w:t>
            </w:r>
          </w:p>
        </w:tc>
        <w:tc>
          <w:tcPr>
            <w:tcW w:w="0" w:type="auto"/>
            <w:vAlign w:val="center"/>
            <w:hideMark/>
          </w:tcPr>
          <w:p w14:paraId="5DB3A0AF" w14:textId="77777777" w:rsidR="00896C8A" w:rsidRPr="00896C8A" w:rsidRDefault="00896C8A" w:rsidP="00896C8A">
            <w:r w:rsidRPr="00896C8A">
              <w:t>Department of Food Safety, Head of the Planning and Analysis Unit – Council Member</w:t>
            </w:r>
          </w:p>
        </w:tc>
      </w:tr>
      <w:tr w:rsidR="00896C8A" w:rsidRPr="00896C8A" w14:paraId="4402F0F2" w14:textId="77777777">
        <w:trPr>
          <w:tblCellSpacing w:w="15" w:type="dxa"/>
        </w:trPr>
        <w:tc>
          <w:tcPr>
            <w:tcW w:w="0" w:type="auto"/>
            <w:vAlign w:val="center"/>
            <w:hideMark/>
          </w:tcPr>
          <w:p w14:paraId="57CA12D4" w14:textId="77777777" w:rsidR="00896C8A" w:rsidRPr="00896C8A" w:rsidRDefault="00896C8A" w:rsidP="00896C8A">
            <w:r w:rsidRPr="00896C8A">
              <w:lastRenderedPageBreak/>
              <w:t>20</w:t>
            </w:r>
          </w:p>
        </w:tc>
        <w:tc>
          <w:tcPr>
            <w:tcW w:w="0" w:type="auto"/>
            <w:vAlign w:val="center"/>
            <w:hideMark/>
          </w:tcPr>
          <w:p w14:paraId="7E413AFC" w14:textId="77777777" w:rsidR="00896C8A" w:rsidRPr="00896C8A" w:rsidRDefault="00896C8A" w:rsidP="00896C8A">
            <w:r w:rsidRPr="00896C8A">
              <w:t>Maia Beruashvili</w:t>
            </w:r>
          </w:p>
        </w:tc>
        <w:tc>
          <w:tcPr>
            <w:tcW w:w="0" w:type="auto"/>
            <w:vAlign w:val="center"/>
            <w:hideMark/>
          </w:tcPr>
          <w:p w14:paraId="2780CBEF" w14:textId="77777777" w:rsidR="00896C8A" w:rsidRPr="00896C8A" w:rsidRDefault="00896C8A" w:rsidP="00896C8A">
            <w:r w:rsidRPr="00896C8A">
              <w:t>Ministry of Environmental Protection and Agriculture of Georgia</w:t>
            </w:r>
          </w:p>
        </w:tc>
        <w:tc>
          <w:tcPr>
            <w:tcW w:w="0" w:type="auto"/>
            <w:vAlign w:val="center"/>
            <w:hideMark/>
          </w:tcPr>
          <w:p w14:paraId="131C695E" w14:textId="77777777" w:rsidR="00896C8A" w:rsidRPr="00896C8A" w:rsidRDefault="00896C8A" w:rsidP="00896C8A">
            <w:r w:rsidRPr="00896C8A">
              <w:t>Doctor of Medicine, Head of a Secondary Structural Division of Food Safety Unit – Council Member</w:t>
            </w:r>
          </w:p>
        </w:tc>
      </w:tr>
      <w:tr w:rsidR="00896C8A" w:rsidRPr="00896C8A" w14:paraId="1072793C" w14:textId="77777777">
        <w:trPr>
          <w:tblCellSpacing w:w="15" w:type="dxa"/>
        </w:trPr>
        <w:tc>
          <w:tcPr>
            <w:tcW w:w="0" w:type="auto"/>
            <w:vAlign w:val="center"/>
            <w:hideMark/>
          </w:tcPr>
          <w:p w14:paraId="3FE25DCA" w14:textId="77777777" w:rsidR="00896C8A" w:rsidRPr="00896C8A" w:rsidRDefault="00896C8A" w:rsidP="00896C8A">
            <w:r w:rsidRPr="00896C8A">
              <w:t>21</w:t>
            </w:r>
          </w:p>
        </w:tc>
        <w:tc>
          <w:tcPr>
            <w:tcW w:w="0" w:type="auto"/>
            <w:vAlign w:val="center"/>
            <w:hideMark/>
          </w:tcPr>
          <w:p w14:paraId="6A34DB1B" w14:textId="77777777" w:rsidR="00896C8A" w:rsidRPr="00896C8A" w:rsidRDefault="00896C8A" w:rsidP="00896C8A">
            <w:r w:rsidRPr="00896C8A">
              <w:t>Teona Dzagnidze</w:t>
            </w:r>
          </w:p>
        </w:tc>
        <w:tc>
          <w:tcPr>
            <w:tcW w:w="0" w:type="auto"/>
            <w:vAlign w:val="center"/>
            <w:hideMark/>
          </w:tcPr>
          <w:p w14:paraId="08C69B04" w14:textId="77777777" w:rsidR="00896C8A" w:rsidRPr="00896C8A" w:rsidRDefault="00896C8A" w:rsidP="00896C8A">
            <w:r w:rsidRPr="00896C8A">
              <w:t>GPI Holding</w:t>
            </w:r>
          </w:p>
        </w:tc>
        <w:tc>
          <w:tcPr>
            <w:tcW w:w="0" w:type="auto"/>
            <w:vAlign w:val="center"/>
            <w:hideMark/>
          </w:tcPr>
          <w:p w14:paraId="463593C3" w14:textId="77777777" w:rsidR="00896C8A" w:rsidRPr="00896C8A" w:rsidRDefault="00896C8A" w:rsidP="00896C8A">
            <w:r w:rsidRPr="00896C8A">
              <w:t>Doctor of Public Health, Head of the Health Claims</w:t>
            </w:r>
          </w:p>
        </w:tc>
      </w:tr>
    </w:tbl>
    <w:p w14:paraId="7B7B366A" w14:textId="77777777" w:rsidR="00896C8A" w:rsidRPr="00896C8A" w:rsidRDefault="00896C8A" w:rsidP="00896C8A"/>
    <w:p w14:paraId="170768C0" w14:textId="77777777" w:rsidR="00896C8A" w:rsidRPr="00BE0F3F" w:rsidRDefault="00896C8A" w:rsidP="00745599">
      <w:pPr>
        <w:jc w:val="both"/>
      </w:pPr>
    </w:p>
    <w:sectPr w:rsidR="00896C8A" w:rsidRPr="00BE0F3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676DBD" w14:textId="77777777" w:rsidR="00CC7D42" w:rsidRDefault="00CC7D42" w:rsidP="005A709C">
      <w:pPr>
        <w:spacing w:after="0" w:line="240" w:lineRule="auto"/>
      </w:pPr>
      <w:r>
        <w:separator/>
      </w:r>
    </w:p>
  </w:endnote>
  <w:endnote w:type="continuationSeparator" w:id="0">
    <w:p w14:paraId="67349744" w14:textId="77777777" w:rsidR="00CC7D42" w:rsidRDefault="00CC7D42" w:rsidP="005A70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644ACE" w14:textId="77777777" w:rsidR="00CC7D42" w:rsidRDefault="00CC7D42" w:rsidP="005A709C">
      <w:pPr>
        <w:spacing w:after="0" w:line="240" w:lineRule="auto"/>
      </w:pPr>
      <w:r>
        <w:separator/>
      </w:r>
    </w:p>
  </w:footnote>
  <w:footnote w:type="continuationSeparator" w:id="0">
    <w:p w14:paraId="21AB2AB8" w14:textId="77777777" w:rsidR="00CC7D42" w:rsidRDefault="00CC7D42" w:rsidP="005A709C">
      <w:pPr>
        <w:spacing w:after="0" w:line="240" w:lineRule="auto"/>
      </w:pPr>
      <w:r>
        <w:continuationSeparator/>
      </w:r>
    </w:p>
  </w:footnote>
  <w:footnote w:id="1">
    <w:p w14:paraId="1B9CB38D" w14:textId="54D42EF0" w:rsidR="005A709C" w:rsidRDefault="005A709C">
      <w:pPr>
        <w:pStyle w:val="FootnoteText"/>
      </w:pPr>
      <w:r>
        <w:rPr>
          <w:rStyle w:val="FootnoteReference"/>
        </w:rPr>
        <w:footnoteRef/>
      </w:r>
      <w:r>
        <w:t xml:space="preserve"> </w:t>
      </w:r>
      <w:r w:rsidRPr="005A709C">
        <w:t>The Subject Benchmark Statement is an intermediate document that links the National Qualifications Framework with the educational programme. It describes the minimum learning outcomes that a holder of a qualification at the relevant level and field or sector of study must possess, but does not exhaust all learning outcomes associated with this field. At the same time, the purpose of the Subject Benchmark Statement is to ensure the diversity and flexibility of educational programmes. The institution implementing an educational programme may structure the learning outcomes specified in the Subject Benchmark Statement in a different manner.</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E15705"/>
    <w:multiLevelType w:val="multilevel"/>
    <w:tmpl w:val="69E63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B060BC"/>
    <w:multiLevelType w:val="hybridMultilevel"/>
    <w:tmpl w:val="AB5A4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2271F5"/>
    <w:multiLevelType w:val="hybridMultilevel"/>
    <w:tmpl w:val="43D47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65039B"/>
    <w:multiLevelType w:val="multilevel"/>
    <w:tmpl w:val="F0C44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92A3DF2"/>
    <w:multiLevelType w:val="hybridMultilevel"/>
    <w:tmpl w:val="7BB41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B87CEA"/>
    <w:multiLevelType w:val="hybridMultilevel"/>
    <w:tmpl w:val="FF701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E797277"/>
    <w:multiLevelType w:val="hybridMultilevel"/>
    <w:tmpl w:val="3D647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2673986"/>
    <w:multiLevelType w:val="hybridMultilevel"/>
    <w:tmpl w:val="3C52A502"/>
    <w:lvl w:ilvl="0" w:tplc="CAFA8F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2B022BF"/>
    <w:multiLevelType w:val="hybridMultilevel"/>
    <w:tmpl w:val="39249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4EF4BB0"/>
    <w:multiLevelType w:val="hybridMultilevel"/>
    <w:tmpl w:val="C0982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69A4FF5"/>
    <w:multiLevelType w:val="hybridMultilevel"/>
    <w:tmpl w:val="3DD0B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FAD62D7"/>
    <w:multiLevelType w:val="multilevel"/>
    <w:tmpl w:val="5A282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2752B8E"/>
    <w:multiLevelType w:val="multilevel"/>
    <w:tmpl w:val="47A61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4A75414"/>
    <w:multiLevelType w:val="hybridMultilevel"/>
    <w:tmpl w:val="3DF44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4CB2BC2"/>
    <w:multiLevelType w:val="hybridMultilevel"/>
    <w:tmpl w:val="CDF49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4F50922"/>
    <w:multiLevelType w:val="hybridMultilevel"/>
    <w:tmpl w:val="1CAC4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E72994"/>
    <w:multiLevelType w:val="multilevel"/>
    <w:tmpl w:val="B34E3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C2B235A"/>
    <w:multiLevelType w:val="hybridMultilevel"/>
    <w:tmpl w:val="D6C04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E676832"/>
    <w:multiLevelType w:val="hybridMultilevel"/>
    <w:tmpl w:val="146CB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F4642CE"/>
    <w:multiLevelType w:val="hybridMultilevel"/>
    <w:tmpl w:val="10840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3447FAD"/>
    <w:multiLevelType w:val="hybridMultilevel"/>
    <w:tmpl w:val="AD121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441545C"/>
    <w:multiLevelType w:val="hybridMultilevel"/>
    <w:tmpl w:val="45E4CF7A"/>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22">
    <w:nsid w:val="361D2D8D"/>
    <w:multiLevelType w:val="multilevel"/>
    <w:tmpl w:val="72103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66213BA"/>
    <w:multiLevelType w:val="multilevel"/>
    <w:tmpl w:val="15F6E0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378524B2"/>
    <w:multiLevelType w:val="multilevel"/>
    <w:tmpl w:val="E7B49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D203C5B"/>
    <w:multiLevelType w:val="hybridMultilevel"/>
    <w:tmpl w:val="3BB6316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6">
    <w:nsid w:val="3DA242A6"/>
    <w:multiLevelType w:val="multilevel"/>
    <w:tmpl w:val="2660A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F0C7E50"/>
    <w:multiLevelType w:val="hybridMultilevel"/>
    <w:tmpl w:val="53F08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6F35BA"/>
    <w:multiLevelType w:val="hybridMultilevel"/>
    <w:tmpl w:val="D48C7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96445CF"/>
    <w:multiLevelType w:val="hybridMultilevel"/>
    <w:tmpl w:val="C3EA9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A4032E6"/>
    <w:multiLevelType w:val="multilevel"/>
    <w:tmpl w:val="C76C1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C2E576C"/>
    <w:multiLevelType w:val="hybridMultilevel"/>
    <w:tmpl w:val="349E125C"/>
    <w:lvl w:ilvl="0" w:tplc="9E1C310C">
      <w:numFmt w:val="bullet"/>
      <w:lvlText w:val=""/>
      <w:lvlJc w:val="left"/>
      <w:pPr>
        <w:ind w:left="468" w:hanging="252"/>
      </w:pPr>
      <w:rPr>
        <w:rFonts w:ascii="Symbol" w:eastAsia="Symbol" w:hAnsi="Symbol" w:cs="Symbol" w:hint="default"/>
        <w:w w:val="97"/>
        <w:sz w:val="20"/>
        <w:szCs w:val="20"/>
        <w:lang w:val="et-EE" w:eastAsia="et-EE" w:bidi="et-EE"/>
      </w:rPr>
    </w:lvl>
    <w:lvl w:ilvl="1" w:tplc="272AC000">
      <w:numFmt w:val="bullet"/>
      <w:lvlText w:val="•"/>
      <w:lvlJc w:val="left"/>
      <w:pPr>
        <w:ind w:left="1139" w:hanging="252"/>
      </w:pPr>
      <w:rPr>
        <w:rFonts w:hint="default"/>
        <w:lang w:val="et-EE" w:eastAsia="et-EE" w:bidi="et-EE"/>
      </w:rPr>
    </w:lvl>
    <w:lvl w:ilvl="2" w:tplc="747E74D2">
      <w:numFmt w:val="bullet"/>
      <w:lvlText w:val="•"/>
      <w:lvlJc w:val="left"/>
      <w:pPr>
        <w:ind w:left="1819" w:hanging="252"/>
      </w:pPr>
      <w:rPr>
        <w:rFonts w:hint="default"/>
        <w:lang w:val="et-EE" w:eastAsia="et-EE" w:bidi="et-EE"/>
      </w:rPr>
    </w:lvl>
    <w:lvl w:ilvl="3" w:tplc="400EEE62">
      <w:numFmt w:val="bullet"/>
      <w:lvlText w:val="•"/>
      <w:lvlJc w:val="left"/>
      <w:pPr>
        <w:ind w:left="2499" w:hanging="252"/>
      </w:pPr>
      <w:rPr>
        <w:rFonts w:hint="default"/>
        <w:lang w:val="et-EE" w:eastAsia="et-EE" w:bidi="et-EE"/>
      </w:rPr>
    </w:lvl>
    <w:lvl w:ilvl="4" w:tplc="DC3440F0">
      <w:numFmt w:val="bullet"/>
      <w:lvlText w:val="•"/>
      <w:lvlJc w:val="left"/>
      <w:pPr>
        <w:ind w:left="3179" w:hanging="252"/>
      </w:pPr>
      <w:rPr>
        <w:rFonts w:hint="default"/>
        <w:lang w:val="et-EE" w:eastAsia="et-EE" w:bidi="et-EE"/>
      </w:rPr>
    </w:lvl>
    <w:lvl w:ilvl="5" w:tplc="84981926">
      <w:numFmt w:val="bullet"/>
      <w:lvlText w:val="•"/>
      <w:lvlJc w:val="left"/>
      <w:pPr>
        <w:ind w:left="3859" w:hanging="252"/>
      </w:pPr>
      <w:rPr>
        <w:rFonts w:hint="default"/>
        <w:lang w:val="et-EE" w:eastAsia="et-EE" w:bidi="et-EE"/>
      </w:rPr>
    </w:lvl>
    <w:lvl w:ilvl="6" w:tplc="3C08570A">
      <w:numFmt w:val="bullet"/>
      <w:lvlText w:val="•"/>
      <w:lvlJc w:val="left"/>
      <w:pPr>
        <w:ind w:left="4538" w:hanging="252"/>
      </w:pPr>
      <w:rPr>
        <w:rFonts w:hint="default"/>
        <w:lang w:val="et-EE" w:eastAsia="et-EE" w:bidi="et-EE"/>
      </w:rPr>
    </w:lvl>
    <w:lvl w:ilvl="7" w:tplc="B4DA95D8">
      <w:numFmt w:val="bullet"/>
      <w:lvlText w:val="•"/>
      <w:lvlJc w:val="left"/>
      <w:pPr>
        <w:ind w:left="5218" w:hanging="252"/>
      </w:pPr>
      <w:rPr>
        <w:rFonts w:hint="default"/>
        <w:lang w:val="et-EE" w:eastAsia="et-EE" w:bidi="et-EE"/>
      </w:rPr>
    </w:lvl>
    <w:lvl w:ilvl="8" w:tplc="2292BFB4">
      <w:numFmt w:val="bullet"/>
      <w:lvlText w:val="•"/>
      <w:lvlJc w:val="left"/>
      <w:pPr>
        <w:ind w:left="5898" w:hanging="252"/>
      </w:pPr>
      <w:rPr>
        <w:rFonts w:hint="default"/>
        <w:lang w:val="et-EE" w:eastAsia="et-EE" w:bidi="et-EE"/>
      </w:rPr>
    </w:lvl>
  </w:abstractNum>
  <w:abstractNum w:abstractNumId="32">
    <w:nsid w:val="4D185CB4"/>
    <w:multiLevelType w:val="hybridMultilevel"/>
    <w:tmpl w:val="D3E0E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0C25BF7"/>
    <w:multiLevelType w:val="hybridMultilevel"/>
    <w:tmpl w:val="A888F01E"/>
    <w:lvl w:ilvl="0" w:tplc="5B6A74A8">
      <w:numFmt w:val="bullet"/>
      <w:lvlText w:val=""/>
      <w:lvlJc w:val="left"/>
      <w:pPr>
        <w:ind w:left="468" w:hanging="252"/>
      </w:pPr>
      <w:rPr>
        <w:rFonts w:ascii="Symbol" w:eastAsia="Symbol" w:hAnsi="Symbol" w:cs="Symbol" w:hint="default"/>
        <w:w w:val="97"/>
        <w:sz w:val="20"/>
        <w:szCs w:val="20"/>
        <w:lang w:val="et-EE" w:eastAsia="et-EE" w:bidi="et-EE"/>
      </w:rPr>
    </w:lvl>
    <w:lvl w:ilvl="1" w:tplc="D17405C0">
      <w:numFmt w:val="bullet"/>
      <w:lvlText w:val="•"/>
      <w:lvlJc w:val="left"/>
      <w:pPr>
        <w:ind w:left="1139" w:hanging="252"/>
      </w:pPr>
      <w:rPr>
        <w:rFonts w:hint="default"/>
        <w:lang w:val="et-EE" w:eastAsia="et-EE" w:bidi="et-EE"/>
      </w:rPr>
    </w:lvl>
    <w:lvl w:ilvl="2" w:tplc="EFA4F772">
      <w:numFmt w:val="bullet"/>
      <w:lvlText w:val="•"/>
      <w:lvlJc w:val="left"/>
      <w:pPr>
        <w:ind w:left="1819" w:hanging="252"/>
      </w:pPr>
      <w:rPr>
        <w:rFonts w:hint="default"/>
        <w:lang w:val="et-EE" w:eastAsia="et-EE" w:bidi="et-EE"/>
      </w:rPr>
    </w:lvl>
    <w:lvl w:ilvl="3" w:tplc="80666682">
      <w:numFmt w:val="bullet"/>
      <w:lvlText w:val="•"/>
      <w:lvlJc w:val="left"/>
      <w:pPr>
        <w:ind w:left="2499" w:hanging="252"/>
      </w:pPr>
      <w:rPr>
        <w:rFonts w:hint="default"/>
        <w:lang w:val="et-EE" w:eastAsia="et-EE" w:bidi="et-EE"/>
      </w:rPr>
    </w:lvl>
    <w:lvl w:ilvl="4" w:tplc="21ECD9EE">
      <w:numFmt w:val="bullet"/>
      <w:lvlText w:val="•"/>
      <w:lvlJc w:val="left"/>
      <w:pPr>
        <w:ind w:left="3179" w:hanging="252"/>
      </w:pPr>
      <w:rPr>
        <w:rFonts w:hint="default"/>
        <w:lang w:val="et-EE" w:eastAsia="et-EE" w:bidi="et-EE"/>
      </w:rPr>
    </w:lvl>
    <w:lvl w:ilvl="5" w:tplc="17F693D6">
      <w:numFmt w:val="bullet"/>
      <w:lvlText w:val="•"/>
      <w:lvlJc w:val="left"/>
      <w:pPr>
        <w:ind w:left="3859" w:hanging="252"/>
      </w:pPr>
      <w:rPr>
        <w:rFonts w:hint="default"/>
        <w:lang w:val="et-EE" w:eastAsia="et-EE" w:bidi="et-EE"/>
      </w:rPr>
    </w:lvl>
    <w:lvl w:ilvl="6" w:tplc="FA8A2758">
      <w:numFmt w:val="bullet"/>
      <w:lvlText w:val="•"/>
      <w:lvlJc w:val="left"/>
      <w:pPr>
        <w:ind w:left="4538" w:hanging="252"/>
      </w:pPr>
      <w:rPr>
        <w:rFonts w:hint="default"/>
        <w:lang w:val="et-EE" w:eastAsia="et-EE" w:bidi="et-EE"/>
      </w:rPr>
    </w:lvl>
    <w:lvl w:ilvl="7" w:tplc="B95227C4">
      <w:numFmt w:val="bullet"/>
      <w:lvlText w:val="•"/>
      <w:lvlJc w:val="left"/>
      <w:pPr>
        <w:ind w:left="5218" w:hanging="252"/>
      </w:pPr>
      <w:rPr>
        <w:rFonts w:hint="default"/>
        <w:lang w:val="et-EE" w:eastAsia="et-EE" w:bidi="et-EE"/>
      </w:rPr>
    </w:lvl>
    <w:lvl w:ilvl="8" w:tplc="093E03EA">
      <w:numFmt w:val="bullet"/>
      <w:lvlText w:val="•"/>
      <w:lvlJc w:val="left"/>
      <w:pPr>
        <w:ind w:left="5898" w:hanging="252"/>
      </w:pPr>
      <w:rPr>
        <w:rFonts w:hint="default"/>
        <w:lang w:val="et-EE" w:eastAsia="et-EE" w:bidi="et-EE"/>
      </w:rPr>
    </w:lvl>
  </w:abstractNum>
  <w:abstractNum w:abstractNumId="34">
    <w:nsid w:val="50CE41B6"/>
    <w:multiLevelType w:val="hybridMultilevel"/>
    <w:tmpl w:val="54A23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1E44E0"/>
    <w:multiLevelType w:val="hybridMultilevel"/>
    <w:tmpl w:val="12882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59E6459"/>
    <w:multiLevelType w:val="multilevel"/>
    <w:tmpl w:val="CFD47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5B24CE2"/>
    <w:multiLevelType w:val="multilevel"/>
    <w:tmpl w:val="B34E3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565E2133"/>
    <w:multiLevelType w:val="hybridMultilevel"/>
    <w:tmpl w:val="C8120B22"/>
    <w:lvl w:ilvl="0" w:tplc="5D700FB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6A34CA"/>
    <w:multiLevelType w:val="multilevel"/>
    <w:tmpl w:val="A962B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09E50F4"/>
    <w:multiLevelType w:val="hybridMultilevel"/>
    <w:tmpl w:val="BCDE3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4032029"/>
    <w:multiLevelType w:val="hybridMultilevel"/>
    <w:tmpl w:val="EDDE1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6CA1966"/>
    <w:multiLevelType w:val="multilevel"/>
    <w:tmpl w:val="B34E3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8E32632"/>
    <w:multiLevelType w:val="hybridMultilevel"/>
    <w:tmpl w:val="E60E4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01C42F4"/>
    <w:multiLevelType w:val="hybridMultilevel"/>
    <w:tmpl w:val="BAC6D378"/>
    <w:lvl w:ilvl="0" w:tplc="5AEEBB0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4D26669"/>
    <w:multiLevelType w:val="hybridMultilevel"/>
    <w:tmpl w:val="43880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54C4152"/>
    <w:multiLevelType w:val="hybridMultilevel"/>
    <w:tmpl w:val="4EE628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9A75401"/>
    <w:multiLevelType w:val="hybridMultilevel"/>
    <w:tmpl w:val="E0CEB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F8E2DD0"/>
    <w:multiLevelType w:val="hybridMultilevel"/>
    <w:tmpl w:val="8B8E2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38"/>
  </w:num>
  <w:num w:numId="3">
    <w:abstractNumId w:val="44"/>
  </w:num>
  <w:num w:numId="4">
    <w:abstractNumId w:val="23"/>
  </w:num>
  <w:num w:numId="5">
    <w:abstractNumId w:val="3"/>
  </w:num>
  <w:num w:numId="6">
    <w:abstractNumId w:val="20"/>
  </w:num>
  <w:num w:numId="7">
    <w:abstractNumId w:val="39"/>
  </w:num>
  <w:num w:numId="8">
    <w:abstractNumId w:val="12"/>
  </w:num>
  <w:num w:numId="9">
    <w:abstractNumId w:val="32"/>
  </w:num>
  <w:num w:numId="10">
    <w:abstractNumId w:val="46"/>
  </w:num>
  <w:num w:numId="11">
    <w:abstractNumId w:val="25"/>
  </w:num>
  <w:num w:numId="12">
    <w:abstractNumId w:val="27"/>
  </w:num>
  <w:num w:numId="13">
    <w:abstractNumId w:val="17"/>
  </w:num>
  <w:num w:numId="14">
    <w:abstractNumId w:val="40"/>
  </w:num>
  <w:num w:numId="15">
    <w:abstractNumId w:val="29"/>
  </w:num>
  <w:num w:numId="16">
    <w:abstractNumId w:val="43"/>
  </w:num>
  <w:num w:numId="17">
    <w:abstractNumId w:val="2"/>
  </w:num>
  <w:num w:numId="18">
    <w:abstractNumId w:val="4"/>
  </w:num>
  <w:num w:numId="19">
    <w:abstractNumId w:val="28"/>
  </w:num>
  <w:num w:numId="20">
    <w:abstractNumId w:val="35"/>
  </w:num>
  <w:num w:numId="21">
    <w:abstractNumId w:val="34"/>
  </w:num>
  <w:num w:numId="22">
    <w:abstractNumId w:val="6"/>
  </w:num>
  <w:num w:numId="23">
    <w:abstractNumId w:val="0"/>
  </w:num>
  <w:num w:numId="24">
    <w:abstractNumId w:val="5"/>
  </w:num>
  <w:num w:numId="25">
    <w:abstractNumId w:val="41"/>
  </w:num>
  <w:num w:numId="26">
    <w:abstractNumId w:val="31"/>
  </w:num>
  <w:num w:numId="27">
    <w:abstractNumId w:val="33"/>
  </w:num>
  <w:num w:numId="28">
    <w:abstractNumId w:val="10"/>
  </w:num>
  <w:num w:numId="29">
    <w:abstractNumId w:val="13"/>
  </w:num>
  <w:num w:numId="30">
    <w:abstractNumId w:val="48"/>
  </w:num>
  <w:num w:numId="31">
    <w:abstractNumId w:val="19"/>
  </w:num>
  <w:num w:numId="32">
    <w:abstractNumId w:val="18"/>
  </w:num>
  <w:num w:numId="33">
    <w:abstractNumId w:val="1"/>
  </w:num>
  <w:num w:numId="34">
    <w:abstractNumId w:val="14"/>
  </w:num>
  <w:num w:numId="35">
    <w:abstractNumId w:val="47"/>
  </w:num>
  <w:num w:numId="36">
    <w:abstractNumId w:val="15"/>
  </w:num>
  <w:num w:numId="37">
    <w:abstractNumId w:val="9"/>
  </w:num>
  <w:num w:numId="38">
    <w:abstractNumId w:val="36"/>
  </w:num>
  <w:num w:numId="39">
    <w:abstractNumId w:val="22"/>
  </w:num>
  <w:num w:numId="40">
    <w:abstractNumId w:val="26"/>
  </w:num>
  <w:num w:numId="41">
    <w:abstractNumId w:val="24"/>
  </w:num>
  <w:num w:numId="42">
    <w:abstractNumId w:val="11"/>
  </w:num>
  <w:num w:numId="43">
    <w:abstractNumId w:val="45"/>
  </w:num>
  <w:num w:numId="44">
    <w:abstractNumId w:val="16"/>
  </w:num>
  <w:num w:numId="45">
    <w:abstractNumId w:val="30"/>
  </w:num>
  <w:num w:numId="46">
    <w:abstractNumId w:val="42"/>
  </w:num>
  <w:num w:numId="47">
    <w:abstractNumId w:val="37"/>
  </w:num>
  <w:num w:numId="48">
    <w:abstractNumId w:val="21"/>
  </w:num>
  <w:num w:numId="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45DD"/>
    <w:rsid w:val="000A5C7F"/>
    <w:rsid w:val="000D432A"/>
    <w:rsid w:val="00143098"/>
    <w:rsid w:val="00146D7B"/>
    <w:rsid w:val="00171ADA"/>
    <w:rsid w:val="001E2717"/>
    <w:rsid w:val="001F4EC1"/>
    <w:rsid w:val="00205282"/>
    <w:rsid w:val="00286634"/>
    <w:rsid w:val="00323E2F"/>
    <w:rsid w:val="00337A00"/>
    <w:rsid w:val="00342660"/>
    <w:rsid w:val="003A2CA0"/>
    <w:rsid w:val="003B6D98"/>
    <w:rsid w:val="00593FC6"/>
    <w:rsid w:val="005A709C"/>
    <w:rsid w:val="005D74EE"/>
    <w:rsid w:val="00745599"/>
    <w:rsid w:val="007A71EC"/>
    <w:rsid w:val="00812935"/>
    <w:rsid w:val="00896C8A"/>
    <w:rsid w:val="008D7EE6"/>
    <w:rsid w:val="008F5F61"/>
    <w:rsid w:val="00983B84"/>
    <w:rsid w:val="009A34A0"/>
    <w:rsid w:val="00A345DD"/>
    <w:rsid w:val="00A50D6C"/>
    <w:rsid w:val="00AB253F"/>
    <w:rsid w:val="00AE4103"/>
    <w:rsid w:val="00B030B4"/>
    <w:rsid w:val="00B37107"/>
    <w:rsid w:val="00B93566"/>
    <w:rsid w:val="00BE0F3F"/>
    <w:rsid w:val="00BF1137"/>
    <w:rsid w:val="00CA127F"/>
    <w:rsid w:val="00CB673A"/>
    <w:rsid w:val="00CC7D42"/>
    <w:rsid w:val="00D66C1A"/>
    <w:rsid w:val="00DA1FCB"/>
    <w:rsid w:val="00F04FF2"/>
    <w:rsid w:val="00F2762B"/>
    <w:rsid w:val="00FC005E"/>
    <w:rsid w:val="00FE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AC9C8"/>
  <w15:chartTrackingRefBased/>
  <w15:docId w15:val="{0635B5FF-71FB-45E2-8D6E-C572152E2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345D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A345D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345D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345D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345D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345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45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45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45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45D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A345D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345D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345D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345D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345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45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45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45DD"/>
    <w:rPr>
      <w:rFonts w:eastAsiaTheme="majorEastAsia" w:cstheme="majorBidi"/>
      <w:color w:val="272727" w:themeColor="text1" w:themeTint="D8"/>
    </w:rPr>
  </w:style>
  <w:style w:type="paragraph" w:styleId="Title">
    <w:name w:val="Title"/>
    <w:basedOn w:val="Normal"/>
    <w:next w:val="Normal"/>
    <w:link w:val="TitleChar"/>
    <w:uiPriority w:val="10"/>
    <w:qFormat/>
    <w:rsid w:val="00A345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45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45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45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45DD"/>
    <w:pPr>
      <w:spacing w:before="160"/>
      <w:jc w:val="center"/>
    </w:pPr>
    <w:rPr>
      <w:i/>
      <w:iCs/>
      <w:color w:val="404040" w:themeColor="text1" w:themeTint="BF"/>
    </w:rPr>
  </w:style>
  <w:style w:type="character" w:customStyle="1" w:styleId="QuoteChar">
    <w:name w:val="Quote Char"/>
    <w:basedOn w:val="DefaultParagraphFont"/>
    <w:link w:val="Quote"/>
    <w:uiPriority w:val="29"/>
    <w:rsid w:val="00A345DD"/>
    <w:rPr>
      <w:i/>
      <w:iCs/>
      <w:color w:val="404040" w:themeColor="text1" w:themeTint="BF"/>
    </w:rPr>
  </w:style>
  <w:style w:type="paragraph" w:styleId="ListParagraph">
    <w:name w:val="List Paragraph"/>
    <w:basedOn w:val="Normal"/>
    <w:uiPriority w:val="34"/>
    <w:qFormat/>
    <w:rsid w:val="00A345DD"/>
    <w:pPr>
      <w:ind w:left="720"/>
      <w:contextualSpacing/>
    </w:pPr>
  </w:style>
  <w:style w:type="character" w:styleId="IntenseEmphasis">
    <w:name w:val="Intense Emphasis"/>
    <w:basedOn w:val="DefaultParagraphFont"/>
    <w:uiPriority w:val="21"/>
    <w:qFormat/>
    <w:rsid w:val="00A345DD"/>
    <w:rPr>
      <w:i/>
      <w:iCs/>
      <w:color w:val="2F5496" w:themeColor="accent1" w:themeShade="BF"/>
    </w:rPr>
  </w:style>
  <w:style w:type="paragraph" w:styleId="IntenseQuote">
    <w:name w:val="Intense Quote"/>
    <w:basedOn w:val="Normal"/>
    <w:next w:val="Normal"/>
    <w:link w:val="IntenseQuoteChar"/>
    <w:uiPriority w:val="30"/>
    <w:qFormat/>
    <w:rsid w:val="00A345D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345DD"/>
    <w:rPr>
      <w:i/>
      <w:iCs/>
      <w:color w:val="2F5496" w:themeColor="accent1" w:themeShade="BF"/>
    </w:rPr>
  </w:style>
  <w:style w:type="character" w:styleId="IntenseReference">
    <w:name w:val="Intense Reference"/>
    <w:basedOn w:val="DefaultParagraphFont"/>
    <w:uiPriority w:val="32"/>
    <w:qFormat/>
    <w:rsid w:val="00A345DD"/>
    <w:rPr>
      <w:b/>
      <w:bCs/>
      <w:smallCaps/>
      <w:color w:val="2F5496" w:themeColor="accent1" w:themeShade="BF"/>
      <w:spacing w:val="5"/>
    </w:rPr>
  </w:style>
  <w:style w:type="paragraph" w:styleId="BodyText">
    <w:name w:val="Body Text"/>
    <w:basedOn w:val="Normal"/>
    <w:link w:val="BodyTextChar"/>
    <w:uiPriority w:val="1"/>
    <w:qFormat/>
    <w:rsid w:val="001E2717"/>
    <w:pPr>
      <w:widowControl w:val="0"/>
      <w:autoSpaceDE w:val="0"/>
      <w:autoSpaceDN w:val="0"/>
      <w:spacing w:after="0" w:line="240" w:lineRule="auto"/>
    </w:pPr>
    <w:rPr>
      <w:rFonts w:ascii="Calibri" w:eastAsia="Calibri" w:hAnsi="Calibri" w:cs="Calibri"/>
      <w:kern w:val="0"/>
      <w:sz w:val="22"/>
      <w:szCs w:val="22"/>
      <w:lang w:eastAsia="et-EE" w:bidi="et-EE"/>
      <w14:ligatures w14:val="none"/>
    </w:rPr>
  </w:style>
  <w:style w:type="character" w:customStyle="1" w:styleId="BodyTextChar">
    <w:name w:val="Body Text Char"/>
    <w:basedOn w:val="DefaultParagraphFont"/>
    <w:link w:val="BodyText"/>
    <w:uiPriority w:val="1"/>
    <w:rsid w:val="001E2717"/>
    <w:rPr>
      <w:rFonts w:ascii="Calibri" w:eastAsia="Calibri" w:hAnsi="Calibri" w:cs="Calibri"/>
      <w:kern w:val="0"/>
      <w:sz w:val="22"/>
      <w:szCs w:val="22"/>
      <w:lang w:eastAsia="et-EE" w:bidi="et-EE"/>
      <w14:ligatures w14:val="none"/>
    </w:rPr>
  </w:style>
  <w:style w:type="paragraph" w:styleId="FootnoteText">
    <w:name w:val="footnote text"/>
    <w:basedOn w:val="Normal"/>
    <w:link w:val="FootnoteTextChar"/>
    <w:uiPriority w:val="99"/>
    <w:semiHidden/>
    <w:unhideWhenUsed/>
    <w:rsid w:val="005A709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A709C"/>
    <w:rPr>
      <w:sz w:val="20"/>
      <w:szCs w:val="20"/>
    </w:rPr>
  </w:style>
  <w:style w:type="character" w:styleId="FootnoteReference">
    <w:name w:val="footnote reference"/>
    <w:basedOn w:val="DefaultParagraphFont"/>
    <w:uiPriority w:val="99"/>
    <w:semiHidden/>
    <w:unhideWhenUsed/>
    <w:rsid w:val="005A709C"/>
    <w:rPr>
      <w:vertAlign w:val="superscript"/>
    </w:rPr>
  </w:style>
  <w:style w:type="paragraph" w:styleId="NormalWeb">
    <w:name w:val="Normal (Web)"/>
    <w:basedOn w:val="Normal"/>
    <w:uiPriority w:val="99"/>
    <w:semiHidden/>
    <w:unhideWhenUsed/>
    <w:rsid w:val="008F5F61"/>
    <w:rPr>
      <w:rFonts w:ascii="Times New Roman" w:hAnsi="Times New Roman" w:cs="Times New Roman"/>
    </w:rPr>
  </w:style>
  <w:style w:type="paragraph" w:customStyle="1" w:styleId="TableParagraph">
    <w:name w:val="Table Paragraph"/>
    <w:basedOn w:val="Normal"/>
    <w:uiPriority w:val="1"/>
    <w:qFormat/>
    <w:rsid w:val="00171ADA"/>
    <w:pPr>
      <w:widowControl w:val="0"/>
      <w:autoSpaceDE w:val="0"/>
      <w:autoSpaceDN w:val="0"/>
      <w:spacing w:after="0" w:line="240" w:lineRule="auto"/>
    </w:pPr>
    <w:rPr>
      <w:rFonts w:ascii="Calibri" w:eastAsia="Calibri" w:hAnsi="Calibri" w:cs="Calibri"/>
      <w:kern w:val="0"/>
      <w:sz w:val="22"/>
      <w:szCs w:val="22"/>
      <w:lang w:eastAsia="et-EE" w:bidi="et-EE"/>
      <w14:ligatures w14:val="none"/>
    </w:rPr>
  </w:style>
  <w:style w:type="table" w:styleId="TableGrid">
    <w:name w:val="Table Grid"/>
    <w:basedOn w:val="TableNormal"/>
    <w:uiPriority w:val="39"/>
    <w:rsid w:val="00B030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5D74EE"/>
    <w:pPr>
      <w:spacing w:before="240" w:after="0" w:line="259" w:lineRule="auto"/>
      <w:outlineLvl w:val="9"/>
    </w:pPr>
    <w:rPr>
      <w:kern w:val="0"/>
      <w:sz w:val="32"/>
      <w:szCs w:val="32"/>
      <w14:ligatures w14:val="none"/>
    </w:rPr>
  </w:style>
  <w:style w:type="paragraph" w:styleId="TOC1">
    <w:name w:val="toc 1"/>
    <w:basedOn w:val="Normal"/>
    <w:next w:val="Normal"/>
    <w:autoRedefine/>
    <w:uiPriority w:val="39"/>
    <w:unhideWhenUsed/>
    <w:rsid w:val="005D74EE"/>
    <w:pPr>
      <w:spacing w:after="100"/>
    </w:pPr>
  </w:style>
  <w:style w:type="paragraph" w:styleId="TOC2">
    <w:name w:val="toc 2"/>
    <w:basedOn w:val="Normal"/>
    <w:next w:val="Normal"/>
    <w:autoRedefine/>
    <w:uiPriority w:val="39"/>
    <w:unhideWhenUsed/>
    <w:rsid w:val="005D74EE"/>
    <w:pPr>
      <w:spacing w:after="100"/>
      <w:ind w:left="240"/>
    </w:pPr>
  </w:style>
  <w:style w:type="character" w:styleId="Hyperlink">
    <w:name w:val="Hyperlink"/>
    <w:basedOn w:val="DefaultParagraphFont"/>
    <w:uiPriority w:val="99"/>
    <w:unhideWhenUsed/>
    <w:rsid w:val="005D74E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36245E-1696-493B-8FE9-2AF5855D8E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39</Pages>
  <Words>9830</Words>
  <Characters>56037</Characters>
  <Application>Microsoft Office Word</Application>
  <DocSecurity>0</DocSecurity>
  <Lines>466</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Tinatini Dvalishvili</dc:creator>
  <cp:keywords/>
  <dc:description/>
  <cp:lastModifiedBy>UserNB</cp:lastModifiedBy>
  <cp:revision>2</cp:revision>
  <dcterms:created xsi:type="dcterms:W3CDTF">2026-02-02T05:42:00Z</dcterms:created>
  <dcterms:modified xsi:type="dcterms:W3CDTF">2026-02-02T05:42:00Z</dcterms:modified>
</cp:coreProperties>
</file>