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3D2B" w:rsidRPr="00812F3C" w:rsidRDefault="00783D2B" w:rsidP="00783D2B">
      <w:pPr>
        <w:spacing w:line="276" w:lineRule="auto"/>
      </w:pPr>
    </w:p>
    <w:p w:rsidR="00783D2B" w:rsidRPr="00812F3C" w:rsidRDefault="00783D2B" w:rsidP="00783D2B">
      <w:pPr>
        <w:spacing w:after="178" w:line="276" w:lineRule="auto"/>
        <w:ind w:left="1170" w:hanging="1170"/>
        <w:jc w:val="right"/>
        <w:rPr>
          <w:b/>
          <w:bCs/>
          <w:sz w:val="28"/>
          <w:szCs w:val="28"/>
        </w:rPr>
      </w:pPr>
      <w:r w:rsidRPr="00812F3C">
        <w:rPr>
          <w:b/>
          <w:bCs/>
          <w:sz w:val="28"/>
          <w:szCs w:val="28"/>
        </w:rPr>
        <w:t xml:space="preserve">დანართი </w:t>
      </w:r>
      <w:r w:rsidR="007C0281">
        <w:rPr>
          <w:b/>
          <w:bCs/>
          <w:sz w:val="28"/>
          <w:szCs w:val="28"/>
        </w:rPr>
        <w:t>N1</w:t>
      </w:r>
    </w:p>
    <w:p w:rsidR="00783D2B" w:rsidRPr="00812F3C" w:rsidRDefault="00783D2B" w:rsidP="00783D2B">
      <w:pPr>
        <w:tabs>
          <w:tab w:val="left" w:pos="4230"/>
          <w:tab w:val="center" w:pos="4844"/>
        </w:tabs>
        <w:spacing w:after="170" w:line="276" w:lineRule="auto"/>
        <w:ind w:left="1170" w:hanging="1170"/>
        <w:rPr>
          <w:b/>
          <w:sz w:val="28"/>
        </w:rPr>
      </w:pPr>
      <w:r w:rsidRPr="00812F3C">
        <w:rPr>
          <w:b/>
          <w:sz w:val="28"/>
        </w:rPr>
        <w:tab/>
      </w:r>
      <w:r w:rsidRPr="00812F3C">
        <w:rPr>
          <w:b/>
          <w:sz w:val="28"/>
        </w:rPr>
        <w:tab/>
        <w:t xml:space="preserve"> </w:t>
      </w:r>
    </w:p>
    <w:p w:rsidR="00783D2B" w:rsidRPr="00812F3C" w:rsidRDefault="00783D2B" w:rsidP="00783D2B">
      <w:pPr>
        <w:spacing w:after="178" w:line="276" w:lineRule="auto"/>
        <w:ind w:left="1170" w:hanging="1170"/>
        <w:jc w:val="center"/>
        <w:rPr>
          <w:b/>
          <w:sz w:val="28"/>
        </w:rPr>
      </w:pPr>
      <w:r w:rsidRPr="00812F3C">
        <w:rPr>
          <w:b/>
          <w:sz w:val="28"/>
        </w:rPr>
        <w:t xml:space="preserve"> </w:t>
      </w:r>
    </w:p>
    <w:p w:rsidR="00783D2B" w:rsidRPr="00812F3C" w:rsidRDefault="00783D2B" w:rsidP="00783D2B">
      <w:pPr>
        <w:tabs>
          <w:tab w:val="left" w:pos="4125"/>
          <w:tab w:val="center" w:pos="4844"/>
        </w:tabs>
        <w:spacing w:after="170" w:line="276" w:lineRule="auto"/>
        <w:ind w:left="1170" w:hanging="1170"/>
        <w:rPr>
          <w:b/>
          <w:sz w:val="28"/>
        </w:rPr>
      </w:pPr>
      <w:r w:rsidRPr="00812F3C">
        <w:rPr>
          <w:b/>
          <w:sz w:val="28"/>
        </w:rPr>
        <w:tab/>
      </w:r>
      <w:r w:rsidRPr="00812F3C">
        <w:rPr>
          <w:b/>
          <w:sz w:val="28"/>
        </w:rPr>
        <w:tab/>
        <w:t xml:space="preserve">  </w:t>
      </w:r>
    </w:p>
    <w:p w:rsidR="00783D2B" w:rsidRPr="00812F3C" w:rsidRDefault="00783D2B" w:rsidP="00783D2B">
      <w:pPr>
        <w:spacing w:after="170" w:line="276" w:lineRule="auto"/>
        <w:ind w:left="1170" w:hanging="1170"/>
        <w:jc w:val="center"/>
        <w:rPr>
          <w:b/>
          <w:sz w:val="28"/>
        </w:rPr>
      </w:pPr>
      <w:r w:rsidRPr="00812F3C">
        <w:rPr>
          <w:b/>
          <w:sz w:val="28"/>
        </w:rPr>
        <w:t xml:space="preserve"> </w:t>
      </w:r>
    </w:p>
    <w:p w:rsidR="00783D2B" w:rsidRPr="00812F3C" w:rsidRDefault="00783D2B" w:rsidP="00783D2B">
      <w:pPr>
        <w:spacing w:after="178" w:line="276" w:lineRule="auto"/>
        <w:ind w:left="1170" w:hanging="1170"/>
        <w:jc w:val="center"/>
        <w:rPr>
          <w:b/>
          <w:sz w:val="28"/>
        </w:rPr>
      </w:pPr>
      <w:r w:rsidRPr="00812F3C">
        <w:rPr>
          <w:b/>
          <w:sz w:val="28"/>
        </w:rPr>
        <w:t xml:space="preserve"> </w:t>
      </w:r>
    </w:p>
    <w:p w:rsidR="00783D2B" w:rsidRPr="00812F3C" w:rsidRDefault="00783D2B" w:rsidP="00783D2B">
      <w:pPr>
        <w:spacing w:after="170" w:line="276" w:lineRule="auto"/>
        <w:ind w:left="1170" w:hanging="1170"/>
        <w:rPr>
          <w:b/>
          <w:sz w:val="28"/>
        </w:rPr>
      </w:pPr>
      <w:r w:rsidRPr="00812F3C">
        <w:rPr>
          <w:b/>
          <w:sz w:val="28"/>
        </w:rPr>
        <w:t xml:space="preserve"> </w:t>
      </w:r>
    </w:p>
    <w:p w:rsidR="00783D2B" w:rsidRPr="00812F3C" w:rsidRDefault="00783D2B" w:rsidP="00783D2B">
      <w:pPr>
        <w:spacing w:after="178" w:line="276" w:lineRule="auto"/>
        <w:ind w:left="1170" w:hanging="1170"/>
        <w:jc w:val="center"/>
        <w:rPr>
          <w:b/>
          <w:sz w:val="28"/>
        </w:rPr>
      </w:pPr>
      <w:r w:rsidRPr="00812F3C">
        <w:rPr>
          <w:b/>
          <w:sz w:val="28"/>
        </w:rPr>
        <w:t xml:space="preserve"> </w:t>
      </w:r>
    </w:p>
    <w:p w:rsidR="00783D2B" w:rsidRPr="00812F3C" w:rsidRDefault="00783D2B" w:rsidP="00783D2B">
      <w:pPr>
        <w:spacing w:after="174" w:line="276" w:lineRule="auto"/>
        <w:ind w:left="1170" w:right="7" w:hanging="1170"/>
        <w:jc w:val="center"/>
        <w:rPr>
          <w:b/>
          <w:bCs/>
          <w:sz w:val="28"/>
          <w:szCs w:val="28"/>
        </w:rPr>
      </w:pPr>
      <w:r w:rsidRPr="00812F3C">
        <w:rPr>
          <w:b/>
          <w:bCs/>
          <w:sz w:val="28"/>
          <w:szCs w:val="28"/>
        </w:rPr>
        <w:t>სამეანო საქმის უმაღლესი განათლების დარგობრივი მახასიათებელი</w:t>
      </w:r>
    </w:p>
    <w:p w:rsidR="00783D2B" w:rsidRPr="00812F3C" w:rsidRDefault="00783D2B" w:rsidP="00783D2B">
      <w:pPr>
        <w:spacing w:after="174" w:line="276" w:lineRule="auto"/>
        <w:ind w:left="1170" w:hanging="1170"/>
        <w:jc w:val="center"/>
        <w:rPr>
          <w:b/>
          <w:bCs/>
          <w:sz w:val="28"/>
          <w:szCs w:val="28"/>
        </w:rPr>
      </w:pPr>
      <w:r w:rsidRPr="00812F3C">
        <w:rPr>
          <w:b/>
          <w:bCs/>
          <w:sz w:val="28"/>
          <w:szCs w:val="28"/>
        </w:rPr>
        <w:t xml:space="preserve">უმაღლესი განათლების I და II  საფეხურები </w:t>
      </w:r>
    </w:p>
    <w:p w:rsidR="00783D2B" w:rsidRPr="00812F3C" w:rsidRDefault="00783D2B" w:rsidP="00783D2B">
      <w:pPr>
        <w:spacing w:after="174" w:line="276" w:lineRule="auto"/>
        <w:ind w:left="1170" w:hanging="1170"/>
        <w:jc w:val="center"/>
        <w:rPr>
          <w:b/>
          <w:bCs/>
          <w:sz w:val="28"/>
          <w:szCs w:val="28"/>
        </w:rPr>
      </w:pPr>
      <w:r w:rsidRPr="00812F3C">
        <w:rPr>
          <w:b/>
          <w:bCs/>
          <w:sz w:val="28"/>
          <w:szCs w:val="28"/>
        </w:rPr>
        <w:t>ეროვნული კვალიფიკაციების ჩარჩოს VI და  VII  დონეები</w:t>
      </w:r>
    </w:p>
    <w:p w:rsidR="00783D2B" w:rsidRPr="00812F3C" w:rsidRDefault="00783D2B" w:rsidP="00783D2B">
      <w:pPr>
        <w:spacing w:after="170" w:line="276" w:lineRule="auto"/>
        <w:ind w:left="1170" w:hanging="1170"/>
        <w:jc w:val="center"/>
        <w:rPr>
          <w:b/>
          <w:sz w:val="28"/>
        </w:rPr>
      </w:pPr>
      <w:r w:rsidRPr="00812F3C">
        <w:rPr>
          <w:b/>
          <w:sz w:val="28"/>
        </w:rPr>
        <w:t xml:space="preserve"> </w:t>
      </w:r>
    </w:p>
    <w:p w:rsidR="00783D2B" w:rsidRPr="00812F3C" w:rsidRDefault="00783D2B" w:rsidP="00783D2B">
      <w:pPr>
        <w:spacing w:after="178" w:line="276" w:lineRule="auto"/>
        <w:ind w:left="1170" w:hanging="1170"/>
        <w:jc w:val="center"/>
        <w:rPr>
          <w:b/>
          <w:sz w:val="28"/>
        </w:rPr>
      </w:pPr>
      <w:r w:rsidRPr="00812F3C">
        <w:rPr>
          <w:b/>
          <w:sz w:val="28"/>
        </w:rPr>
        <w:t xml:space="preserve">  </w:t>
      </w:r>
    </w:p>
    <w:p w:rsidR="00783D2B" w:rsidRPr="00812F3C" w:rsidRDefault="00783D2B" w:rsidP="00783D2B">
      <w:pPr>
        <w:spacing w:after="177" w:line="276" w:lineRule="auto"/>
        <w:ind w:left="1170" w:hanging="1170"/>
        <w:rPr>
          <w:b/>
          <w:bCs/>
          <w:sz w:val="28"/>
          <w:szCs w:val="28"/>
        </w:rPr>
      </w:pPr>
      <w:r w:rsidRPr="00812F3C">
        <w:rPr>
          <w:b/>
          <w:bCs/>
          <w:sz w:val="28"/>
          <w:szCs w:val="28"/>
        </w:rPr>
        <w:t xml:space="preserve">   </w:t>
      </w:r>
    </w:p>
    <w:p w:rsidR="00783D2B" w:rsidRPr="00812F3C" w:rsidRDefault="00783D2B" w:rsidP="00783D2B">
      <w:pPr>
        <w:spacing w:after="171" w:line="276" w:lineRule="auto"/>
        <w:ind w:left="1170" w:hanging="1170"/>
        <w:rPr>
          <w:b/>
          <w:sz w:val="28"/>
        </w:rPr>
      </w:pPr>
      <w:r w:rsidRPr="00812F3C">
        <w:rPr>
          <w:b/>
          <w:sz w:val="28"/>
        </w:rPr>
        <w:t xml:space="preserve"> </w:t>
      </w:r>
    </w:p>
    <w:p w:rsidR="00783D2B" w:rsidRDefault="00783D2B" w:rsidP="00783D2B">
      <w:pPr>
        <w:spacing w:after="171" w:line="276" w:lineRule="auto"/>
        <w:ind w:left="1170" w:hanging="1170"/>
        <w:rPr>
          <w:b/>
          <w:sz w:val="28"/>
        </w:rPr>
      </w:pPr>
    </w:p>
    <w:p w:rsidR="00783D2B" w:rsidRDefault="00783D2B" w:rsidP="00783D2B">
      <w:pPr>
        <w:spacing w:after="171" w:line="276" w:lineRule="auto"/>
        <w:ind w:left="1170" w:hanging="1170"/>
        <w:rPr>
          <w:b/>
          <w:sz w:val="28"/>
        </w:rPr>
      </w:pPr>
    </w:p>
    <w:p w:rsidR="00783D2B" w:rsidRPr="00812F3C" w:rsidRDefault="00783D2B" w:rsidP="00783D2B">
      <w:pPr>
        <w:spacing w:after="171" w:line="276" w:lineRule="auto"/>
        <w:ind w:left="1170" w:hanging="1170"/>
        <w:rPr>
          <w:b/>
          <w:sz w:val="28"/>
        </w:rPr>
      </w:pPr>
    </w:p>
    <w:p w:rsidR="00783D2B" w:rsidRPr="00812F3C" w:rsidRDefault="00783D2B" w:rsidP="00783D2B">
      <w:pPr>
        <w:spacing w:after="171" w:line="276" w:lineRule="auto"/>
        <w:ind w:left="1170" w:hanging="1170"/>
        <w:rPr>
          <w:b/>
          <w:sz w:val="28"/>
        </w:rPr>
      </w:pPr>
    </w:p>
    <w:p w:rsidR="00ED0901" w:rsidRDefault="00783D2B" w:rsidP="00783D2B">
      <w:pPr>
        <w:spacing w:after="174" w:line="276" w:lineRule="auto"/>
        <w:ind w:left="1170" w:right="7" w:hanging="1170"/>
        <w:jc w:val="center"/>
        <w:rPr>
          <w:b/>
          <w:bCs/>
          <w:sz w:val="28"/>
          <w:szCs w:val="28"/>
        </w:rPr>
        <w:sectPr w:rsidR="00ED0901" w:rsidSect="00ED0901">
          <w:headerReference w:type="default" r:id="rId8"/>
          <w:footerReference w:type="default" r:id="rId9"/>
          <w:headerReference w:type="first" r:id="rId10"/>
          <w:footerReference w:type="first" r:id="rId11"/>
          <w:pgSz w:w="12240" w:h="15840"/>
          <w:pgMar w:top="1134" w:right="1134" w:bottom="1134" w:left="1134" w:header="360" w:footer="720" w:gutter="0"/>
          <w:pgNumType w:start="1"/>
          <w:cols w:space="720"/>
          <w:titlePg/>
          <w:docGrid w:linePitch="360"/>
        </w:sectPr>
      </w:pPr>
      <w:r w:rsidRPr="00812F3C">
        <w:rPr>
          <w:b/>
          <w:bCs/>
          <w:sz w:val="28"/>
          <w:szCs w:val="28"/>
        </w:rPr>
        <w:t>2026</w:t>
      </w:r>
    </w:p>
    <w:p w:rsidR="00ED0901" w:rsidRDefault="00ED0901" w:rsidP="00783D2B">
      <w:pPr>
        <w:spacing w:after="174" w:line="276" w:lineRule="auto"/>
        <w:ind w:left="1170" w:right="7" w:hanging="1170"/>
        <w:jc w:val="center"/>
        <w:rPr>
          <w:b/>
          <w:bCs/>
          <w:sz w:val="28"/>
          <w:szCs w:val="28"/>
        </w:rPr>
      </w:pPr>
    </w:p>
    <w:p w:rsidR="00783D2B" w:rsidRDefault="00783D2B" w:rsidP="00783D2B">
      <w:pPr>
        <w:spacing w:after="174" w:line="276" w:lineRule="auto"/>
        <w:ind w:left="1170" w:right="7" w:hanging="1170"/>
        <w:jc w:val="center"/>
        <w:rPr>
          <w:b/>
          <w:bCs/>
          <w:sz w:val="28"/>
          <w:szCs w:val="28"/>
        </w:rPr>
      </w:pPr>
    </w:p>
    <w:p w:rsidR="00783D2B" w:rsidRPr="00B258DC" w:rsidRDefault="00783D2B" w:rsidP="00783D2B">
      <w:pPr>
        <w:spacing w:after="174" w:line="276" w:lineRule="auto"/>
        <w:ind w:left="1170" w:right="7" w:hanging="1170"/>
        <w:jc w:val="center"/>
        <w:rPr>
          <w:b/>
          <w:bCs/>
          <w:color w:val="2F5496" w:themeColor="accent1" w:themeShade="BF"/>
          <w:sz w:val="32"/>
          <w:szCs w:val="32"/>
        </w:rPr>
      </w:pPr>
      <w:r w:rsidRPr="00B258DC">
        <w:rPr>
          <w:b/>
          <w:bCs/>
          <w:color w:val="2F5496" w:themeColor="accent1" w:themeShade="BF"/>
          <w:sz w:val="32"/>
          <w:szCs w:val="32"/>
        </w:rPr>
        <w:t>სარჩევი</w:t>
      </w:r>
    </w:p>
    <w:p w:rsidR="00783D2B" w:rsidRPr="00812F3C" w:rsidRDefault="00783D2B" w:rsidP="00783D2B">
      <w:pPr>
        <w:spacing w:after="174" w:line="276" w:lineRule="auto"/>
        <w:ind w:left="1170" w:right="7" w:hanging="1170"/>
        <w:jc w:val="center"/>
        <w:rPr>
          <w:b/>
          <w:bCs/>
          <w:sz w:val="32"/>
          <w:szCs w:val="32"/>
        </w:rPr>
      </w:pPr>
    </w:p>
    <w:sdt>
      <w:sdtPr>
        <w:id w:val="1043156843"/>
        <w:docPartObj>
          <w:docPartGallery w:val="Table of Contents"/>
          <w:docPartUnique/>
        </w:docPartObj>
      </w:sdtPr>
      <w:sdtEndPr/>
      <w:sdtContent>
        <w:p w:rsidR="00783D2B" w:rsidRDefault="00783D2B" w:rsidP="00783D2B">
          <w:pPr>
            <w:pStyle w:val="11"/>
            <w:tabs>
              <w:tab w:val="left" w:pos="440"/>
              <w:tab w:val="right" w:leader="dot" w:pos="9962"/>
            </w:tabs>
            <w:rPr>
              <w:rFonts w:asciiTheme="minorHAnsi" w:eastAsiaTheme="minorEastAsia" w:hAnsiTheme="minorHAnsi" w:cstheme="minorBidi"/>
              <w:noProof/>
              <w:color w:val="auto"/>
              <w:lang w:val="ka-GE" w:eastAsia="ka-GE"/>
            </w:rPr>
          </w:pPr>
          <w:r w:rsidRPr="00812F3C">
            <w:fldChar w:fldCharType="begin"/>
          </w:r>
          <w:r w:rsidRPr="00812F3C">
            <w:instrText>TOC \o \z \u \h</w:instrText>
          </w:r>
          <w:r w:rsidRPr="00812F3C">
            <w:fldChar w:fldCharType="separate"/>
          </w:r>
          <w:hyperlink w:anchor="_Toc215576042" w:history="1">
            <w:r w:rsidRPr="00956996">
              <w:rPr>
                <w:rStyle w:val="af4"/>
                <w:b/>
                <w:bCs/>
                <w:noProof/>
              </w:rPr>
              <w:t>I.</w:t>
            </w:r>
            <w:r>
              <w:rPr>
                <w:rFonts w:asciiTheme="minorHAnsi" w:eastAsiaTheme="minorEastAsia" w:hAnsiTheme="minorHAnsi" w:cstheme="minorBidi"/>
                <w:noProof/>
                <w:color w:val="auto"/>
                <w:lang w:val="ka-GE" w:eastAsia="ka-GE"/>
              </w:rPr>
              <w:tab/>
            </w:r>
            <w:r w:rsidRPr="00956996">
              <w:rPr>
                <w:rStyle w:val="af4"/>
                <w:b/>
                <w:bCs/>
                <w:noProof/>
              </w:rPr>
              <w:t>შესავალი</w:t>
            </w:r>
            <w:r>
              <w:rPr>
                <w:noProof/>
                <w:webHidden/>
              </w:rPr>
              <w:tab/>
            </w:r>
            <w:r>
              <w:rPr>
                <w:noProof/>
                <w:webHidden/>
              </w:rPr>
              <w:fldChar w:fldCharType="begin"/>
            </w:r>
            <w:r>
              <w:rPr>
                <w:noProof/>
                <w:webHidden/>
              </w:rPr>
              <w:instrText xml:space="preserve"> PAGEREF _Toc215576042 \h </w:instrText>
            </w:r>
            <w:r>
              <w:rPr>
                <w:noProof/>
                <w:webHidden/>
              </w:rPr>
            </w:r>
            <w:r>
              <w:rPr>
                <w:noProof/>
                <w:webHidden/>
              </w:rPr>
              <w:fldChar w:fldCharType="separate"/>
            </w:r>
            <w:r>
              <w:rPr>
                <w:noProof/>
                <w:webHidden/>
              </w:rPr>
              <w:t>2</w:t>
            </w:r>
            <w:r>
              <w:rPr>
                <w:noProof/>
                <w:webHidden/>
              </w:rPr>
              <w:fldChar w:fldCharType="end"/>
            </w:r>
          </w:hyperlink>
        </w:p>
        <w:p w:rsidR="00783D2B" w:rsidRDefault="00241481" w:rsidP="00783D2B">
          <w:pPr>
            <w:pStyle w:val="11"/>
            <w:tabs>
              <w:tab w:val="left" w:pos="440"/>
              <w:tab w:val="right" w:leader="dot" w:pos="9962"/>
            </w:tabs>
            <w:rPr>
              <w:rFonts w:asciiTheme="minorHAnsi" w:eastAsiaTheme="minorEastAsia" w:hAnsiTheme="minorHAnsi" w:cstheme="minorBidi"/>
              <w:noProof/>
              <w:color w:val="auto"/>
              <w:lang w:val="ka-GE" w:eastAsia="ka-GE"/>
            </w:rPr>
          </w:pPr>
          <w:hyperlink w:anchor="_Toc215576043" w:history="1">
            <w:r w:rsidR="00783D2B" w:rsidRPr="00956996">
              <w:rPr>
                <w:rStyle w:val="af4"/>
                <w:b/>
                <w:bCs/>
                <w:noProof/>
              </w:rPr>
              <w:t>II.</w:t>
            </w:r>
            <w:r w:rsidR="00783D2B">
              <w:rPr>
                <w:rFonts w:asciiTheme="minorHAnsi" w:eastAsiaTheme="minorEastAsia" w:hAnsiTheme="minorHAnsi" w:cstheme="minorBidi"/>
                <w:noProof/>
                <w:color w:val="auto"/>
                <w:lang w:val="ka-GE" w:eastAsia="ka-GE"/>
              </w:rPr>
              <w:tab/>
            </w:r>
            <w:r w:rsidR="00783D2B" w:rsidRPr="00956996">
              <w:rPr>
                <w:rStyle w:val="af4"/>
                <w:b/>
                <w:bCs/>
                <w:noProof/>
              </w:rPr>
              <w:t>სწავლის სფეროს აღწერა</w:t>
            </w:r>
            <w:r w:rsidR="00783D2B">
              <w:rPr>
                <w:noProof/>
                <w:webHidden/>
              </w:rPr>
              <w:tab/>
            </w:r>
            <w:r w:rsidR="00783D2B">
              <w:rPr>
                <w:noProof/>
                <w:webHidden/>
              </w:rPr>
              <w:fldChar w:fldCharType="begin"/>
            </w:r>
            <w:r w:rsidR="00783D2B">
              <w:rPr>
                <w:noProof/>
                <w:webHidden/>
              </w:rPr>
              <w:instrText xml:space="preserve"> PAGEREF _Toc215576043 \h </w:instrText>
            </w:r>
            <w:r w:rsidR="00783D2B">
              <w:rPr>
                <w:noProof/>
                <w:webHidden/>
              </w:rPr>
            </w:r>
            <w:r w:rsidR="00783D2B">
              <w:rPr>
                <w:noProof/>
                <w:webHidden/>
              </w:rPr>
              <w:fldChar w:fldCharType="separate"/>
            </w:r>
            <w:r w:rsidR="00783D2B">
              <w:rPr>
                <w:noProof/>
                <w:webHidden/>
              </w:rPr>
              <w:t>4</w:t>
            </w:r>
            <w:r w:rsidR="00783D2B">
              <w:rPr>
                <w:noProof/>
                <w:webHidden/>
              </w:rPr>
              <w:fldChar w:fldCharType="end"/>
            </w:r>
          </w:hyperlink>
        </w:p>
        <w:p w:rsidR="00783D2B" w:rsidRDefault="00241481" w:rsidP="00783D2B">
          <w:pPr>
            <w:pStyle w:val="21"/>
            <w:tabs>
              <w:tab w:val="right" w:leader="dot" w:pos="9962"/>
            </w:tabs>
            <w:rPr>
              <w:rFonts w:asciiTheme="minorHAnsi" w:eastAsiaTheme="minorEastAsia" w:hAnsiTheme="minorHAnsi" w:cstheme="minorBidi"/>
              <w:noProof/>
              <w:color w:val="auto"/>
              <w:lang w:val="ka-GE" w:eastAsia="ka-GE"/>
            </w:rPr>
          </w:pPr>
          <w:hyperlink w:anchor="_Toc215576044" w:history="1">
            <w:r w:rsidR="00783D2B" w:rsidRPr="00956996">
              <w:rPr>
                <w:rStyle w:val="af4"/>
                <w:b/>
                <w:bCs/>
                <w:noProof/>
              </w:rPr>
              <w:t>2.2  სამეანო საქმის საბაკალავრო საგანმანათლებლო პროგრამის მოცულობა და  სტრუქტურა</w:t>
            </w:r>
            <w:r w:rsidR="00783D2B">
              <w:rPr>
                <w:noProof/>
                <w:webHidden/>
              </w:rPr>
              <w:tab/>
            </w:r>
            <w:r w:rsidR="00783D2B">
              <w:rPr>
                <w:noProof/>
                <w:webHidden/>
              </w:rPr>
              <w:fldChar w:fldCharType="begin"/>
            </w:r>
            <w:r w:rsidR="00783D2B">
              <w:rPr>
                <w:noProof/>
                <w:webHidden/>
              </w:rPr>
              <w:instrText xml:space="preserve"> PAGEREF _Toc215576044 \h </w:instrText>
            </w:r>
            <w:r w:rsidR="00783D2B">
              <w:rPr>
                <w:noProof/>
                <w:webHidden/>
              </w:rPr>
            </w:r>
            <w:r w:rsidR="00783D2B">
              <w:rPr>
                <w:noProof/>
                <w:webHidden/>
              </w:rPr>
              <w:fldChar w:fldCharType="separate"/>
            </w:r>
            <w:r w:rsidR="00783D2B">
              <w:rPr>
                <w:noProof/>
                <w:webHidden/>
              </w:rPr>
              <w:t>8</w:t>
            </w:r>
            <w:r w:rsidR="00783D2B">
              <w:rPr>
                <w:noProof/>
                <w:webHidden/>
              </w:rPr>
              <w:fldChar w:fldCharType="end"/>
            </w:r>
          </w:hyperlink>
        </w:p>
        <w:p w:rsidR="00783D2B" w:rsidRDefault="00241481" w:rsidP="00783D2B">
          <w:pPr>
            <w:pStyle w:val="11"/>
            <w:tabs>
              <w:tab w:val="left" w:pos="660"/>
              <w:tab w:val="right" w:leader="dot" w:pos="9962"/>
            </w:tabs>
            <w:rPr>
              <w:rFonts w:asciiTheme="minorHAnsi" w:eastAsiaTheme="minorEastAsia" w:hAnsiTheme="minorHAnsi" w:cstheme="minorBidi"/>
              <w:noProof/>
              <w:color w:val="auto"/>
              <w:lang w:val="ka-GE" w:eastAsia="ka-GE"/>
            </w:rPr>
          </w:pPr>
          <w:hyperlink w:anchor="_Toc215576045" w:history="1">
            <w:r w:rsidR="00783D2B" w:rsidRPr="00956996">
              <w:rPr>
                <w:rStyle w:val="af4"/>
                <w:b/>
                <w:bCs/>
                <w:noProof/>
              </w:rPr>
              <w:t>III.</w:t>
            </w:r>
            <w:r w:rsidR="00783D2B">
              <w:rPr>
                <w:rFonts w:asciiTheme="minorHAnsi" w:eastAsiaTheme="minorEastAsia" w:hAnsiTheme="minorHAnsi" w:cstheme="minorBidi"/>
                <w:noProof/>
                <w:color w:val="auto"/>
                <w:lang w:val="ka-GE" w:eastAsia="ka-GE"/>
              </w:rPr>
              <w:tab/>
            </w:r>
            <w:r w:rsidR="00783D2B" w:rsidRPr="00956996">
              <w:rPr>
                <w:rStyle w:val="af4"/>
                <w:b/>
                <w:bCs/>
                <w:noProof/>
              </w:rPr>
              <w:t>სწავლის შედეგები</w:t>
            </w:r>
            <w:r w:rsidR="00783D2B">
              <w:rPr>
                <w:noProof/>
                <w:webHidden/>
              </w:rPr>
              <w:tab/>
            </w:r>
            <w:r w:rsidR="00783D2B">
              <w:rPr>
                <w:noProof/>
                <w:webHidden/>
              </w:rPr>
              <w:fldChar w:fldCharType="begin"/>
            </w:r>
            <w:r w:rsidR="00783D2B">
              <w:rPr>
                <w:noProof/>
                <w:webHidden/>
              </w:rPr>
              <w:instrText xml:space="preserve"> PAGEREF _Toc215576045 \h </w:instrText>
            </w:r>
            <w:r w:rsidR="00783D2B">
              <w:rPr>
                <w:noProof/>
                <w:webHidden/>
              </w:rPr>
            </w:r>
            <w:r w:rsidR="00783D2B">
              <w:rPr>
                <w:noProof/>
                <w:webHidden/>
              </w:rPr>
              <w:fldChar w:fldCharType="separate"/>
            </w:r>
            <w:r w:rsidR="00783D2B">
              <w:rPr>
                <w:noProof/>
                <w:webHidden/>
              </w:rPr>
              <w:t>9</w:t>
            </w:r>
            <w:r w:rsidR="00783D2B">
              <w:rPr>
                <w:noProof/>
                <w:webHidden/>
              </w:rPr>
              <w:fldChar w:fldCharType="end"/>
            </w:r>
          </w:hyperlink>
        </w:p>
        <w:p w:rsidR="00783D2B" w:rsidRDefault="00241481" w:rsidP="00783D2B">
          <w:pPr>
            <w:pStyle w:val="21"/>
            <w:tabs>
              <w:tab w:val="right" w:leader="dot" w:pos="9962"/>
            </w:tabs>
            <w:rPr>
              <w:rFonts w:asciiTheme="minorHAnsi" w:eastAsiaTheme="minorEastAsia" w:hAnsiTheme="minorHAnsi" w:cstheme="minorBidi"/>
              <w:noProof/>
              <w:color w:val="auto"/>
              <w:lang w:val="ka-GE" w:eastAsia="ka-GE"/>
            </w:rPr>
          </w:pPr>
          <w:hyperlink w:anchor="_Toc215576046" w:history="1">
            <w:r w:rsidR="00783D2B" w:rsidRPr="00956996">
              <w:rPr>
                <w:rStyle w:val="af4"/>
                <w:b/>
                <w:bCs/>
                <w:noProof/>
              </w:rPr>
              <w:t>3.1 სამეანო საქმის  ბაკალავრის  აკადემიური  ხარისხის  მოსაპოვებლად  აუცილებელი  სწავლის შედეგები</w:t>
            </w:r>
            <w:r w:rsidR="00783D2B">
              <w:rPr>
                <w:noProof/>
                <w:webHidden/>
              </w:rPr>
              <w:tab/>
            </w:r>
            <w:r w:rsidR="00783D2B">
              <w:rPr>
                <w:noProof/>
                <w:webHidden/>
              </w:rPr>
              <w:fldChar w:fldCharType="begin"/>
            </w:r>
            <w:r w:rsidR="00783D2B">
              <w:rPr>
                <w:noProof/>
                <w:webHidden/>
              </w:rPr>
              <w:instrText xml:space="preserve"> PAGEREF _Toc215576046 \h </w:instrText>
            </w:r>
            <w:r w:rsidR="00783D2B">
              <w:rPr>
                <w:noProof/>
                <w:webHidden/>
              </w:rPr>
            </w:r>
            <w:r w:rsidR="00783D2B">
              <w:rPr>
                <w:noProof/>
                <w:webHidden/>
              </w:rPr>
              <w:fldChar w:fldCharType="separate"/>
            </w:r>
            <w:r w:rsidR="00783D2B">
              <w:rPr>
                <w:noProof/>
                <w:webHidden/>
              </w:rPr>
              <w:t>10</w:t>
            </w:r>
            <w:r w:rsidR="00783D2B">
              <w:rPr>
                <w:noProof/>
                <w:webHidden/>
              </w:rPr>
              <w:fldChar w:fldCharType="end"/>
            </w:r>
          </w:hyperlink>
        </w:p>
        <w:p w:rsidR="00783D2B" w:rsidRDefault="00241481" w:rsidP="00783D2B">
          <w:pPr>
            <w:pStyle w:val="21"/>
            <w:tabs>
              <w:tab w:val="right" w:leader="dot" w:pos="9962"/>
            </w:tabs>
            <w:rPr>
              <w:rFonts w:asciiTheme="minorHAnsi" w:eastAsiaTheme="minorEastAsia" w:hAnsiTheme="minorHAnsi" w:cstheme="minorBidi"/>
              <w:noProof/>
              <w:color w:val="auto"/>
              <w:lang w:val="ka-GE" w:eastAsia="ka-GE"/>
            </w:rPr>
          </w:pPr>
          <w:hyperlink w:anchor="_Toc215576047" w:history="1">
            <w:r w:rsidR="00783D2B" w:rsidRPr="00956996">
              <w:rPr>
                <w:rStyle w:val="af4"/>
                <w:b/>
                <w:noProof/>
              </w:rPr>
              <w:t>3.2 სამეანო საქმის  მაგისტრის აკადემიური  ხარისხის  მოსაპოვებლად  აუცილებელი  სწავლის შედეგები</w:t>
            </w:r>
            <w:r w:rsidR="00783D2B">
              <w:rPr>
                <w:noProof/>
                <w:webHidden/>
              </w:rPr>
              <w:tab/>
            </w:r>
            <w:r w:rsidR="00783D2B">
              <w:rPr>
                <w:noProof/>
                <w:webHidden/>
              </w:rPr>
              <w:fldChar w:fldCharType="begin"/>
            </w:r>
            <w:r w:rsidR="00783D2B">
              <w:rPr>
                <w:noProof/>
                <w:webHidden/>
              </w:rPr>
              <w:instrText xml:space="preserve"> PAGEREF _Toc215576047 \h </w:instrText>
            </w:r>
            <w:r w:rsidR="00783D2B">
              <w:rPr>
                <w:noProof/>
                <w:webHidden/>
              </w:rPr>
            </w:r>
            <w:r w:rsidR="00783D2B">
              <w:rPr>
                <w:noProof/>
                <w:webHidden/>
              </w:rPr>
              <w:fldChar w:fldCharType="separate"/>
            </w:r>
            <w:r w:rsidR="00783D2B">
              <w:rPr>
                <w:noProof/>
                <w:webHidden/>
              </w:rPr>
              <w:t>28</w:t>
            </w:r>
            <w:r w:rsidR="00783D2B">
              <w:rPr>
                <w:noProof/>
                <w:webHidden/>
              </w:rPr>
              <w:fldChar w:fldCharType="end"/>
            </w:r>
          </w:hyperlink>
        </w:p>
        <w:p w:rsidR="00783D2B" w:rsidRDefault="00241481" w:rsidP="00783D2B">
          <w:pPr>
            <w:pStyle w:val="11"/>
            <w:tabs>
              <w:tab w:val="left" w:pos="660"/>
              <w:tab w:val="right" w:leader="dot" w:pos="9962"/>
            </w:tabs>
            <w:rPr>
              <w:rFonts w:asciiTheme="minorHAnsi" w:eastAsiaTheme="minorEastAsia" w:hAnsiTheme="minorHAnsi" w:cstheme="minorBidi"/>
              <w:noProof/>
              <w:color w:val="auto"/>
              <w:lang w:val="ka-GE" w:eastAsia="ka-GE"/>
            </w:rPr>
          </w:pPr>
          <w:hyperlink w:anchor="_Toc215576048" w:history="1">
            <w:r w:rsidR="00783D2B" w:rsidRPr="00956996">
              <w:rPr>
                <w:rStyle w:val="af4"/>
                <w:b/>
                <w:bCs/>
                <w:noProof/>
              </w:rPr>
              <w:t>IV.</w:t>
            </w:r>
            <w:r w:rsidR="00783D2B">
              <w:rPr>
                <w:rFonts w:asciiTheme="minorHAnsi" w:eastAsiaTheme="minorEastAsia" w:hAnsiTheme="minorHAnsi" w:cstheme="minorBidi"/>
                <w:noProof/>
                <w:color w:val="auto"/>
                <w:lang w:val="ka-GE" w:eastAsia="ka-GE"/>
              </w:rPr>
              <w:tab/>
            </w:r>
            <w:r w:rsidR="00783D2B" w:rsidRPr="00956996">
              <w:rPr>
                <w:rStyle w:val="af4"/>
                <w:b/>
                <w:bCs/>
                <w:noProof/>
              </w:rPr>
              <w:t>მისანიჭებელი კვალიფიკაცია</w:t>
            </w:r>
            <w:r w:rsidR="00783D2B">
              <w:rPr>
                <w:noProof/>
                <w:webHidden/>
              </w:rPr>
              <w:tab/>
            </w:r>
            <w:r w:rsidR="00783D2B">
              <w:rPr>
                <w:noProof/>
                <w:webHidden/>
              </w:rPr>
              <w:fldChar w:fldCharType="begin"/>
            </w:r>
            <w:r w:rsidR="00783D2B">
              <w:rPr>
                <w:noProof/>
                <w:webHidden/>
              </w:rPr>
              <w:instrText xml:space="preserve"> PAGEREF _Toc215576048 \h </w:instrText>
            </w:r>
            <w:r w:rsidR="00783D2B">
              <w:rPr>
                <w:noProof/>
                <w:webHidden/>
              </w:rPr>
            </w:r>
            <w:r w:rsidR="00783D2B">
              <w:rPr>
                <w:noProof/>
                <w:webHidden/>
              </w:rPr>
              <w:fldChar w:fldCharType="separate"/>
            </w:r>
            <w:r w:rsidR="00783D2B">
              <w:rPr>
                <w:noProof/>
                <w:webHidden/>
              </w:rPr>
              <w:t>34</w:t>
            </w:r>
            <w:r w:rsidR="00783D2B">
              <w:rPr>
                <w:noProof/>
                <w:webHidden/>
              </w:rPr>
              <w:fldChar w:fldCharType="end"/>
            </w:r>
          </w:hyperlink>
        </w:p>
        <w:p w:rsidR="00783D2B" w:rsidRDefault="00241481" w:rsidP="00783D2B">
          <w:pPr>
            <w:pStyle w:val="11"/>
            <w:tabs>
              <w:tab w:val="left" w:pos="440"/>
              <w:tab w:val="right" w:leader="dot" w:pos="9962"/>
            </w:tabs>
            <w:rPr>
              <w:rFonts w:asciiTheme="minorHAnsi" w:eastAsiaTheme="minorEastAsia" w:hAnsiTheme="minorHAnsi" w:cstheme="minorBidi"/>
              <w:noProof/>
              <w:color w:val="auto"/>
              <w:lang w:val="ka-GE" w:eastAsia="ka-GE"/>
            </w:rPr>
          </w:pPr>
          <w:hyperlink w:anchor="_Toc215576049" w:history="1">
            <w:r w:rsidR="00783D2B" w:rsidRPr="00956996">
              <w:rPr>
                <w:rStyle w:val="af4"/>
                <w:b/>
                <w:bCs/>
                <w:noProof/>
              </w:rPr>
              <w:t>V.</w:t>
            </w:r>
            <w:r w:rsidR="00783D2B">
              <w:rPr>
                <w:rFonts w:asciiTheme="minorHAnsi" w:eastAsiaTheme="minorEastAsia" w:hAnsiTheme="minorHAnsi" w:cstheme="minorBidi"/>
                <w:noProof/>
                <w:color w:val="auto"/>
                <w:lang w:val="ka-GE" w:eastAsia="ka-GE"/>
              </w:rPr>
              <w:tab/>
            </w:r>
            <w:r w:rsidR="00783D2B" w:rsidRPr="00956996">
              <w:rPr>
                <w:rStyle w:val="af4"/>
                <w:b/>
                <w:bCs/>
                <w:noProof/>
              </w:rPr>
              <w:t>სწავლება, სწავლა და შეფასება</w:t>
            </w:r>
            <w:r w:rsidR="00783D2B">
              <w:rPr>
                <w:noProof/>
                <w:webHidden/>
              </w:rPr>
              <w:tab/>
            </w:r>
            <w:r w:rsidR="00783D2B">
              <w:rPr>
                <w:noProof/>
                <w:webHidden/>
              </w:rPr>
              <w:fldChar w:fldCharType="begin"/>
            </w:r>
            <w:r w:rsidR="00783D2B">
              <w:rPr>
                <w:noProof/>
                <w:webHidden/>
              </w:rPr>
              <w:instrText xml:space="preserve"> PAGEREF _Toc215576049 \h </w:instrText>
            </w:r>
            <w:r w:rsidR="00783D2B">
              <w:rPr>
                <w:noProof/>
                <w:webHidden/>
              </w:rPr>
            </w:r>
            <w:r w:rsidR="00783D2B">
              <w:rPr>
                <w:noProof/>
                <w:webHidden/>
              </w:rPr>
              <w:fldChar w:fldCharType="separate"/>
            </w:r>
            <w:r w:rsidR="00783D2B">
              <w:rPr>
                <w:noProof/>
                <w:webHidden/>
              </w:rPr>
              <w:t>34</w:t>
            </w:r>
            <w:r w:rsidR="00783D2B">
              <w:rPr>
                <w:noProof/>
                <w:webHidden/>
              </w:rPr>
              <w:fldChar w:fldCharType="end"/>
            </w:r>
          </w:hyperlink>
        </w:p>
        <w:p w:rsidR="00783D2B" w:rsidRDefault="00241481" w:rsidP="00783D2B">
          <w:pPr>
            <w:pStyle w:val="21"/>
            <w:tabs>
              <w:tab w:val="right" w:leader="dot" w:pos="9962"/>
            </w:tabs>
            <w:rPr>
              <w:rFonts w:asciiTheme="minorHAnsi" w:eastAsiaTheme="minorEastAsia" w:hAnsiTheme="minorHAnsi" w:cstheme="minorBidi"/>
              <w:noProof/>
              <w:color w:val="auto"/>
              <w:lang w:val="ka-GE" w:eastAsia="ka-GE"/>
            </w:rPr>
          </w:pPr>
          <w:hyperlink w:anchor="_Toc215576050" w:history="1">
            <w:r w:rsidR="00783D2B" w:rsidRPr="00956996">
              <w:rPr>
                <w:rStyle w:val="af4"/>
                <w:b/>
                <w:noProof/>
              </w:rPr>
              <w:t>5.1 სწავლისა და სწავლების მეთოდები</w:t>
            </w:r>
            <w:r w:rsidR="00783D2B">
              <w:rPr>
                <w:noProof/>
                <w:webHidden/>
              </w:rPr>
              <w:tab/>
            </w:r>
            <w:r w:rsidR="00783D2B">
              <w:rPr>
                <w:noProof/>
                <w:webHidden/>
              </w:rPr>
              <w:fldChar w:fldCharType="begin"/>
            </w:r>
            <w:r w:rsidR="00783D2B">
              <w:rPr>
                <w:noProof/>
                <w:webHidden/>
              </w:rPr>
              <w:instrText xml:space="preserve"> PAGEREF _Toc215576050 \h </w:instrText>
            </w:r>
            <w:r w:rsidR="00783D2B">
              <w:rPr>
                <w:noProof/>
                <w:webHidden/>
              </w:rPr>
            </w:r>
            <w:r w:rsidR="00783D2B">
              <w:rPr>
                <w:noProof/>
                <w:webHidden/>
              </w:rPr>
              <w:fldChar w:fldCharType="separate"/>
            </w:r>
            <w:r w:rsidR="00783D2B">
              <w:rPr>
                <w:noProof/>
                <w:webHidden/>
              </w:rPr>
              <w:t>34</w:t>
            </w:r>
            <w:r w:rsidR="00783D2B">
              <w:rPr>
                <w:noProof/>
                <w:webHidden/>
              </w:rPr>
              <w:fldChar w:fldCharType="end"/>
            </w:r>
          </w:hyperlink>
        </w:p>
        <w:p w:rsidR="00783D2B" w:rsidRDefault="00241481" w:rsidP="00783D2B">
          <w:pPr>
            <w:pStyle w:val="21"/>
            <w:tabs>
              <w:tab w:val="right" w:leader="dot" w:pos="9962"/>
            </w:tabs>
            <w:rPr>
              <w:rFonts w:asciiTheme="minorHAnsi" w:eastAsiaTheme="minorEastAsia" w:hAnsiTheme="minorHAnsi" w:cstheme="minorBidi"/>
              <w:noProof/>
              <w:color w:val="auto"/>
              <w:lang w:val="ka-GE" w:eastAsia="ka-GE"/>
            </w:rPr>
          </w:pPr>
          <w:hyperlink w:anchor="_Toc215576051" w:history="1">
            <w:r w:rsidR="00783D2B" w:rsidRPr="00956996">
              <w:rPr>
                <w:rStyle w:val="af4"/>
                <w:b/>
                <w:bCs/>
                <w:noProof/>
              </w:rPr>
              <w:t>5.2. სწავლის შედეგების შეფასება</w:t>
            </w:r>
            <w:r w:rsidR="00783D2B">
              <w:rPr>
                <w:noProof/>
                <w:webHidden/>
              </w:rPr>
              <w:tab/>
            </w:r>
            <w:r w:rsidR="00783D2B">
              <w:rPr>
                <w:noProof/>
                <w:webHidden/>
              </w:rPr>
              <w:fldChar w:fldCharType="begin"/>
            </w:r>
            <w:r w:rsidR="00783D2B">
              <w:rPr>
                <w:noProof/>
                <w:webHidden/>
              </w:rPr>
              <w:instrText xml:space="preserve"> PAGEREF _Toc215576051 \h </w:instrText>
            </w:r>
            <w:r w:rsidR="00783D2B">
              <w:rPr>
                <w:noProof/>
                <w:webHidden/>
              </w:rPr>
            </w:r>
            <w:r w:rsidR="00783D2B">
              <w:rPr>
                <w:noProof/>
                <w:webHidden/>
              </w:rPr>
              <w:fldChar w:fldCharType="separate"/>
            </w:r>
            <w:r w:rsidR="00783D2B">
              <w:rPr>
                <w:noProof/>
                <w:webHidden/>
              </w:rPr>
              <w:t>37</w:t>
            </w:r>
            <w:r w:rsidR="00783D2B">
              <w:rPr>
                <w:noProof/>
                <w:webHidden/>
              </w:rPr>
              <w:fldChar w:fldCharType="end"/>
            </w:r>
          </w:hyperlink>
        </w:p>
        <w:p w:rsidR="00783D2B" w:rsidRDefault="00241481" w:rsidP="00783D2B">
          <w:pPr>
            <w:pStyle w:val="11"/>
            <w:tabs>
              <w:tab w:val="left" w:pos="660"/>
              <w:tab w:val="right" w:leader="dot" w:pos="9962"/>
            </w:tabs>
            <w:rPr>
              <w:rFonts w:asciiTheme="minorHAnsi" w:eastAsiaTheme="minorEastAsia" w:hAnsiTheme="minorHAnsi" w:cstheme="minorBidi"/>
              <w:noProof/>
              <w:color w:val="auto"/>
              <w:lang w:val="ka-GE" w:eastAsia="ka-GE"/>
            </w:rPr>
          </w:pPr>
          <w:hyperlink w:anchor="_Toc215576052" w:history="1">
            <w:r w:rsidR="00783D2B" w:rsidRPr="00956996">
              <w:rPr>
                <w:rStyle w:val="af4"/>
                <w:b/>
                <w:bCs/>
                <w:noProof/>
              </w:rPr>
              <w:t>VI.</w:t>
            </w:r>
            <w:r w:rsidR="00783D2B">
              <w:rPr>
                <w:rFonts w:asciiTheme="minorHAnsi" w:eastAsiaTheme="minorEastAsia" w:hAnsiTheme="minorHAnsi" w:cstheme="minorBidi"/>
                <w:noProof/>
                <w:color w:val="auto"/>
                <w:lang w:val="ka-GE" w:eastAsia="ka-GE"/>
              </w:rPr>
              <w:tab/>
            </w:r>
            <w:r w:rsidR="00783D2B" w:rsidRPr="00956996">
              <w:rPr>
                <w:rStyle w:val="af4"/>
                <w:b/>
                <w:bCs/>
                <w:noProof/>
              </w:rPr>
              <w:t>დამატებითი ინფორმაცია</w:t>
            </w:r>
            <w:r w:rsidR="00783D2B">
              <w:rPr>
                <w:noProof/>
                <w:webHidden/>
              </w:rPr>
              <w:tab/>
            </w:r>
            <w:r w:rsidR="00783D2B">
              <w:rPr>
                <w:noProof/>
                <w:webHidden/>
              </w:rPr>
              <w:fldChar w:fldCharType="begin"/>
            </w:r>
            <w:r w:rsidR="00783D2B">
              <w:rPr>
                <w:noProof/>
                <w:webHidden/>
              </w:rPr>
              <w:instrText xml:space="preserve"> PAGEREF _Toc215576052 \h </w:instrText>
            </w:r>
            <w:r w:rsidR="00783D2B">
              <w:rPr>
                <w:noProof/>
                <w:webHidden/>
              </w:rPr>
            </w:r>
            <w:r w:rsidR="00783D2B">
              <w:rPr>
                <w:noProof/>
                <w:webHidden/>
              </w:rPr>
              <w:fldChar w:fldCharType="separate"/>
            </w:r>
            <w:r w:rsidR="00783D2B">
              <w:rPr>
                <w:noProof/>
                <w:webHidden/>
              </w:rPr>
              <w:t>40</w:t>
            </w:r>
            <w:r w:rsidR="00783D2B">
              <w:rPr>
                <w:noProof/>
                <w:webHidden/>
              </w:rPr>
              <w:fldChar w:fldCharType="end"/>
            </w:r>
          </w:hyperlink>
        </w:p>
        <w:p w:rsidR="00783D2B" w:rsidRDefault="00241481" w:rsidP="00783D2B">
          <w:pPr>
            <w:pStyle w:val="21"/>
            <w:tabs>
              <w:tab w:val="right" w:leader="dot" w:pos="9962"/>
            </w:tabs>
            <w:rPr>
              <w:rFonts w:asciiTheme="minorHAnsi" w:eastAsiaTheme="minorEastAsia" w:hAnsiTheme="minorHAnsi" w:cstheme="minorBidi"/>
              <w:noProof/>
              <w:color w:val="auto"/>
              <w:lang w:val="ka-GE" w:eastAsia="ka-GE"/>
            </w:rPr>
          </w:pPr>
          <w:hyperlink w:anchor="_Toc215576053" w:history="1">
            <w:r w:rsidR="00783D2B" w:rsidRPr="00956996">
              <w:rPr>
                <w:rStyle w:val="af4"/>
                <w:b/>
                <w:bCs/>
                <w:noProof/>
              </w:rPr>
              <w:t>6.1 დარგობრივი მახასიათებლის ამოქმედებისა და მასთან საგანმანათლებლო პროგრამების შესაბამისობაში მოყვანის ვადები</w:t>
            </w:r>
            <w:r w:rsidR="00783D2B">
              <w:rPr>
                <w:noProof/>
                <w:webHidden/>
              </w:rPr>
              <w:tab/>
            </w:r>
            <w:r w:rsidR="00783D2B">
              <w:rPr>
                <w:noProof/>
                <w:webHidden/>
              </w:rPr>
              <w:fldChar w:fldCharType="begin"/>
            </w:r>
            <w:r w:rsidR="00783D2B">
              <w:rPr>
                <w:noProof/>
                <w:webHidden/>
              </w:rPr>
              <w:instrText xml:space="preserve"> PAGEREF _Toc215576053 \h </w:instrText>
            </w:r>
            <w:r w:rsidR="00783D2B">
              <w:rPr>
                <w:noProof/>
                <w:webHidden/>
              </w:rPr>
            </w:r>
            <w:r w:rsidR="00783D2B">
              <w:rPr>
                <w:noProof/>
                <w:webHidden/>
              </w:rPr>
              <w:fldChar w:fldCharType="separate"/>
            </w:r>
            <w:r w:rsidR="00783D2B">
              <w:rPr>
                <w:noProof/>
                <w:webHidden/>
              </w:rPr>
              <w:t>43</w:t>
            </w:r>
            <w:r w:rsidR="00783D2B">
              <w:rPr>
                <w:noProof/>
                <w:webHidden/>
              </w:rPr>
              <w:fldChar w:fldCharType="end"/>
            </w:r>
          </w:hyperlink>
        </w:p>
        <w:p w:rsidR="00783D2B" w:rsidRDefault="00241481" w:rsidP="00783D2B">
          <w:pPr>
            <w:pStyle w:val="11"/>
            <w:tabs>
              <w:tab w:val="left" w:pos="660"/>
              <w:tab w:val="right" w:leader="dot" w:pos="9962"/>
            </w:tabs>
            <w:rPr>
              <w:rFonts w:asciiTheme="minorHAnsi" w:eastAsiaTheme="minorEastAsia" w:hAnsiTheme="minorHAnsi" w:cstheme="minorBidi"/>
              <w:noProof/>
              <w:color w:val="auto"/>
              <w:lang w:val="ka-GE" w:eastAsia="ka-GE"/>
            </w:rPr>
          </w:pPr>
          <w:hyperlink w:anchor="_Toc215576054" w:history="1">
            <w:r w:rsidR="00783D2B" w:rsidRPr="00956996">
              <w:rPr>
                <w:rStyle w:val="af4"/>
                <w:b/>
                <w:noProof/>
              </w:rPr>
              <w:t>VII.</w:t>
            </w:r>
            <w:r w:rsidR="00783D2B">
              <w:rPr>
                <w:rFonts w:asciiTheme="minorHAnsi" w:eastAsiaTheme="minorEastAsia" w:hAnsiTheme="minorHAnsi" w:cstheme="minorBidi"/>
                <w:noProof/>
                <w:color w:val="auto"/>
                <w:lang w:val="ka-GE" w:eastAsia="ka-GE"/>
              </w:rPr>
              <w:tab/>
            </w:r>
            <w:r w:rsidR="00783D2B" w:rsidRPr="00956996">
              <w:rPr>
                <w:rStyle w:val="af4"/>
                <w:b/>
                <w:noProof/>
              </w:rPr>
              <w:t>დარგობრივი მახასიათებლის შემმუშავებელი ჯგუფის წევრები</w:t>
            </w:r>
            <w:r w:rsidR="00783D2B">
              <w:rPr>
                <w:noProof/>
                <w:webHidden/>
              </w:rPr>
              <w:tab/>
            </w:r>
            <w:r w:rsidR="00783D2B">
              <w:rPr>
                <w:noProof/>
                <w:webHidden/>
              </w:rPr>
              <w:fldChar w:fldCharType="begin"/>
            </w:r>
            <w:r w:rsidR="00783D2B">
              <w:rPr>
                <w:noProof/>
                <w:webHidden/>
              </w:rPr>
              <w:instrText xml:space="preserve"> PAGEREF _Toc215576054 \h </w:instrText>
            </w:r>
            <w:r w:rsidR="00783D2B">
              <w:rPr>
                <w:noProof/>
                <w:webHidden/>
              </w:rPr>
            </w:r>
            <w:r w:rsidR="00783D2B">
              <w:rPr>
                <w:noProof/>
                <w:webHidden/>
              </w:rPr>
              <w:fldChar w:fldCharType="separate"/>
            </w:r>
            <w:r w:rsidR="00783D2B">
              <w:rPr>
                <w:noProof/>
                <w:webHidden/>
              </w:rPr>
              <w:t>44</w:t>
            </w:r>
            <w:r w:rsidR="00783D2B">
              <w:rPr>
                <w:noProof/>
                <w:webHidden/>
              </w:rPr>
              <w:fldChar w:fldCharType="end"/>
            </w:r>
          </w:hyperlink>
        </w:p>
        <w:p w:rsidR="00783D2B" w:rsidRDefault="00241481" w:rsidP="00783D2B">
          <w:pPr>
            <w:pStyle w:val="11"/>
            <w:tabs>
              <w:tab w:val="right" w:leader="dot" w:pos="9962"/>
            </w:tabs>
            <w:rPr>
              <w:rFonts w:asciiTheme="minorHAnsi" w:eastAsiaTheme="minorEastAsia" w:hAnsiTheme="minorHAnsi" w:cstheme="minorBidi"/>
              <w:noProof/>
              <w:color w:val="auto"/>
              <w:lang w:val="ka-GE" w:eastAsia="ka-GE"/>
            </w:rPr>
          </w:pPr>
          <w:hyperlink w:anchor="_Toc215576055" w:history="1">
            <w:r w:rsidR="00783D2B" w:rsidRPr="00956996">
              <w:rPr>
                <w:rStyle w:val="af4"/>
                <w:b/>
                <w:bCs/>
                <w:noProof/>
              </w:rPr>
              <w:t>დანართი №1</w:t>
            </w:r>
            <w:r w:rsidR="00783D2B">
              <w:rPr>
                <w:noProof/>
                <w:webHidden/>
              </w:rPr>
              <w:tab/>
            </w:r>
            <w:r w:rsidR="00783D2B">
              <w:rPr>
                <w:noProof/>
                <w:webHidden/>
              </w:rPr>
              <w:fldChar w:fldCharType="begin"/>
            </w:r>
            <w:r w:rsidR="00783D2B">
              <w:rPr>
                <w:noProof/>
                <w:webHidden/>
              </w:rPr>
              <w:instrText xml:space="preserve"> PAGEREF _Toc215576055 \h </w:instrText>
            </w:r>
            <w:r w:rsidR="00783D2B">
              <w:rPr>
                <w:noProof/>
                <w:webHidden/>
              </w:rPr>
            </w:r>
            <w:r w:rsidR="00783D2B">
              <w:rPr>
                <w:noProof/>
                <w:webHidden/>
              </w:rPr>
              <w:fldChar w:fldCharType="separate"/>
            </w:r>
            <w:r w:rsidR="00783D2B">
              <w:rPr>
                <w:noProof/>
                <w:webHidden/>
              </w:rPr>
              <w:t>50</w:t>
            </w:r>
            <w:r w:rsidR="00783D2B">
              <w:rPr>
                <w:noProof/>
                <w:webHidden/>
              </w:rPr>
              <w:fldChar w:fldCharType="end"/>
            </w:r>
          </w:hyperlink>
        </w:p>
        <w:p w:rsidR="00783D2B" w:rsidRPr="00812F3C" w:rsidRDefault="00783D2B" w:rsidP="00783D2B">
          <w:pPr>
            <w:pStyle w:val="11"/>
            <w:tabs>
              <w:tab w:val="left" w:pos="660"/>
              <w:tab w:val="right" w:leader="dot" w:pos="9675"/>
            </w:tabs>
            <w:spacing w:line="276" w:lineRule="auto"/>
            <w:rPr>
              <w:rStyle w:val="af4"/>
            </w:rPr>
          </w:pPr>
          <w:r w:rsidRPr="00812F3C">
            <w:fldChar w:fldCharType="end"/>
          </w:r>
        </w:p>
      </w:sdtContent>
    </w:sdt>
    <w:p w:rsidR="00783D2B" w:rsidRPr="00812F3C" w:rsidRDefault="00783D2B" w:rsidP="00783D2B">
      <w:pPr>
        <w:spacing w:after="174" w:line="276" w:lineRule="auto"/>
        <w:ind w:left="1170" w:right="7" w:hanging="1170"/>
        <w:jc w:val="center"/>
        <w:rPr>
          <w:b/>
          <w:bCs/>
          <w:sz w:val="32"/>
          <w:szCs w:val="32"/>
        </w:rPr>
      </w:pPr>
    </w:p>
    <w:p w:rsidR="00783D2B" w:rsidRPr="00812F3C" w:rsidRDefault="00ED0901" w:rsidP="00ED0901">
      <w:pPr>
        <w:tabs>
          <w:tab w:val="left" w:pos="1755"/>
        </w:tabs>
        <w:spacing w:after="174" w:line="276" w:lineRule="auto"/>
        <w:ind w:left="1170" w:right="7" w:hanging="1170"/>
        <w:rPr>
          <w:b/>
          <w:bCs/>
          <w:sz w:val="32"/>
          <w:szCs w:val="32"/>
        </w:rPr>
      </w:pPr>
      <w:r>
        <w:rPr>
          <w:b/>
          <w:bCs/>
          <w:sz w:val="32"/>
          <w:szCs w:val="32"/>
        </w:rPr>
        <w:tab/>
      </w:r>
      <w:r>
        <w:rPr>
          <w:b/>
          <w:bCs/>
          <w:sz w:val="32"/>
          <w:szCs w:val="32"/>
        </w:rPr>
        <w:tab/>
      </w:r>
    </w:p>
    <w:p w:rsidR="00783D2B" w:rsidRPr="00812F3C" w:rsidRDefault="00783D2B" w:rsidP="00783D2B">
      <w:pPr>
        <w:spacing w:after="174" w:line="276" w:lineRule="auto"/>
        <w:ind w:left="1170" w:right="7" w:hanging="1170"/>
        <w:rPr>
          <w:b/>
          <w:bCs/>
          <w:sz w:val="28"/>
          <w:szCs w:val="28"/>
        </w:rPr>
      </w:pPr>
    </w:p>
    <w:p w:rsidR="00783D2B" w:rsidRDefault="00783D2B" w:rsidP="00783D2B">
      <w:pPr>
        <w:spacing w:after="174" w:line="276" w:lineRule="auto"/>
        <w:ind w:left="1170" w:right="7" w:hanging="1170"/>
        <w:jc w:val="center"/>
        <w:rPr>
          <w:b/>
          <w:bCs/>
          <w:sz w:val="28"/>
          <w:szCs w:val="28"/>
        </w:rPr>
      </w:pPr>
    </w:p>
    <w:p w:rsidR="00783D2B" w:rsidRDefault="00783D2B" w:rsidP="00783D2B">
      <w:pPr>
        <w:spacing w:after="174" w:line="276" w:lineRule="auto"/>
        <w:ind w:left="1170" w:right="7" w:hanging="1170"/>
        <w:jc w:val="center"/>
        <w:rPr>
          <w:b/>
          <w:bCs/>
          <w:sz w:val="28"/>
          <w:szCs w:val="28"/>
        </w:rPr>
      </w:pPr>
    </w:p>
    <w:p w:rsidR="00783D2B" w:rsidRPr="00712211" w:rsidRDefault="00783D2B" w:rsidP="00783D2B">
      <w:pPr>
        <w:pStyle w:val="1"/>
        <w:spacing w:line="276" w:lineRule="auto"/>
        <w:ind w:left="0" w:right="90" w:firstLine="0"/>
        <w:rPr>
          <w:b/>
          <w:bCs/>
          <w:sz w:val="32"/>
          <w:szCs w:val="32"/>
          <w:lang w:val="ka-GE"/>
        </w:rPr>
      </w:pPr>
      <w:bookmarkStart w:id="0" w:name="_Toc215576042"/>
      <w:r w:rsidRPr="00712211">
        <w:rPr>
          <w:b/>
          <w:bCs/>
          <w:sz w:val="32"/>
          <w:szCs w:val="32"/>
          <w:lang w:val="ka-GE"/>
        </w:rPr>
        <w:lastRenderedPageBreak/>
        <w:t>შესავალი</w:t>
      </w:r>
      <w:bookmarkEnd w:id="0"/>
      <w:r w:rsidRPr="00712211">
        <w:rPr>
          <w:b/>
          <w:bCs/>
          <w:color w:val="C00000"/>
          <w:sz w:val="32"/>
          <w:szCs w:val="32"/>
          <w:lang w:val="ka-GE"/>
        </w:rPr>
        <w:t xml:space="preserve"> </w:t>
      </w:r>
    </w:p>
    <w:p w:rsidR="00783D2B" w:rsidRPr="00812F3C" w:rsidRDefault="00783D2B" w:rsidP="00783D2B">
      <w:pPr>
        <w:spacing w:line="276" w:lineRule="auto"/>
        <w:ind w:right="90"/>
      </w:pPr>
    </w:p>
    <w:p w:rsidR="00783D2B" w:rsidRPr="00812F3C" w:rsidRDefault="00783D2B" w:rsidP="007C0281">
      <w:pPr>
        <w:spacing w:after="207" w:line="276" w:lineRule="auto"/>
        <w:ind w:right="90"/>
        <w:jc w:val="both"/>
      </w:pPr>
      <w:r w:rsidRPr="00812F3C">
        <w:rPr>
          <w:color w:val="000000" w:themeColor="text1"/>
        </w:rPr>
        <w:t xml:space="preserve">სამეანო საქმის უმაღლესი განათლების დარგობრივი მახასიათებელი არის აკადემიური განათლების სტანდარტი.  იგი ასახავს  ეროვნული  კვალიფიკაციების    ჩარჩოს  მე-6 და მე-7 დონის შესაბამისი  სწავლის  შედეგების  მინიმალურ  მოთხოვნებს, სწავლების, სწავლისა და შეფასების მეთოდებს, რესურსებს და სხვა არსებით მახასიათებლებს.  სამეანო საქმის (კოდი - 0913.1.2)   </w:t>
      </w:r>
      <w:r w:rsidRPr="00812F3C">
        <w:t>უმაღლესი განათლების დარგობრივი მახასიათებელი, სფეროს შესაბამისი, უმაღლესი განათლების პირველი საფეხურის საგანმანათლებლო პროგრამების  სტრუქტურისა და შინაარსის შემუშავებისა და განვითრების მნიშვნელოვანი გარე შეფასების წყაროა და საერთაშორისო სტანდარტების შესაბამისი, მინიმალური სავალდებულო თამასის დაწესებით, ხელს უწყობს პროგრამის სწავლის შედეგების ჩამოყალიბებას, პროგრამების სტრუქტურის მოქნილობასა და მრავალფეროვნებას. საგულისხმოა, რომ წინამდებარე დოკუმენტით განსაზღვრული სწავლის შედეგებისა და სწავლების, სწავლისა და შეფასების მეთოდებისა და რესურსებთან დაკავშირებული სავალდებულოდ განსაზღვრული მოთხოვნების დაცვა სავალდებულოა სამეანო  საქმის უმაღლესი საგანმანათლებლო პროგრამის განმახორციელებელი ყველა საგანმანათლებლო დაწესებულებისთვის. ხოლო საგანმანათლებლო პროგრამის დეტალური შინაარსი და მისი განხორციელების გზები თითოეული საგანმანათლებლო დაწესებულების მიერ  განისაზღვრება ავტონომიურად.</w:t>
      </w:r>
    </w:p>
    <w:p w:rsidR="00783D2B" w:rsidRPr="00812F3C" w:rsidRDefault="00783D2B" w:rsidP="007C0281">
      <w:pPr>
        <w:spacing w:after="207" w:line="276" w:lineRule="auto"/>
        <w:ind w:right="90"/>
        <w:jc w:val="both"/>
      </w:pPr>
      <w:r w:rsidRPr="00812F3C">
        <w:t xml:space="preserve">აღნიშნული დოკუმენტo აღწერს ცოდნას, უნარებსა და მათი პასუხისმგებლობისა და ავტონომიურობის შესაბამისი ხარისხით გამოყენების კომპეტენციებს, რომლებიც მოეთხოვება სამეანო  საქმის ბაკალავრისა და მაგისტრის კვალიფიკაციის მქონე პირს.  </w:t>
      </w:r>
    </w:p>
    <w:p w:rsidR="00783D2B" w:rsidRPr="00812F3C" w:rsidRDefault="00783D2B" w:rsidP="007C0281">
      <w:pPr>
        <w:spacing w:after="207" w:line="276" w:lineRule="auto"/>
        <w:ind w:right="90"/>
        <w:jc w:val="both"/>
      </w:pPr>
      <w:r w:rsidRPr="00812F3C">
        <w:t xml:space="preserve">დარგობრივი  მახასიათებლის  მიზანია  ხელი  შეუწყოს  უმაღლეს  საგანმანათლებლო  დაწესებულებებს  საერთაშორისო  სტანდარტების შესაბამისი  სამეანო საქმის საგანმანათლებლო  პროგრამის/კურიკულუმის  შემუშავებას,  სწავლის,  სწავლებისა  და  შეფასების  თანამედროვე მეთოდოლოგიის  დანერგვას,  ადგილობრივ  და  საერთაშორისო  დონეზე  სტუდენტთა  მობილობას,  მინიჭებული  კვალიფიკაციის საერთაშორისო  დონეზე  აღიარებას, მეან ექთნის  პროფესიაში  შესვლისთვის საჭირო კომპეტენციების გამომუშავებას და ამ გზით, დასაქმების ხელშეწყობას, პროფესიული  განვითარების მხარდაჭერას და საქმიანობაში  თავისი  შესაძლებლობების  რეალიზებასა და კარიერულ წინსვლას. პროგრამის კურსდამთავრებული შეძლებს უახლესი სამედიცინო ტექნოლოგიებისა და </w:t>
      </w:r>
      <w:r w:rsidR="00712211">
        <w:t>ს</w:t>
      </w:r>
      <w:r w:rsidRPr="00812F3C">
        <w:t xml:space="preserve">ამეანო მოვლის მეთოდების გამოყენებას პრაქტიკაში და მომდევნო საგანმანათლებლო საფეხურზე სწავლის გაგრძელებას.  </w:t>
      </w:r>
    </w:p>
    <w:p w:rsidR="00783D2B" w:rsidRPr="00812F3C" w:rsidRDefault="00783D2B" w:rsidP="007C0281">
      <w:pPr>
        <w:spacing w:after="207" w:line="276" w:lineRule="auto"/>
        <w:ind w:right="90"/>
        <w:jc w:val="both"/>
      </w:pPr>
      <w:r w:rsidRPr="00812F3C">
        <w:t>დარგობრივი მახასიათებლის შექმნის მიზანია მოცემული სფეროს  საგანმანათლებლო პროგრამების შესაბამისობაში მოყვანა ეროვნული კვალიფიკაციების ჩარჩოს მოთხოვნებთან და სფეროს მარეგულირებელ კანონმდებლობასა და ადგილობრივ და საერთაშორისო სტანდარტებთან, ასევე შრომის ბაზრის მოთხოვნებთან. დარგობრივი მახასიათებელი ასევე მიზ</w:t>
      </w:r>
      <w:r w:rsidR="00712211">
        <w:t>ნა</w:t>
      </w:r>
      <w:r w:rsidRPr="00812F3C">
        <w:t xml:space="preserve">დ </w:t>
      </w:r>
      <w:r w:rsidRPr="00812F3C">
        <w:lastRenderedPageBreak/>
        <w:t>ისახავს სამეანო საქმის საგანმანათლებლო პროგრამების შესაბამისობაში მოყვანას საქართველოში მოქმედ კანონმდებლობასთან, კერძოდ 2024 წლის 21 თებერვლიდან საქართველოს კანონით „უმაღლესი განათლების შესახებ“   მეან-ექთნის (Midwife) უმაღლესი საგანმანათლებლო პროგრამები გახდა რეგულირებადი.  ამავე კანონის თანახმად, განათლების ხარისხის განვითარების ეროვნული ცენტრი უზრუნველყოფს რეგულირებადი საგანმანათლებლო პროგრამების დარგობრივი მახასიათებლების შემუშავებასა და დამტკიცებას. გარდა ამისა, 2024 წელს „ჯანმრთელობის დაცვის შესახებ“ კანონში შეტანილი ცვლილებებმა დღის წესრიგში დააყენა  სამეანო საქმის სფეროს საგანმანათლებლო პროგრამების განახლებულ სამართლებრივ რეგულაციებთან,  შესაბამისობაში მოყვანის საჭიროება.</w:t>
      </w:r>
    </w:p>
    <w:p w:rsidR="00783D2B" w:rsidRPr="00812F3C" w:rsidRDefault="00783D2B" w:rsidP="007C0281">
      <w:pPr>
        <w:spacing w:after="207" w:line="276" w:lineRule="auto"/>
        <w:ind w:right="90"/>
        <w:jc w:val="both"/>
      </w:pPr>
      <w:r w:rsidRPr="00812F3C">
        <w:t xml:space="preserve"> ინგლისურად დარგობრივი მახასიათებლის დასახელება </w:t>
      </w:r>
      <w:r w:rsidRPr="00812F3C">
        <w:rPr>
          <w:rFonts w:ascii="Times New Roman" w:hAnsi="Times New Roman" w:cs="Times New Roman"/>
        </w:rPr>
        <w:t>‐</w:t>
      </w:r>
      <w:r w:rsidRPr="00812F3C">
        <w:t xml:space="preserve"> Subject Benchmark Statement of Midwifery</w:t>
      </w:r>
    </w:p>
    <w:p w:rsidR="00783D2B" w:rsidRPr="00812F3C" w:rsidRDefault="00783D2B" w:rsidP="007C0281">
      <w:pPr>
        <w:spacing w:after="207" w:line="276" w:lineRule="auto"/>
        <w:ind w:right="90"/>
        <w:jc w:val="both"/>
      </w:pPr>
      <w:r w:rsidRPr="00812F3C">
        <w:t xml:space="preserve">დარგობრივი მახასიათებლის მოქმედების ვადა 7 წელია.   </w:t>
      </w:r>
    </w:p>
    <w:p w:rsidR="00783D2B" w:rsidRPr="00812F3C" w:rsidRDefault="00783D2B" w:rsidP="007C0281">
      <w:pPr>
        <w:spacing w:after="207" w:line="276" w:lineRule="auto"/>
        <w:ind w:right="90"/>
        <w:jc w:val="both"/>
      </w:pPr>
      <w:r w:rsidRPr="00812F3C">
        <w:t xml:space="preserve">სამეანო საქმის უმაღლეს საგანმანათლებლო პროგრამაზე მიღების წინაპირობები და მეან-ექთნის პროფესიაში შესვლა  საქართველოს კანონმდებლობით განსაზღვრული წესით რეგულირდება.    </w:t>
      </w:r>
    </w:p>
    <w:p w:rsidR="00783D2B" w:rsidRPr="00812F3C" w:rsidRDefault="00783D2B" w:rsidP="00783D2B">
      <w:pPr>
        <w:spacing w:after="207" w:line="276" w:lineRule="auto"/>
        <w:ind w:right="90"/>
      </w:pPr>
      <w:r w:rsidRPr="00812F3C">
        <w:t xml:space="preserve">   </w:t>
      </w:r>
    </w:p>
    <w:p w:rsidR="00783D2B" w:rsidRPr="00812F3C" w:rsidRDefault="00783D2B" w:rsidP="00783D2B">
      <w:pPr>
        <w:spacing w:after="207" w:line="276" w:lineRule="auto"/>
        <w:ind w:right="90"/>
        <w:rPr>
          <w:b/>
          <w:bCs/>
        </w:rPr>
      </w:pPr>
      <w:r w:rsidRPr="00812F3C">
        <w:rPr>
          <w:b/>
          <w:bCs/>
        </w:rPr>
        <w:t xml:space="preserve"> წინამდებარე დარგობრივი მახასიათებლის გაცნობა რეკომენდებულია:  </w:t>
      </w:r>
    </w:p>
    <w:p w:rsidR="00783D2B" w:rsidRPr="00812F3C" w:rsidRDefault="00783D2B" w:rsidP="00C77540">
      <w:pPr>
        <w:pStyle w:val="a3"/>
        <w:numPr>
          <w:ilvl w:val="0"/>
          <w:numId w:val="42"/>
        </w:numPr>
        <w:spacing w:after="207" w:line="276" w:lineRule="auto"/>
        <w:ind w:left="426" w:right="90"/>
        <w:jc w:val="both"/>
        <w:rPr>
          <w:rFonts w:ascii="Sylfaen" w:eastAsia="Sylfaen" w:hAnsi="Sylfaen" w:cs="Sylfaen"/>
        </w:rPr>
      </w:pPr>
      <w:r w:rsidRPr="00812F3C">
        <w:rPr>
          <w:rFonts w:ascii="Sylfaen" w:eastAsia="Sylfaen" w:hAnsi="Sylfaen" w:cs="Sylfaen"/>
        </w:rPr>
        <w:t>სამეანო საქმის საგანმანათლებლო პროგრამის შემუშავება</w:t>
      </w:r>
      <w:r w:rsidRPr="00812F3C">
        <w:rPr>
          <w:rFonts w:ascii="Times New Roman" w:eastAsia="Sylfaen" w:hAnsi="Times New Roman" w:cs="Times New Roman"/>
        </w:rPr>
        <w:t>‐</w:t>
      </w:r>
      <w:r w:rsidRPr="00812F3C">
        <w:rPr>
          <w:rFonts w:ascii="Sylfaen" w:eastAsia="Sylfaen" w:hAnsi="Sylfaen" w:cs="Sylfaen"/>
        </w:rPr>
        <w:t xml:space="preserve">განვითარებასა და განხორციელებაში ჩართული უმაღლესი საგანმანათლებლო დაწესებულების აკადემიური, ადმინისტრაციული და მოწვეული პერსონალისთვის;  </w:t>
      </w:r>
    </w:p>
    <w:p w:rsidR="00783D2B" w:rsidRPr="00812F3C" w:rsidRDefault="00783D2B" w:rsidP="00C77540">
      <w:pPr>
        <w:pStyle w:val="a3"/>
        <w:numPr>
          <w:ilvl w:val="0"/>
          <w:numId w:val="42"/>
        </w:numPr>
        <w:spacing w:after="207" w:line="276" w:lineRule="auto"/>
        <w:ind w:left="426" w:right="90"/>
        <w:jc w:val="both"/>
        <w:rPr>
          <w:rFonts w:ascii="Sylfaen" w:eastAsia="Sylfaen" w:hAnsi="Sylfaen" w:cs="Sylfaen"/>
        </w:rPr>
      </w:pPr>
      <w:r w:rsidRPr="00812F3C">
        <w:rPr>
          <w:rFonts w:ascii="Sylfaen" w:eastAsia="Sylfaen" w:hAnsi="Sylfaen" w:cs="Sylfaen"/>
        </w:rPr>
        <w:t xml:space="preserve">საგანმანათლებლო პროგრამების შიდა და გარე ხარისხის უზრუნველყოფის პროცესში ჩართულ პირებისთვის; </w:t>
      </w:r>
    </w:p>
    <w:p w:rsidR="00783D2B" w:rsidRPr="00812F3C" w:rsidRDefault="00783D2B" w:rsidP="00C77540">
      <w:pPr>
        <w:pStyle w:val="a3"/>
        <w:numPr>
          <w:ilvl w:val="0"/>
          <w:numId w:val="42"/>
        </w:numPr>
        <w:spacing w:after="207" w:line="276" w:lineRule="auto"/>
        <w:ind w:left="426" w:right="90"/>
        <w:jc w:val="both"/>
        <w:rPr>
          <w:rFonts w:ascii="Sylfaen" w:eastAsia="Sylfaen" w:hAnsi="Sylfaen" w:cs="Sylfaen"/>
        </w:rPr>
      </w:pPr>
      <w:r w:rsidRPr="00812F3C">
        <w:rPr>
          <w:rFonts w:ascii="Sylfaen" w:eastAsia="Sylfaen" w:hAnsi="Sylfaen" w:cs="Sylfaen"/>
        </w:rPr>
        <w:t xml:space="preserve">აბიტურიენტებისთვის, რომლებიც დაინტერესებულნი არიან სამეანო საქმის შესწავლით;   </w:t>
      </w:r>
    </w:p>
    <w:p w:rsidR="00783D2B" w:rsidRPr="00812F3C" w:rsidRDefault="00783D2B" w:rsidP="00C77540">
      <w:pPr>
        <w:pStyle w:val="a3"/>
        <w:numPr>
          <w:ilvl w:val="0"/>
          <w:numId w:val="42"/>
        </w:numPr>
        <w:spacing w:after="207" w:line="276" w:lineRule="auto"/>
        <w:ind w:left="426" w:right="90"/>
        <w:jc w:val="both"/>
        <w:rPr>
          <w:rFonts w:ascii="Sylfaen" w:eastAsia="Sylfaen" w:hAnsi="Sylfaen" w:cs="Sylfaen"/>
        </w:rPr>
      </w:pPr>
      <w:r w:rsidRPr="00812F3C">
        <w:rPr>
          <w:rFonts w:ascii="Sylfaen" w:eastAsia="Sylfaen" w:hAnsi="Sylfaen" w:cs="Sylfaen"/>
        </w:rPr>
        <w:t xml:space="preserve">სტუდენტებისთვის, რომლებიც სწავლობენ სამეანო საქმის საბაკალავრო და სამაგისტრო საგანმანათლებლო პროგრამაზე; </w:t>
      </w:r>
    </w:p>
    <w:p w:rsidR="00783D2B" w:rsidRPr="00812F3C" w:rsidRDefault="00783D2B" w:rsidP="00C77540">
      <w:pPr>
        <w:pStyle w:val="a3"/>
        <w:numPr>
          <w:ilvl w:val="0"/>
          <w:numId w:val="42"/>
        </w:numPr>
        <w:spacing w:after="207" w:line="276" w:lineRule="auto"/>
        <w:ind w:left="426" w:right="90"/>
        <w:jc w:val="both"/>
        <w:rPr>
          <w:rFonts w:ascii="Sylfaen" w:eastAsia="Sylfaen" w:hAnsi="Sylfaen" w:cs="Sylfaen"/>
        </w:rPr>
      </w:pPr>
      <w:r w:rsidRPr="00812F3C">
        <w:rPr>
          <w:rFonts w:ascii="Sylfaen" w:eastAsia="Sylfaen" w:hAnsi="Sylfaen" w:cs="Sylfaen"/>
        </w:rPr>
        <w:t xml:space="preserve">უცხოელი სტუდენტებისთვის, რომელთაც გაცვლითი პროგრამებისა და პროექტების ფარგლებში, განზრახული აქვთ სწავლა განაგრძონ საქართველოში სამეანო საქმის საგანმანათლებლო პროგრამაზე; </w:t>
      </w:r>
    </w:p>
    <w:p w:rsidR="00783D2B" w:rsidRPr="00812F3C" w:rsidRDefault="00783D2B" w:rsidP="00C77540">
      <w:pPr>
        <w:pStyle w:val="a3"/>
        <w:numPr>
          <w:ilvl w:val="0"/>
          <w:numId w:val="42"/>
        </w:numPr>
        <w:spacing w:after="207" w:line="276" w:lineRule="auto"/>
        <w:ind w:left="426" w:right="90"/>
        <w:jc w:val="both"/>
        <w:rPr>
          <w:rFonts w:ascii="Sylfaen" w:eastAsia="Sylfaen" w:hAnsi="Sylfaen" w:cs="Sylfaen"/>
        </w:rPr>
      </w:pPr>
      <w:r w:rsidRPr="00812F3C">
        <w:rPr>
          <w:rFonts w:ascii="Sylfaen" w:eastAsia="Sylfaen" w:hAnsi="Sylfaen" w:cs="Sylfaen"/>
        </w:rPr>
        <w:t xml:space="preserve">დამსაქმებელებისთვის, რომლებიც დაინტერესებულნი არიან წინამდებარე დარგობრივი მახასიათებლის შესაბამისი საგანმანათლებლო პროგრამების კურსდამთავრებულთა დასაქმებით. </w:t>
      </w:r>
    </w:p>
    <w:p w:rsidR="00783D2B" w:rsidRPr="00812F3C" w:rsidRDefault="00783D2B" w:rsidP="00783D2B">
      <w:pPr>
        <w:spacing w:after="207" w:line="276" w:lineRule="auto"/>
        <w:ind w:right="90"/>
      </w:pPr>
      <w:r w:rsidRPr="00812F3C">
        <w:t xml:space="preserve"> </w:t>
      </w:r>
    </w:p>
    <w:p w:rsidR="00783D2B" w:rsidRDefault="00783D2B" w:rsidP="00783D2B">
      <w:pPr>
        <w:spacing w:after="207" w:line="276" w:lineRule="auto"/>
        <w:ind w:right="90"/>
      </w:pPr>
    </w:p>
    <w:p w:rsidR="00783D2B" w:rsidRDefault="00783D2B" w:rsidP="00783D2B">
      <w:pPr>
        <w:spacing w:after="207" w:line="276" w:lineRule="auto"/>
        <w:ind w:right="90"/>
      </w:pPr>
    </w:p>
    <w:p w:rsidR="00783D2B" w:rsidRPr="00812F3C" w:rsidRDefault="00783D2B" w:rsidP="00783D2B">
      <w:pPr>
        <w:spacing w:after="207" w:line="276" w:lineRule="auto"/>
        <w:ind w:right="90"/>
      </w:pPr>
    </w:p>
    <w:p w:rsidR="00783D2B" w:rsidRPr="00812F3C" w:rsidRDefault="00783D2B" w:rsidP="00783D2B">
      <w:pPr>
        <w:pStyle w:val="1"/>
        <w:spacing w:after="20" w:line="276" w:lineRule="auto"/>
        <w:ind w:left="0" w:right="90" w:firstLine="0"/>
        <w:rPr>
          <w:b/>
          <w:bCs/>
          <w:sz w:val="32"/>
          <w:szCs w:val="28"/>
        </w:rPr>
      </w:pPr>
      <w:bookmarkStart w:id="1" w:name="_Toc215576043"/>
      <w:r w:rsidRPr="00812F3C">
        <w:rPr>
          <w:b/>
          <w:bCs/>
          <w:sz w:val="32"/>
          <w:szCs w:val="28"/>
        </w:rPr>
        <w:lastRenderedPageBreak/>
        <w:t>სწავლის სფეროს აღწერა</w:t>
      </w:r>
      <w:bookmarkEnd w:id="1"/>
      <w:r w:rsidRPr="00812F3C">
        <w:rPr>
          <w:b/>
          <w:bCs/>
          <w:sz w:val="32"/>
          <w:szCs w:val="28"/>
        </w:rPr>
        <w:t xml:space="preserve"> </w:t>
      </w:r>
    </w:p>
    <w:p w:rsidR="00783D2B" w:rsidRPr="00812F3C" w:rsidRDefault="00783D2B" w:rsidP="00783D2B">
      <w:pPr>
        <w:spacing w:after="214" w:line="276" w:lineRule="auto"/>
        <w:ind w:right="90"/>
      </w:pPr>
    </w:p>
    <w:p w:rsidR="00783D2B" w:rsidRPr="00812F3C" w:rsidRDefault="00783D2B" w:rsidP="007C0281">
      <w:pPr>
        <w:spacing w:after="214" w:line="276" w:lineRule="auto"/>
        <w:ind w:right="90"/>
        <w:jc w:val="both"/>
      </w:pPr>
      <w:r w:rsidRPr="00812F3C">
        <w:t>სამეანო საქმე განისაზღვრება როგორც მშობიარე ქალებისა და ახალშობილ</w:t>
      </w:r>
      <w:r>
        <w:t>ებ</w:t>
      </w:r>
      <w:r w:rsidRPr="00812F3C">
        <w:t>ის, კვალიფიციური, საფუძვლიან ცოდნაზე, თანაგრძნობასა და ზრუნვაზე დაფუძნებული მოვლა. ორსულობამდელი პერიოდიდან − ორსულობის, მშობიარობის, მშობიარობის შემდგომი ეტაპისა და ცხოვრების ადრეული კვირების განმავლობაში. არსებული მტკიცებულებები მიუთითებს, რომ სამეანო საქმიანობას მნიშვნელოვანი როლი აკისრია დედათა და ახალშობილთა ჯანმრთელობის დაცვასა და გაუმჯობესებაში. როდესაც სამეანო მომსახურებას უზრუნველყოფენ განათლებული, სპეციალურად გადამზადებული,  კვალიფიციური და ლიცენზირებული მეანები. სამეანო საქმე პირდაპირ კავშირშია დედათა და ახალშობილთა  ჯანმრთელობაზე ზრუნვის ხარისხის ამაღლებასთან და სიკვდილიანობის შემცირებასთან.</w:t>
      </w:r>
    </w:p>
    <w:p w:rsidR="00783D2B" w:rsidRPr="00812F3C" w:rsidRDefault="00783D2B" w:rsidP="007C0281">
      <w:pPr>
        <w:spacing w:before="240" w:after="240" w:line="276" w:lineRule="auto"/>
        <w:ind w:right="90"/>
        <w:jc w:val="both"/>
      </w:pPr>
      <w:r w:rsidRPr="00812F3C">
        <w:t>სამეანო საქმეში განათლება,  ეფუძნება მეანთა საერთაშორისო კონფედერაციის (ICM) გლობალურ სტანდარტებს, უზრუნველყოფს მეანი-ექთნებისთვის ისეთი კომპეტენციების გამომუშავებას, რომლებიც აუცილებელია ხარისხიანი, ადამიანზე ორიენტირებული და მტკიცებულებებზე დაფუძნებული მომსახურების გასაწევად. აღნიშნული სტანდარტები გულისხმობს პარტნიორულ მუშაობას ქალებთან, მათი უფლებების პატივისცემას, ინდივიდუალური საჭიროებების გათვალისწინებას და ზრუნვას ჯანდაცვის სხვა პროფესიონალებთან თანამშრომლობის გზით.</w:t>
      </w:r>
    </w:p>
    <w:p w:rsidR="00783D2B" w:rsidRPr="00812F3C" w:rsidRDefault="00783D2B" w:rsidP="007C0281">
      <w:pPr>
        <w:spacing w:before="240" w:after="240" w:line="276" w:lineRule="auto"/>
        <w:ind w:right="90"/>
        <w:jc w:val="both"/>
      </w:pPr>
      <w:r w:rsidRPr="00812F3C">
        <w:t>თანამედროვე სამეანო პრაქტიკა მოიცავს არა მხოლოდ ფიზიოლოგიური მშობიარობის ხელშეწყობას, არამედ  გართულებების ამოცნობასა და მართვას, რეფერირებას და საჭიროების შემთხვევაში, სხვა სპეციალისტების  ჩართვას.  გარდა ამისა, სამეანო საქმე მნიშვნელოვან როლს ასრულებს სექსუალური და რეპროდუქციული ჯანმრთელობის, ბავშვის ადრეული განვითარების, ფსიქიკური ჯანმრთელობის მხარდაჭერისა და დედათა და ახალშობილთა ცხოვრების ხარისხის გაუმჯობესების მიმართულებით.</w:t>
      </w:r>
    </w:p>
    <w:p w:rsidR="00783D2B" w:rsidRPr="00812F3C" w:rsidRDefault="00783D2B" w:rsidP="007C0281">
      <w:pPr>
        <w:spacing w:after="214" w:line="276" w:lineRule="auto"/>
        <w:ind w:right="90"/>
        <w:jc w:val="both"/>
      </w:pPr>
      <w:r w:rsidRPr="00812F3C">
        <w:t>მეანი ექთნები წარმოადგენენ დედათა და ახალშობილთა ჯანმრთელობის სფეროს  კომპეტენტურ პროფესიონალებს, რომლებიც მიღებული აქვთ შესაბამისი განათლება, გადიან პროფესიულ გადამზადებას და მათი სწავლება და საქმიანობა რეგულირდება როგორც ეროვნული, ასევე საერთაშორისო სტანდარტების შესაბამისად. მეან ექთნების ძირითადი ფუნქციებია  ქალებისა და ახალშობილთათვის მტკიცებულებაზე დაფუძნებული, ადამიანის უფლებების დაცვაზე ორიენტირებული, ხარისხიანი, სოციოკულტურულად მგრძნობიარე და ღირსეული ზრუნვის უზრუნველყოფა და ხელშეწყობა; მშობიარობის პროცესში ფიზიოლოგიური მექანიზმების მხარდაჭერა და პოზიტიური მშობიარობის გამოცდილების უზრუნველყოფა; სამედიცნო გართულებების მქონე ქალებისა და/ან ახალშობილების ამოცნობა და მართვა ან საჭიროების შემთხვევაში შესაბამის პროფესიონალებთან გადამისამართება.</w:t>
      </w:r>
    </w:p>
    <w:p w:rsidR="00783D2B" w:rsidRPr="00812F3C" w:rsidRDefault="00783D2B" w:rsidP="007C0281">
      <w:pPr>
        <w:spacing w:after="214" w:line="276" w:lineRule="auto"/>
        <w:ind w:right="90"/>
        <w:jc w:val="both"/>
      </w:pPr>
      <w:r w:rsidRPr="00812F3C">
        <w:t xml:space="preserve">სათანადო მხარდაჭერილ გარემოში, საერთაშორისო სამეანო კონფედერაციის (ICM) სტანდარტებით გადამზადებული მეანი ექთნები თითქმის სრულად უზრუნველყოფენ ქალებისა </w:t>
      </w:r>
      <w:r w:rsidRPr="00812F3C">
        <w:lastRenderedPageBreak/>
        <w:t>და ახალშობილებისთვის საჭირო აუცილებელ სამედიცინო მომსახურებას. (ზოგიერთ ქვეყანაში  აღნიშნული კომპეტენციები შესაძლოა სხვადასხვა დასახელების მქონე სპეციალისტების მიერ განხორციელდეს.)</w:t>
      </w:r>
    </w:p>
    <w:p w:rsidR="00783D2B" w:rsidRPr="00812F3C" w:rsidRDefault="00783D2B" w:rsidP="007C0281">
      <w:pPr>
        <w:spacing w:before="240" w:after="240" w:line="276" w:lineRule="auto"/>
        <w:ind w:right="90"/>
        <w:jc w:val="both"/>
      </w:pPr>
      <w:r w:rsidRPr="00812F3C">
        <w:t>სამედიცინო სერვისების გლობალური სტანდარტების თანახმად, ხარისხიანი სამეანო განათლება და პრაქტიკა აღიარებულია, როგორც ეფექტური გზა დედებისა და ახალშობილების სიკვდილიანობის შესამცირებლად, მშობიარობის დადებითი გამოცდილების გასაძლიერებლად და ჯანდაცვის სისტემების ეფექტიანობის ასამაღლებლად.</w:t>
      </w:r>
    </w:p>
    <w:p w:rsidR="00783D2B" w:rsidRPr="00812F3C" w:rsidRDefault="00783D2B" w:rsidP="007C0281">
      <w:pPr>
        <w:spacing w:after="214" w:line="276" w:lineRule="auto"/>
        <w:ind w:right="90"/>
        <w:jc w:val="both"/>
      </w:pPr>
      <w:r w:rsidRPr="00812F3C">
        <w:t>ჯანდაცვის მსოფლიო ორგანიზაციის (WHO) მიხედვით, გარდა, დედათა და ახალშობილთა სიკვდილიანობის პრევენციისა, ხარისხიანი სამეანო სერვისი ასევე აუმჯობესებს  ჯანმრთელობასთან დაკავშირებულ 50-ზე მეტ მაჩვენებელს, მათ შორის სქესობრივ და რეპროდუქციულ ჯანმრთელობასთან, იმუნიზაციასთან, ძუძუთი კვების მხარდაჭერასთან, ორსულობაში თამბაქოს მოხმარების შეწყვეტასთან, მალარიასთან, ტუბერკულოზთან, აივ ინფექციასა და ორსულობისას ჭარბ წონასთან ბრძოლაში, ასევე ადრეულ ბავშვთა განვითარებასა და მშობიარობის</w:t>
      </w:r>
      <w:r w:rsidR="00712211">
        <w:t xml:space="preserve"> </w:t>
      </w:r>
      <w:r w:rsidRPr="00812F3C">
        <w:t>შემდგომ დეპრესიასთან დაკავშირებულ შედეგებს.</w:t>
      </w:r>
    </w:p>
    <w:p w:rsidR="00783D2B" w:rsidRPr="00812F3C" w:rsidRDefault="00783D2B" w:rsidP="007C0281">
      <w:pPr>
        <w:spacing w:after="214" w:line="276" w:lineRule="auto"/>
        <w:ind w:right="90"/>
        <w:jc w:val="both"/>
      </w:pPr>
      <w:r w:rsidRPr="00812F3C">
        <w:t>სამეანო საქმე ჯანმრთელობის დაცვის სისტემის ერთ-ერთი უმნიშვნელოვანესი ნაწილია, რომელიც დედათა და ახალშობილთა ჯანმრთელობასა და სიცოცხლეს შეეხება. 2024 წლიდან საქართველოში „ჯანმრთელობის დაცვისა“ და „უმაღლესი განათლების“  შესახებ კანონებში შეტანილი ცვლილებები საექთნო სფეროს რეგულირებას, პერსონალის დეფიციტის დაძლევასა და ამით სამედიცინო მომსახურების ხარისხის გაუმჯობესებას ისახავს მიზნად. ამავე დროს თანხვედრაშია ევროპარლამენტისა და ევროსაბჭოს 2005 წლის 7 სექტემბრის დირექტივასთან 2005/36/EC პროფესიული კვალიფიკაციის აღიარების შესახებ და ამავე დოკუმენტში განსაზღვრულ მოთხოვნებთან.</w:t>
      </w:r>
    </w:p>
    <w:p w:rsidR="00783D2B" w:rsidRPr="00812F3C" w:rsidRDefault="00783D2B" w:rsidP="007C0281">
      <w:pPr>
        <w:spacing w:line="276" w:lineRule="auto"/>
        <w:ind w:right="90"/>
        <w:jc w:val="both"/>
      </w:pPr>
      <w:r w:rsidRPr="00812F3C">
        <w:t>საერთაშორისო გამოცდილების თანახმად, მეანობის საბაკალავრო პროგრამების   ძირითადად  აქცენტს სვამენ  პრაქტიკაზე ორიენტირებულ სწავლებაზე, სტუდენტები დროის დიდ ნაწილს ატარებენ კლინიკურ პრაქტიკაზე სამშობიარო სახლებში, კლინიკებში და საზოგადოებრივ ჯანდაცვის ორგანიზაციებში.</w:t>
      </w:r>
    </w:p>
    <w:p w:rsidR="00783D2B" w:rsidRPr="00812F3C" w:rsidRDefault="00783D2B" w:rsidP="007C0281">
      <w:pPr>
        <w:spacing w:line="276" w:lineRule="auto"/>
        <w:ind w:right="90"/>
        <w:jc w:val="both"/>
      </w:pPr>
      <w:r w:rsidRPr="00812F3C">
        <w:t>საბაკალავრო პროგრამები ძირითადად ემსახურება სტუდენტებში   ფიზიოლოგიური მშობიარობის დამოუკიდებლად წარმართვის უნარების ჩამოყალიბებას. პროგრამებში დაცულია  თეორიისა და პრაქტიკის ბალანსი, სწავლების შინაარსი მოიცავს საბაზისო სამედიცინო  დისციპლინებს, ანატომიას, ფიზიოლოგიას, ბიომედიცინას, ფარმაკოლოგიას, ქალთა ჯანმრთელობას, გენდერულ საკითხებს და ეთიკას. სტუდენტები სწავლობენ ჯანდაცვის სისტემის სოციალურ დეტერმინანტებს, კულტურულ კომპეტენციებს და ადამიანის უფლებებზე დაფუძნებულ მიდგომას.</w:t>
      </w:r>
    </w:p>
    <w:p w:rsidR="00783D2B" w:rsidRPr="00812F3C" w:rsidRDefault="00783D2B" w:rsidP="007C0281">
      <w:pPr>
        <w:spacing w:line="276" w:lineRule="auto"/>
        <w:ind w:right="90"/>
        <w:jc w:val="both"/>
      </w:pPr>
      <w:r w:rsidRPr="00812F3C">
        <w:t>საბაკალავრო პროგრამების უმრავლესობა მოიცავს კლინიკურ კომპეტენციათა შეფასებას, პორტფოლიოს და კვლევაზე  დაფუძნებულ ნაშრომს ან/და საკვალიფიკაციო ნაშრომს.</w:t>
      </w:r>
    </w:p>
    <w:p w:rsidR="00783D2B" w:rsidRPr="00812F3C" w:rsidRDefault="00783D2B" w:rsidP="007C0281">
      <w:pPr>
        <w:spacing w:line="276" w:lineRule="auto"/>
        <w:ind w:right="90"/>
        <w:jc w:val="both"/>
      </w:pPr>
      <w:r w:rsidRPr="00812F3C">
        <w:lastRenderedPageBreak/>
        <w:t>როგორც წესი სამეანო საქმის საბაკალავრო საგანმანათლებლო პროგრამები კურსდამთავრებულებს ამზადებს დამოუკიდებელი მეანი ექთნის, სამეანო საქმის მიმართულებით საზოგადოებრივი ჯანდაცვის სპეციალისტის და სამთავრობო და არასამთავრობო სექტორის რეპროდუქციული ჯანმრთელობის სპეციალისტის პოზიციაზე მუშაობისთვის.</w:t>
      </w:r>
    </w:p>
    <w:p w:rsidR="00783D2B" w:rsidRPr="00812F3C" w:rsidRDefault="00783D2B" w:rsidP="007C0281">
      <w:pPr>
        <w:spacing w:line="276" w:lineRule="auto"/>
        <w:ind w:right="90"/>
        <w:jc w:val="both"/>
      </w:pPr>
      <w:r w:rsidRPr="00812F3C">
        <w:t>სამეანო საქმის სამაგისტრო საგანმანათლებლო პროგრამების ძირითადად ორიენტირებულია   კლინიკური კომპეტენციების გაუმჯობესებასა და ვიწრო სპეციალიზაციის მიმართულებით (მაგ.: მაღალი რისკის ორსულობა, სამეანო საქმის მენეჯმენტი, მენტორობა, ან კვლევა) ცოდნისა და უნარების განვითარებაზე.</w:t>
      </w:r>
    </w:p>
    <w:p w:rsidR="00783D2B" w:rsidRPr="00812F3C" w:rsidRDefault="00783D2B" w:rsidP="007C0281">
      <w:pPr>
        <w:spacing w:line="276" w:lineRule="auto"/>
        <w:ind w:right="90"/>
        <w:jc w:val="both"/>
      </w:pPr>
      <w:r w:rsidRPr="00812F3C">
        <w:t>პროგრამები ძირითადად აქცენტს სვამენ  მტკიცებულებაზე დაფუძნებულ მიდგომებსა და კვლევის დამოუკიდებლად დაგეგმვისა და წარმართვის უნარების განვითარებაზე; ლიდერობასა და პროფესიული განვითარების ხელშეწყობაზე; ჯანდაცვის პოლიტიკის შექმნაში მონაწილეობასა და ჯანდაცვის სისტემაში გადაწყვეტილებების მიღებასა და ორგანიზაციულ ხელმძღვანელობაზე.</w:t>
      </w:r>
    </w:p>
    <w:p w:rsidR="00783D2B" w:rsidRPr="00812F3C" w:rsidRDefault="00783D2B" w:rsidP="007C0281">
      <w:pPr>
        <w:spacing w:line="276" w:lineRule="auto"/>
        <w:ind w:right="90"/>
        <w:jc w:val="both"/>
      </w:pPr>
      <w:r w:rsidRPr="00812F3C">
        <w:t>როგორც წესი სამეანო საქმის სამაგისტრო  საგანმანათლებლო პროგრამები კურსდამთავრებულებს ამზადებს   უმაღლეს საგანმანათლებლო დაწესებულებებში აკადემიური და სამეცნიერო-კვლევითი საქმიანობისთვის; მეანობის ვიწრო სპეციალიზაციით დასაქმებისთვის  (მაგ. ნეონატალური ზრუნვა, მაღალი რისკის  ორსულობა და ა.შ.)  სამედიცინო დაწესებულების მენეჯერის ან ადმინისტრატორის პოზიციაზე დასაქმებისთვის;  რეპროდუქციული ჯანმრთელობის სფეროში პოლიტიკის შექმნასა და აღსრულებასთან დაკავშირებული პოზიციებისთვის.</w:t>
      </w:r>
    </w:p>
    <w:p w:rsidR="00783D2B" w:rsidRPr="00812F3C" w:rsidRDefault="00783D2B" w:rsidP="007C0281">
      <w:pPr>
        <w:spacing w:after="214" w:line="276" w:lineRule="auto"/>
        <w:ind w:right="90"/>
        <w:jc w:val="both"/>
      </w:pPr>
      <w:r w:rsidRPr="00812F3C">
        <w:t>მოქმედი კანონმდებლობის შესაბამისად, უმაღლესი განათლების საფეხურზე სამეანო საქმის საგანმანათლებლო პროგრამები შესაძლებელია განხორციელდეს ბაკალავრიატის, მაგისტრატურისა და დოქტორანტურის საფეხურებზე. სამეანო საქმის საბაკალავრო საგანმანათლებლო პროგრამაზე დაიშვებიან სრული ზოგადი განათლების დამადასტურებელი ან მასთან გათანაბრებული დოკუმენტის მქონე პირები, რომლებიც წარმატებით გაივლიან ერთიან ეროვნულ გამოცდებს. ქართველოს უმაღლეს საგანმანათლებლო დაწესებულებაში ერთიანი ეროვნული გამოცდების გავლის გარეშე ჩარიცხვის წესი და პირობები რეგულირდება საქართველოს კანონმდებლობით.  ჯანმრთელობის დაცვის შესახებ საქართველოს კანონის შესაბამისად მეან-ექთნის საბაკალავრო საგანმანათლებლო პროგრამის კურსდამთავრებულს  დამოუკიდებელი მეან-ექთნის საქმიანობის უფლება ენიჭება სახელმწიფო რეგისტრაციის დამადასტურებელი მოწმობის მოპოვების საფუძველზე, ამ შემთხვევაში მას ენიჭება რეგისტრირებული მეან-ექთნის წოდება. რეგისტრირებული მეან-ექთნის წოდების მინიჭების წესი და პირობები მტკიცდება საქართველოს კანონით ჯანმრთელობის დაცვის შესახებ და შესაბამისი კანონქვემდებარე აქტით. კანონის თანახმად, მეან-ექთანს დამოუკიდებელი საქმიანობის უფლება 5 წლის ვადით ენიჭებათ.</w:t>
      </w:r>
    </w:p>
    <w:p w:rsidR="00783D2B" w:rsidRPr="00812F3C" w:rsidRDefault="00783D2B" w:rsidP="007C0281">
      <w:pPr>
        <w:spacing w:after="214" w:line="276" w:lineRule="auto"/>
        <w:ind w:right="90"/>
        <w:jc w:val="both"/>
      </w:pPr>
      <w:r w:rsidRPr="00812F3C">
        <w:t xml:space="preserve">მეან-ექთნის საბაკალავრო საგანმანათლებლო პროგრამის კურსდამთავრებულს ასევე უფლება აქვს, სწავლა განაგრძოს შესაბამისი სამაგისტრო საგანმანათლებლო პროგრამის ფარგლებში და აღნიშნული პროგრამის კურსის დასრულების შემდეგ ჩაერთოს სამეცნიერო-კვლევით მუშაობაში </w:t>
      </w:r>
      <w:r w:rsidRPr="00812F3C">
        <w:lastRenderedPageBreak/>
        <w:t>ან/და განახორციელოს შესაბამისი პედაგოგიური საქმიანობა საქართველოს კანონმდებლობით დადგენილი წესით. მეან-ექთნის სამაგისტრო საგანმანათლებლო პროგრამები „უმაღლესი განათლების შესახებ“ საქართველოს კანონით დადგენილი წესით ხორციელდება. მეან-ექთნის სამაგისტრო საგანმანათლებლო პროგრამის კურსდამთავრებულს ენიჭება უმაღლესი კატეგორიის პრაქტიკოსი მეან-ექთნის</w:t>
      </w:r>
      <w:r w:rsidR="00712211">
        <w:t xml:space="preserve"> </w:t>
      </w:r>
      <w:r w:rsidRPr="00812F3C">
        <w:t>წოდება. პირებს უმაღლესი კატეგორიის პრაქტიკოსი  მეან-ექთნის წოდებას ანიჭებს საბჭო. პირებისთვის აღნიშნული წოდებების მინიჭება შესაბამისი მოწმობების გაცემით დასტურდება.  უმაღლესი კატეგორიის პრაქტიკოსი მეან-ექთნის შესახებ ინფორმაცია ექთნებისა და მეან-ექთნების რეესტრში აისახება.</w:t>
      </w:r>
    </w:p>
    <w:p w:rsidR="00783D2B" w:rsidRPr="00812F3C" w:rsidRDefault="00783D2B" w:rsidP="007C0281">
      <w:pPr>
        <w:spacing w:after="214" w:line="276" w:lineRule="auto"/>
        <w:ind w:right="90"/>
        <w:jc w:val="both"/>
      </w:pPr>
      <w:r w:rsidRPr="00812F3C">
        <w:t xml:space="preserve">მეან-ექთნის საქმიანობაზე სახელმწიფო ზედამხედველობას ახორციელებს საქართველოს ოკუპირებული ტერიტორიებიდან დევნილთა, შრომის, ჯანმრთელობისა და სოციალური დაცვის სამინისტრო ექთნებისა და მეან-ექთნების პროფესიული განვითარებისა და რეგულირების ეროვნული საბჭოს  მეშვეობით.  </w:t>
      </w:r>
    </w:p>
    <w:p w:rsidR="00783D2B" w:rsidRPr="00812F3C" w:rsidRDefault="00783D2B" w:rsidP="007C0281">
      <w:pPr>
        <w:spacing w:after="214" w:line="276" w:lineRule="auto"/>
        <w:ind w:right="90"/>
        <w:jc w:val="both"/>
      </w:pPr>
      <w:r w:rsidRPr="00812F3C">
        <w:t xml:space="preserve">სამეანო საქმის მომიჯნავე სწავლის სფეროებია: </w:t>
      </w:r>
      <w:r w:rsidRPr="00812F3C">
        <w:rPr>
          <w:color w:val="000000" w:themeColor="text1"/>
        </w:rPr>
        <w:t>მედიცინა, საექთნო საქმე, ჯანდაცვა და სოციალური კეთილდღეობა, სოციოლოგია და ფსიქოლოგია.</w:t>
      </w:r>
    </w:p>
    <w:p w:rsidR="00783D2B" w:rsidRPr="00812F3C" w:rsidRDefault="00783D2B" w:rsidP="007C0281">
      <w:pPr>
        <w:spacing w:after="214" w:line="276" w:lineRule="auto"/>
        <w:ind w:right="90"/>
        <w:jc w:val="both"/>
      </w:pPr>
      <w:r w:rsidRPr="00812F3C">
        <w:t>პროფესიული კვალიფიკაციის აღიარების შესახებ ევროპარლამენტისა და ევროსაბჭოს 2005 წლის 7 სექტემბრის დირექტივის 2005/36/EC  შესაბამისად,  სამეანო საქმის სწავლის სფეროს შესაბამისი საგანმანათლებლო პროგრამები არანაკლებ 3 წლის ხანგრძლივობისა და არანაკლებ 3600 საათის მოცულობის უნდა იყოს და უნდა მოიცავდეს თეორიულ და  პრაქტიკულ სწავლებას.</w:t>
      </w:r>
    </w:p>
    <w:p w:rsidR="00783D2B" w:rsidRPr="00812F3C" w:rsidRDefault="00783D2B" w:rsidP="007C0281">
      <w:pPr>
        <w:spacing w:before="240" w:after="240" w:line="276" w:lineRule="auto"/>
        <w:jc w:val="both"/>
      </w:pPr>
      <w:r w:rsidRPr="00812F3C">
        <w:t>მეანთა საერთაშორისო კონფედერაციის (ICM) 2021 წლის გლობალური სტანდარტები განსაზღვრავენ მინიმალურ მოთხოვნებს საბაზისო სამეანო განათლების პროგრამებისთვის, რაც მოიცავს:</w:t>
      </w:r>
    </w:p>
    <w:p w:rsidR="00783D2B" w:rsidRPr="00812F3C" w:rsidRDefault="00783D2B" w:rsidP="007C0281">
      <w:pPr>
        <w:pStyle w:val="a3"/>
        <w:numPr>
          <w:ilvl w:val="0"/>
          <w:numId w:val="4"/>
        </w:numPr>
        <w:spacing w:before="240" w:after="240" w:line="276" w:lineRule="auto"/>
        <w:jc w:val="both"/>
        <w:rPr>
          <w:rFonts w:ascii="Sylfaen" w:eastAsia="Sylfaen" w:hAnsi="Sylfaen" w:cs="Sylfaen"/>
        </w:rPr>
      </w:pPr>
      <w:r w:rsidRPr="00812F3C">
        <w:rPr>
          <w:rFonts w:ascii="Sylfaen" w:eastAsia="Sylfaen" w:hAnsi="Sylfaen" w:cs="Sylfaen"/>
        </w:rPr>
        <w:t xml:space="preserve">პირდაპირი ჩარიცხვის პროგრამის მინიმალური ხანგრძლივობა (Direct-entry midwifery education): არანაკლებ 36 თვისა (სამი კალენდარული წელი) ან მეტი. </w:t>
      </w:r>
    </w:p>
    <w:p w:rsidR="00783D2B" w:rsidRPr="00812F3C" w:rsidRDefault="00783D2B" w:rsidP="007C0281">
      <w:pPr>
        <w:pStyle w:val="a3"/>
        <w:numPr>
          <w:ilvl w:val="0"/>
          <w:numId w:val="4"/>
        </w:numPr>
        <w:spacing w:before="240" w:after="240" w:line="276" w:lineRule="auto"/>
        <w:jc w:val="both"/>
        <w:rPr>
          <w:rFonts w:ascii="Sylfaen" w:eastAsia="Sylfaen" w:hAnsi="Sylfaen" w:cs="Sylfaen"/>
        </w:rPr>
      </w:pPr>
      <w:r w:rsidRPr="00812F3C">
        <w:rPr>
          <w:rFonts w:ascii="Sylfaen" w:eastAsia="Sylfaen" w:hAnsi="Sylfaen" w:cs="Sylfaen"/>
        </w:rPr>
        <w:t>საათების სავარაუდო მინიმალური რაოდენობა (სრული განაკვეთისთვის): მიახლოებით 4,600 კუმულაციური საათი. ეს რიცხვი რეგიონების მიხედვით განსხვავდება იმის მიხედვით, თუ რა წარმოადგენს „სრული დატვირთვით“ სწავლას; მაგალითად, კუმულაციური საათები 4600-დან 4908-მდე მერყეობს.</w:t>
      </w:r>
    </w:p>
    <w:p w:rsidR="00783D2B" w:rsidRPr="00812F3C" w:rsidRDefault="00783D2B" w:rsidP="007C0281">
      <w:pPr>
        <w:spacing w:after="214" w:line="276" w:lineRule="auto"/>
        <w:ind w:right="90"/>
        <w:jc w:val="both"/>
      </w:pPr>
      <w:r w:rsidRPr="00812F3C">
        <w:t>პროფესიების საერთაშორისო სტანდარტული კლასიფიკატორის (ISCO) მიხედვით სფეროს კოდია 2222 — პროფესიონალი მეანები.</w:t>
      </w:r>
    </w:p>
    <w:p w:rsidR="00783D2B" w:rsidRPr="00812F3C" w:rsidRDefault="00783D2B" w:rsidP="00783D2B">
      <w:pPr>
        <w:spacing w:after="214" w:line="276" w:lineRule="auto"/>
        <w:ind w:right="90"/>
      </w:pPr>
    </w:p>
    <w:p w:rsidR="00783D2B" w:rsidRPr="00812F3C" w:rsidRDefault="00783D2B" w:rsidP="00783D2B">
      <w:pPr>
        <w:spacing w:after="214" w:line="276" w:lineRule="auto"/>
        <w:rPr>
          <w:b/>
          <w:bCs/>
          <w:color w:val="000000" w:themeColor="text1"/>
          <w:sz w:val="24"/>
          <w:szCs w:val="24"/>
        </w:rPr>
      </w:pPr>
      <w:r w:rsidRPr="00812F3C">
        <w:rPr>
          <w:b/>
          <w:bCs/>
          <w:color w:val="000000" w:themeColor="text1"/>
          <w:sz w:val="24"/>
          <w:szCs w:val="24"/>
        </w:rPr>
        <w:t>სამეანო საქმის სწავლის სფეროს კვალიფიკაციის დასახელებების ფორმულირებაა:</w:t>
      </w:r>
    </w:p>
    <w:p w:rsidR="00783D2B" w:rsidRPr="00812F3C" w:rsidRDefault="00783D2B" w:rsidP="00C77540">
      <w:pPr>
        <w:pStyle w:val="a3"/>
        <w:numPr>
          <w:ilvl w:val="0"/>
          <w:numId w:val="30"/>
        </w:numPr>
        <w:spacing w:after="0" w:line="276" w:lineRule="auto"/>
        <w:ind w:left="426" w:right="2"/>
        <w:jc w:val="both"/>
        <w:rPr>
          <w:rFonts w:ascii="Sylfaen" w:eastAsia="Sylfaen" w:hAnsi="Sylfaen" w:cs="Sylfaen"/>
          <w:color w:val="000000" w:themeColor="text1"/>
        </w:rPr>
      </w:pPr>
      <w:r w:rsidRPr="00812F3C">
        <w:rPr>
          <w:rFonts w:ascii="Sylfaen" w:eastAsia="Sylfaen" w:hAnsi="Sylfaen" w:cs="Sylfaen"/>
          <w:color w:val="000000" w:themeColor="text1"/>
          <w:sz w:val="24"/>
          <w:szCs w:val="24"/>
        </w:rPr>
        <w:t>სამეანო საქმის ბაკალავრი Bachelor of Midwifery</w:t>
      </w:r>
    </w:p>
    <w:p w:rsidR="00783D2B" w:rsidRPr="00812F3C" w:rsidRDefault="00783D2B" w:rsidP="00C77540">
      <w:pPr>
        <w:pStyle w:val="a3"/>
        <w:numPr>
          <w:ilvl w:val="0"/>
          <w:numId w:val="30"/>
        </w:numPr>
        <w:spacing w:after="0" w:line="276" w:lineRule="auto"/>
        <w:ind w:left="426" w:right="2"/>
        <w:jc w:val="both"/>
        <w:rPr>
          <w:rFonts w:ascii="Sylfaen" w:eastAsia="Sylfaen" w:hAnsi="Sylfaen" w:cs="Sylfaen"/>
          <w:color w:val="000000" w:themeColor="text1"/>
        </w:rPr>
      </w:pPr>
      <w:r w:rsidRPr="00812F3C">
        <w:rPr>
          <w:rFonts w:ascii="Sylfaen" w:eastAsia="Sylfaen" w:hAnsi="Sylfaen" w:cs="Sylfaen"/>
        </w:rPr>
        <w:t>სამეანო საქმის მაგისტრი Master of Midwifery</w:t>
      </w:r>
    </w:p>
    <w:p w:rsidR="00783D2B" w:rsidRPr="00812F3C" w:rsidRDefault="00783D2B" w:rsidP="00783D2B">
      <w:pPr>
        <w:pStyle w:val="2"/>
        <w:spacing w:before="40" w:after="0" w:line="276" w:lineRule="auto"/>
        <w:ind w:left="0" w:right="1"/>
        <w:rPr>
          <w:rFonts w:ascii="Sylfaen" w:eastAsia="Sylfaen" w:hAnsi="Sylfaen" w:cs="Sylfaen"/>
          <w:b/>
          <w:bCs/>
          <w:sz w:val="26"/>
          <w:szCs w:val="26"/>
        </w:rPr>
      </w:pPr>
      <w:bookmarkStart w:id="2" w:name="_Toc215576044"/>
      <w:r w:rsidRPr="00812F3C">
        <w:rPr>
          <w:rFonts w:ascii="Sylfaen" w:eastAsia="Sylfaen" w:hAnsi="Sylfaen" w:cs="Sylfaen"/>
          <w:b/>
          <w:bCs/>
          <w:sz w:val="26"/>
          <w:szCs w:val="26"/>
        </w:rPr>
        <w:lastRenderedPageBreak/>
        <w:t>2.2  სამეანო საქმის საბაკალავრო საგანმანათლებლო პროგრამის მოცულობა და  სტრუქტურა</w:t>
      </w:r>
      <w:bookmarkEnd w:id="2"/>
    </w:p>
    <w:p w:rsidR="00783D2B" w:rsidRPr="00812F3C" w:rsidRDefault="00783D2B" w:rsidP="00783D2B">
      <w:pPr>
        <w:spacing w:line="276" w:lineRule="auto"/>
        <w:rPr>
          <w:sz w:val="24"/>
          <w:szCs w:val="24"/>
        </w:rPr>
      </w:pPr>
      <w:r w:rsidRPr="00812F3C">
        <w:rPr>
          <w:sz w:val="24"/>
          <w:szCs w:val="24"/>
        </w:rPr>
        <w:t xml:space="preserve"> </w:t>
      </w:r>
    </w:p>
    <w:tbl>
      <w:tblPr>
        <w:tblStyle w:val="af3"/>
        <w:tblW w:w="9913" w:type="dxa"/>
        <w:tblLayout w:type="fixed"/>
        <w:tblLook w:val="0400" w:firstRow="0" w:lastRow="0" w:firstColumn="0" w:lastColumn="0" w:noHBand="0" w:noVBand="1"/>
      </w:tblPr>
      <w:tblGrid>
        <w:gridCol w:w="1124"/>
        <w:gridCol w:w="993"/>
        <w:gridCol w:w="708"/>
        <w:gridCol w:w="1843"/>
        <w:gridCol w:w="1276"/>
        <w:gridCol w:w="1843"/>
        <w:gridCol w:w="2126"/>
      </w:tblGrid>
      <w:tr w:rsidR="00783D2B" w:rsidRPr="00812F3C" w:rsidTr="007C0281">
        <w:trPr>
          <w:trHeight w:val="300"/>
        </w:trPr>
        <w:tc>
          <w:tcPr>
            <w:tcW w:w="1124" w:type="dxa"/>
            <w:vMerge w:val="restart"/>
            <w:textDirection w:val="btLr"/>
          </w:tcPr>
          <w:p w:rsidR="00783D2B" w:rsidRPr="00812F3C" w:rsidRDefault="00783D2B" w:rsidP="007C0281">
            <w:pPr>
              <w:spacing w:line="276" w:lineRule="auto"/>
              <w:ind w:left="113" w:right="113"/>
              <w:jc w:val="center"/>
              <w:rPr>
                <w:b/>
                <w:bCs/>
                <w:color w:val="000000" w:themeColor="text1"/>
                <w:sz w:val="24"/>
                <w:szCs w:val="24"/>
              </w:rPr>
            </w:pPr>
            <w:r w:rsidRPr="00812F3C">
              <w:rPr>
                <w:b/>
                <w:bCs/>
                <w:color w:val="000000" w:themeColor="text1"/>
                <w:sz w:val="24"/>
                <w:szCs w:val="24"/>
              </w:rPr>
              <w:t>ხანგრძლივობა</w:t>
            </w:r>
          </w:p>
          <w:p w:rsidR="00783D2B" w:rsidRPr="00812F3C" w:rsidRDefault="00783D2B" w:rsidP="007C0281">
            <w:pPr>
              <w:spacing w:line="276" w:lineRule="auto"/>
              <w:ind w:left="113" w:right="113"/>
              <w:jc w:val="center"/>
              <w:rPr>
                <w:b/>
                <w:bCs/>
                <w:color w:val="000000" w:themeColor="text1"/>
                <w:sz w:val="24"/>
                <w:szCs w:val="24"/>
              </w:rPr>
            </w:pPr>
            <w:r w:rsidRPr="00812F3C">
              <w:rPr>
                <w:b/>
                <w:bCs/>
                <w:color w:val="000000" w:themeColor="text1"/>
                <w:sz w:val="24"/>
                <w:szCs w:val="24"/>
              </w:rPr>
              <w:t>მოცულობა</w:t>
            </w:r>
          </w:p>
          <w:p w:rsidR="00783D2B" w:rsidRPr="00812F3C" w:rsidRDefault="00783D2B" w:rsidP="007C0281">
            <w:pPr>
              <w:spacing w:line="276" w:lineRule="auto"/>
              <w:ind w:left="113" w:right="113"/>
              <w:jc w:val="center"/>
              <w:rPr>
                <w:b/>
                <w:bCs/>
                <w:color w:val="000000" w:themeColor="text1"/>
                <w:sz w:val="24"/>
                <w:szCs w:val="24"/>
              </w:rPr>
            </w:pPr>
            <w:r w:rsidRPr="00812F3C">
              <w:rPr>
                <w:b/>
                <w:bCs/>
                <w:color w:val="000000" w:themeColor="text1"/>
                <w:sz w:val="24"/>
                <w:szCs w:val="24"/>
              </w:rPr>
              <w:t>ECTS</w:t>
            </w:r>
          </w:p>
        </w:tc>
        <w:tc>
          <w:tcPr>
            <w:tcW w:w="993" w:type="dxa"/>
            <w:vMerge w:val="restart"/>
          </w:tcPr>
          <w:p w:rsidR="00783D2B" w:rsidRPr="00812F3C" w:rsidRDefault="00783D2B" w:rsidP="00783D2B">
            <w:pPr>
              <w:spacing w:line="276" w:lineRule="auto"/>
              <w:jc w:val="center"/>
              <w:rPr>
                <w:color w:val="000000" w:themeColor="text1"/>
                <w:sz w:val="24"/>
                <w:szCs w:val="24"/>
              </w:rPr>
            </w:pPr>
            <w:r w:rsidRPr="00812F3C">
              <w:rPr>
                <w:color w:val="000000" w:themeColor="text1"/>
                <w:sz w:val="24"/>
                <w:szCs w:val="24"/>
              </w:rPr>
              <w:t xml:space="preserve"> </w:t>
            </w:r>
          </w:p>
          <w:p w:rsidR="00783D2B" w:rsidRPr="00812F3C" w:rsidRDefault="00783D2B" w:rsidP="00783D2B">
            <w:pPr>
              <w:spacing w:line="276" w:lineRule="auto"/>
              <w:jc w:val="center"/>
              <w:rPr>
                <w:color w:val="000000" w:themeColor="text1"/>
                <w:sz w:val="24"/>
                <w:szCs w:val="24"/>
              </w:rPr>
            </w:pPr>
            <w:r w:rsidRPr="00812F3C">
              <w:rPr>
                <w:color w:val="000000" w:themeColor="text1"/>
                <w:sz w:val="24"/>
                <w:szCs w:val="24"/>
              </w:rPr>
              <w:t>4 წელი</w:t>
            </w:r>
          </w:p>
          <w:p w:rsidR="00783D2B" w:rsidRPr="00812F3C" w:rsidRDefault="00783D2B" w:rsidP="00783D2B">
            <w:pPr>
              <w:spacing w:line="276" w:lineRule="auto"/>
              <w:jc w:val="center"/>
              <w:rPr>
                <w:color w:val="000000" w:themeColor="text1"/>
                <w:sz w:val="24"/>
                <w:szCs w:val="24"/>
              </w:rPr>
            </w:pPr>
            <w:r w:rsidRPr="00812F3C">
              <w:rPr>
                <w:color w:val="000000" w:themeColor="text1"/>
                <w:sz w:val="24"/>
                <w:szCs w:val="24"/>
              </w:rPr>
              <w:t xml:space="preserve"> </w:t>
            </w:r>
          </w:p>
          <w:p w:rsidR="00783D2B" w:rsidRPr="00812F3C" w:rsidRDefault="00783D2B" w:rsidP="00783D2B">
            <w:pPr>
              <w:spacing w:line="276" w:lineRule="auto"/>
              <w:jc w:val="center"/>
              <w:rPr>
                <w:color w:val="000000" w:themeColor="text1"/>
                <w:sz w:val="24"/>
                <w:szCs w:val="24"/>
              </w:rPr>
            </w:pPr>
            <w:r w:rsidRPr="00812F3C">
              <w:rPr>
                <w:color w:val="000000" w:themeColor="text1"/>
                <w:sz w:val="24"/>
                <w:szCs w:val="24"/>
              </w:rPr>
              <w:t>Min  240</w:t>
            </w:r>
          </w:p>
          <w:p w:rsidR="00783D2B" w:rsidRPr="00812F3C" w:rsidRDefault="00783D2B" w:rsidP="00783D2B">
            <w:pPr>
              <w:spacing w:line="276" w:lineRule="auto"/>
              <w:jc w:val="center"/>
              <w:rPr>
                <w:color w:val="000000" w:themeColor="text1"/>
                <w:sz w:val="24"/>
                <w:szCs w:val="24"/>
              </w:rPr>
            </w:pPr>
            <w:r w:rsidRPr="00812F3C">
              <w:rPr>
                <w:color w:val="000000" w:themeColor="text1"/>
                <w:sz w:val="24"/>
                <w:szCs w:val="24"/>
              </w:rPr>
              <w:t>ECTS</w:t>
            </w:r>
          </w:p>
        </w:tc>
        <w:tc>
          <w:tcPr>
            <w:tcW w:w="708" w:type="dxa"/>
            <w:vMerge w:val="restart"/>
            <w:textDirection w:val="btLr"/>
          </w:tcPr>
          <w:p w:rsidR="00783D2B" w:rsidRPr="00812F3C" w:rsidRDefault="00783D2B" w:rsidP="00783D2B">
            <w:pPr>
              <w:spacing w:line="276" w:lineRule="auto"/>
              <w:ind w:left="113"/>
              <w:jc w:val="center"/>
              <w:rPr>
                <w:b/>
                <w:bCs/>
                <w:color w:val="000000" w:themeColor="text1"/>
                <w:sz w:val="24"/>
                <w:szCs w:val="24"/>
              </w:rPr>
            </w:pPr>
            <w:r w:rsidRPr="00812F3C">
              <w:rPr>
                <w:b/>
                <w:bCs/>
                <w:color w:val="000000" w:themeColor="text1"/>
                <w:sz w:val="24"/>
                <w:szCs w:val="24"/>
              </w:rPr>
              <w:t>სტრუქტურა</w:t>
            </w:r>
          </w:p>
        </w:tc>
        <w:tc>
          <w:tcPr>
            <w:tcW w:w="1843" w:type="dxa"/>
          </w:tcPr>
          <w:p w:rsidR="00783D2B" w:rsidRPr="00812F3C" w:rsidRDefault="00783D2B" w:rsidP="00783D2B">
            <w:pPr>
              <w:spacing w:before="40" w:after="40" w:line="276" w:lineRule="auto"/>
              <w:rPr>
                <w:color w:val="000000" w:themeColor="text1"/>
                <w:sz w:val="24"/>
                <w:szCs w:val="24"/>
              </w:rPr>
            </w:pPr>
            <w:r w:rsidRPr="00812F3C">
              <w:rPr>
                <w:color w:val="000000" w:themeColor="text1"/>
                <w:sz w:val="24"/>
                <w:szCs w:val="24"/>
              </w:rPr>
              <w:t>სწავლის სფეროს შესაბამისი კრედიტები/კომპონენტები</w:t>
            </w:r>
          </w:p>
        </w:tc>
        <w:tc>
          <w:tcPr>
            <w:tcW w:w="1276" w:type="dxa"/>
          </w:tcPr>
          <w:p w:rsidR="00783D2B" w:rsidRPr="00812F3C" w:rsidRDefault="00783D2B" w:rsidP="00783D2B">
            <w:pPr>
              <w:spacing w:before="20" w:after="40" w:line="276" w:lineRule="auto"/>
              <w:rPr>
                <w:color w:val="000000" w:themeColor="text1"/>
                <w:sz w:val="24"/>
                <w:szCs w:val="24"/>
              </w:rPr>
            </w:pPr>
            <w:r w:rsidRPr="00812F3C">
              <w:rPr>
                <w:color w:val="000000" w:themeColor="text1"/>
                <w:sz w:val="24"/>
                <w:szCs w:val="24"/>
              </w:rPr>
              <w:t>Min 220   ECTS</w:t>
            </w:r>
          </w:p>
        </w:tc>
        <w:tc>
          <w:tcPr>
            <w:tcW w:w="1843" w:type="dxa"/>
          </w:tcPr>
          <w:p w:rsidR="00783D2B" w:rsidRPr="00812F3C" w:rsidRDefault="00783D2B" w:rsidP="00783D2B">
            <w:pPr>
              <w:spacing w:before="20" w:after="40" w:line="276" w:lineRule="auto"/>
              <w:rPr>
                <w:color w:val="000000" w:themeColor="text1"/>
                <w:sz w:val="24"/>
                <w:szCs w:val="24"/>
              </w:rPr>
            </w:pPr>
            <w:r w:rsidRPr="00812F3C">
              <w:rPr>
                <w:color w:val="000000" w:themeColor="text1"/>
                <w:sz w:val="24"/>
                <w:szCs w:val="24"/>
              </w:rPr>
              <w:t>მათ შორის:</w:t>
            </w:r>
          </w:p>
          <w:p w:rsidR="00783D2B" w:rsidRPr="00812F3C" w:rsidRDefault="00783D2B" w:rsidP="00783D2B">
            <w:pPr>
              <w:spacing w:before="20" w:after="40" w:line="276" w:lineRule="auto"/>
              <w:rPr>
                <w:color w:val="000000" w:themeColor="text1"/>
                <w:sz w:val="24"/>
                <w:szCs w:val="24"/>
              </w:rPr>
            </w:pPr>
            <w:r w:rsidRPr="00812F3C">
              <w:rPr>
                <w:color w:val="000000" w:themeColor="text1"/>
                <w:sz w:val="24"/>
                <w:szCs w:val="24"/>
              </w:rPr>
              <w:t xml:space="preserve"> </w:t>
            </w:r>
          </w:p>
          <w:p w:rsidR="00783D2B" w:rsidRPr="00812F3C" w:rsidRDefault="00783D2B" w:rsidP="00783D2B">
            <w:pPr>
              <w:spacing w:before="20" w:after="40" w:line="276" w:lineRule="auto"/>
              <w:rPr>
                <w:color w:val="000000" w:themeColor="text1"/>
                <w:sz w:val="24"/>
                <w:szCs w:val="24"/>
              </w:rPr>
            </w:pPr>
            <w:r w:rsidRPr="00812F3C">
              <w:rPr>
                <w:color w:val="000000" w:themeColor="text1"/>
                <w:sz w:val="24"/>
                <w:szCs w:val="24"/>
              </w:rPr>
              <w:t>სამეანო საქმის უცხოენოვანი პროგრამისთვისქართული ენა არანაკლებ 12  (ECTS) კრედიტი</w:t>
            </w:r>
          </w:p>
        </w:tc>
        <w:tc>
          <w:tcPr>
            <w:tcW w:w="2126" w:type="dxa"/>
          </w:tcPr>
          <w:p w:rsidR="00783D2B" w:rsidRPr="00812F3C" w:rsidRDefault="00783D2B" w:rsidP="00C77540">
            <w:pPr>
              <w:pStyle w:val="a3"/>
              <w:numPr>
                <w:ilvl w:val="0"/>
                <w:numId w:val="29"/>
              </w:numPr>
              <w:spacing w:line="276" w:lineRule="auto"/>
              <w:ind w:left="184" w:right="38" w:hanging="184"/>
              <w:jc w:val="both"/>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t>სავალდებულო და არჩევითი სასწავლო კურსები/მოდულები</w:t>
            </w:r>
          </w:p>
          <w:p w:rsidR="00783D2B" w:rsidRPr="00812F3C" w:rsidRDefault="00783D2B" w:rsidP="00C77540">
            <w:pPr>
              <w:pStyle w:val="a3"/>
              <w:numPr>
                <w:ilvl w:val="0"/>
                <w:numId w:val="29"/>
              </w:numPr>
              <w:spacing w:line="276" w:lineRule="auto"/>
              <w:ind w:left="184" w:right="38" w:hanging="184"/>
              <w:jc w:val="both"/>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t>სამეცნიერო-კვლევითი უნარების კომპონენტი</w:t>
            </w:r>
          </w:p>
        </w:tc>
      </w:tr>
      <w:tr w:rsidR="00783D2B" w:rsidRPr="00812F3C" w:rsidTr="007C0281">
        <w:trPr>
          <w:trHeight w:val="2596"/>
        </w:trPr>
        <w:tc>
          <w:tcPr>
            <w:tcW w:w="1124" w:type="dxa"/>
            <w:vMerge/>
          </w:tcPr>
          <w:p w:rsidR="00783D2B" w:rsidRPr="00812F3C" w:rsidRDefault="00783D2B" w:rsidP="00783D2B">
            <w:pPr>
              <w:spacing w:line="276" w:lineRule="auto"/>
            </w:pPr>
          </w:p>
        </w:tc>
        <w:tc>
          <w:tcPr>
            <w:tcW w:w="993" w:type="dxa"/>
            <w:vMerge/>
          </w:tcPr>
          <w:p w:rsidR="00783D2B" w:rsidRPr="00812F3C" w:rsidRDefault="00783D2B" w:rsidP="00783D2B">
            <w:pPr>
              <w:spacing w:line="276" w:lineRule="auto"/>
            </w:pPr>
          </w:p>
        </w:tc>
        <w:tc>
          <w:tcPr>
            <w:tcW w:w="708" w:type="dxa"/>
            <w:vMerge/>
          </w:tcPr>
          <w:p w:rsidR="00783D2B" w:rsidRPr="00812F3C" w:rsidRDefault="00783D2B" w:rsidP="00783D2B">
            <w:pPr>
              <w:spacing w:line="276" w:lineRule="auto"/>
            </w:pPr>
          </w:p>
        </w:tc>
        <w:tc>
          <w:tcPr>
            <w:tcW w:w="1843" w:type="dxa"/>
          </w:tcPr>
          <w:p w:rsidR="00783D2B" w:rsidRPr="00812F3C" w:rsidRDefault="00783D2B" w:rsidP="00783D2B">
            <w:pPr>
              <w:spacing w:before="40" w:after="40" w:line="276" w:lineRule="auto"/>
              <w:rPr>
                <w:color w:val="000000" w:themeColor="text1"/>
                <w:sz w:val="24"/>
                <w:szCs w:val="24"/>
              </w:rPr>
            </w:pPr>
            <w:r w:rsidRPr="00812F3C">
              <w:rPr>
                <w:color w:val="000000" w:themeColor="text1"/>
                <w:sz w:val="24"/>
                <w:szCs w:val="24"/>
              </w:rPr>
              <w:t>ზოგადი ან/და თავისუფალი კომპონენტები</w:t>
            </w:r>
          </w:p>
        </w:tc>
        <w:tc>
          <w:tcPr>
            <w:tcW w:w="1276" w:type="dxa"/>
          </w:tcPr>
          <w:p w:rsidR="00783D2B" w:rsidRPr="00812F3C" w:rsidRDefault="00783D2B" w:rsidP="00783D2B">
            <w:pPr>
              <w:spacing w:before="20" w:after="40" w:line="276" w:lineRule="auto"/>
              <w:rPr>
                <w:color w:val="000000" w:themeColor="text1"/>
                <w:sz w:val="24"/>
                <w:szCs w:val="24"/>
              </w:rPr>
            </w:pPr>
            <w:r w:rsidRPr="00812F3C">
              <w:rPr>
                <w:color w:val="000000" w:themeColor="text1"/>
                <w:sz w:val="24"/>
                <w:szCs w:val="24"/>
              </w:rPr>
              <w:t>Max 20  ECTS</w:t>
            </w:r>
          </w:p>
        </w:tc>
        <w:tc>
          <w:tcPr>
            <w:tcW w:w="1843" w:type="dxa"/>
          </w:tcPr>
          <w:p w:rsidR="00783D2B" w:rsidRPr="00812F3C" w:rsidRDefault="00783D2B" w:rsidP="00783D2B">
            <w:pPr>
              <w:spacing w:before="20" w:after="40" w:line="276" w:lineRule="auto"/>
              <w:rPr>
                <w:color w:val="000000" w:themeColor="text1"/>
                <w:sz w:val="24"/>
                <w:szCs w:val="24"/>
              </w:rPr>
            </w:pPr>
          </w:p>
        </w:tc>
        <w:tc>
          <w:tcPr>
            <w:tcW w:w="2126" w:type="dxa"/>
          </w:tcPr>
          <w:p w:rsidR="00783D2B" w:rsidRPr="00812F3C" w:rsidRDefault="00783D2B" w:rsidP="00C77540">
            <w:pPr>
              <w:pStyle w:val="a3"/>
              <w:numPr>
                <w:ilvl w:val="0"/>
                <w:numId w:val="44"/>
              </w:numPr>
              <w:spacing w:line="276" w:lineRule="auto"/>
              <w:ind w:left="176" w:right="38" w:hanging="142"/>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t>სავალდებულო და არჩევითი სასწავლო კურსები/მოდულები</w:t>
            </w:r>
          </w:p>
        </w:tc>
      </w:tr>
    </w:tbl>
    <w:p w:rsidR="00783D2B" w:rsidRPr="00812F3C" w:rsidRDefault="00783D2B" w:rsidP="00783D2B">
      <w:pPr>
        <w:spacing w:line="276" w:lineRule="auto"/>
        <w:rPr>
          <w:sz w:val="24"/>
          <w:szCs w:val="24"/>
        </w:rPr>
      </w:pPr>
      <w:r w:rsidRPr="00812F3C">
        <w:rPr>
          <w:sz w:val="24"/>
          <w:szCs w:val="24"/>
        </w:rPr>
        <w:t xml:space="preserve"> </w:t>
      </w:r>
    </w:p>
    <w:p w:rsidR="00783D2B" w:rsidRPr="00812F3C" w:rsidRDefault="00783D2B" w:rsidP="007C0281">
      <w:pPr>
        <w:spacing w:line="276" w:lineRule="auto"/>
        <w:jc w:val="both"/>
        <w:rPr>
          <w:sz w:val="24"/>
          <w:szCs w:val="24"/>
        </w:rPr>
      </w:pPr>
      <w:r w:rsidRPr="00812F3C">
        <w:rPr>
          <w:sz w:val="24"/>
          <w:szCs w:val="24"/>
        </w:rPr>
        <w:t>„ჯანმრთელობის დაცვის შესახებ” საქართველოს კანონის 52</w:t>
      </w:r>
      <w:r w:rsidRPr="00812F3C">
        <w:rPr>
          <w:sz w:val="24"/>
          <w:szCs w:val="24"/>
          <w:vertAlign w:val="superscript"/>
        </w:rPr>
        <w:t>3</w:t>
      </w:r>
      <w:r w:rsidRPr="00812F3C">
        <w:rPr>
          <w:sz w:val="24"/>
          <w:szCs w:val="24"/>
        </w:rPr>
        <w:t xml:space="preserve"> პრიმა  მუხლის თანახმად, დამოუკიდებელი მეან ექთნის საქმიანობის განსახორციელებლად სავალდებულოა სახელმწიფო ენის ცოდნა.   სამეანო საქმის უცხოენოვან საგანმანათლებლო პროგრამაში</w:t>
      </w:r>
      <w:r w:rsidR="00712211">
        <w:rPr>
          <w:sz w:val="24"/>
          <w:szCs w:val="24"/>
        </w:rPr>
        <w:t xml:space="preserve"> </w:t>
      </w:r>
      <w:r w:rsidRPr="00812F3C">
        <w:rPr>
          <w:sz w:val="24"/>
          <w:szCs w:val="24"/>
        </w:rPr>
        <w:t>გათვალისწინებული უნდა იყოს პაციენტებთან და სამედიცინო პერსონალთან ეფექტური კომუნიკაციისთვის ქართული ენის სწავლება (სულ მცირე, 12 (ECTS) კრედიტი).</w:t>
      </w:r>
    </w:p>
    <w:p w:rsidR="00783D2B" w:rsidRPr="00812F3C" w:rsidRDefault="00783D2B" w:rsidP="007C0281">
      <w:pPr>
        <w:spacing w:line="276" w:lineRule="auto"/>
        <w:jc w:val="both"/>
        <w:rPr>
          <w:sz w:val="24"/>
          <w:szCs w:val="24"/>
        </w:rPr>
      </w:pPr>
      <w:r w:rsidRPr="00812F3C">
        <w:rPr>
          <w:sz w:val="24"/>
          <w:szCs w:val="24"/>
        </w:rPr>
        <w:t>უმაღლესი განათლების შესახებ საქართველოს კანონის შესაბამისად, სამეანო საქმის სახელმწიფოენოვან საგანმანათლებლო პროგრამაზე 2025 წლის 1 აგვისტოდან ჩარიცხული სტუდენტებისთვის სავალდებულოა სახელმწიფო ენის სპეციალური კურსის გავლა.</w:t>
      </w:r>
    </w:p>
    <w:p w:rsidR="00783D2B" w:rsidRPr="00812F3C" w:rsidRDefault="00783D2B" w:rsidP="007C0281">
      <w:pPr>
        <w:spacing w:line="276" w:lineRule="auto"/>
        <w:jc w:val="both"/>
        <w:rPr>
          <w:sz w:val="24"/>
          <w:szCs w:val="24"/>
        </w:rPr>
      </w:pPr>
      <w:r w:rsidRPr="00812F3C">
        <w:rPr>
          <w:sz w:val="24"/>
          <w:szCs w:val="24"/>
        </w:rPr>
        <w:t>სახელმწიფო ენის სპეციალური კურსი უნდა განხორციელდეს სწავლების პირველ აკადემიურ წელს. სახელმწიფო ენის სპეციალური კურსი ხორციელდება არანაკლებ ერთი სემესტრის განმავლობაში. სახელმწიფო ენის სპეციალური კურსი, შეყვანილი უნდა იყოს საუნივერსიტეტო სავალდებულო საგნების ჩამონათვალში.</w:t>
      </w:r>
    </w:p>
    <w:p w:rsidR="00783D2B" w:rsidRPr="00812F3C" w:rsidRDefault="00783D2B" w:rsidP="007C0281">
      <w:pPr>
        <w:spacing w:after="214" w:line="276" w:lineRule="auto"/>
        <w:ind w:right="90"/>
        <w:jc w:val="both"/>
      </w:pPr>
    </w:p>
    <w:p w:rsidR="00783D2B" w:rsidRPr="00812F3C" w:rsidRDefault="00783D2B" w:rsidP="007C0281">
      <w:pPr>
        <w:pStyle w:val="1"/>
        <w:spacing w:line="276" w:lineRule="auto"/>
        <w:ind w:left="0"/>
        <w:jc w:val="both"/>
        <w:rPr>
          <w:b/>
          <w:bCs/>
          <w:sz w:val="32"/>
          <w:szCs w:val="32"/>
        </w:rPr>
      </w:pPr>
      <w:bookmarkStart w:id="3" w:name="_Toc215576045"/>
      <w:r w:rsidRPr="00812F3C">
        <w:rPr>
          <w:b/>
          <w:bCs/>
          <w:sz w:val="32"/>
          <w:szCs w:val="32"/>
        </w:rPr>
        <w:lastRenderedPageBreak/>
        <w:t>სწავლის შედეგები</w:t>
      </w:r>
      <w:bookmarkEnd w:id="3"/>
      <w:r w:rsidRPr="00812F3C">
        <w:rPr>
          <w:b/>
          <w:bCs/>
          <w:sz w:val="32"/>
          <w:szCs w:val="32"/>
        </w:rPr>
        <w:t xml:space="preserve"> </w:t>
      </w:r>
    </w:p>
    <w:p w:rsidR="00783D2B" w:rsidRPr="00812F3C" w:rsidRDefault="00783D2B" w:rsidP="007C0281">
      <w:pPr>
        <w:spacing w:line="276" w:lineRule="auto"/>
        <w:ind w:right="90"/>
        <w:jc w:val="both"/>
      </w:pPr>
    </w:p>
    <w:p w:rsidR="00783D2B" w:rsidRPr="00812F3C" w:rsidRDefault="00783D2B" w:rsidP="007C0281">
      <w:pPr>
        <w:spacing w:line="276" w:lineRule="auto"/>
        <w:ind w:right="90"/>
        <w:jc w:val="both"/>
      </w:pPr>
      <w:r w:rsidRPr="00812F3C">
        <w:t>დარგობრივი მახასიათებლით გათვალისწინებული სწავლის შედეგები მიმართულია იმ ცოდნის, უნარებისა და ღირებულებების შეძენა/განვითარებისკენ, რომლებიც სტუდენტს მოეთხოვება შესაბამის საფეხურზე სწავლის დასრულებისას. დარგობრივ მახასიათებელში მოცემული სწავლის შედეგები გულისხმობს მინიმალურ სავალდებულო მოთხოვნებს, საუკეთესო საერთაშორისო პრაქტიკისა და დარგის თანამედროვე მიღწევების/გამოცდილების გათვალისწინებით უსდ-ს შეუძლია საგანმანათლებლო პროგრამით სხვა შედეგებიც განსაზღვროს.</w:t>
      </w:r>
    </w:p>
    <w:p w:rsidR="00783D2B" w:rsidRDefault="00783D2B" w:rsidP="00783D2B">
      <w:pPr>
        <w:spacing w:after="214" w:line="276" w:lineRule="auto"/>
        <w:rPr>
          <w:sz w:val="32"/>
          <w:szCs w:val="32"/>
        </w:rPr>
        <w:sectPr w:rsidR="00783D2B" w:rsidSect="00783D2B">
          <w:pgSz w:w="12240" w:h="15840"/>
          <w:pgMar w:top="1134" w:right="1134" w:bottom="1134" w:left="1134" w:header="360" w:footer="720" w:gutter="0"/>
          <w:pgNumType w:start="1"/>
          <w:cols w:space="720"/>
          <w:docGrid w:linePitch="360"/>
        </w:sectPr>
      </w:pPr>
    </w:p>
    <w:p w:rsidR="00783D2B" w:rsidRPr="00812F3C" w:rsidRDefault="00783D2B" w:rsidP="00783D2B">
      <w:pPr>
        <w:pStyle w:val="2"/>
        <w:spacing w:line="276" w:lineRule="auto"/>
        <w:rPr>
          <w:rFonts w:ascii="Sylfaen" w:hAnsi="Sylfaen"/>
        </w:rPr>
      </w:pPr>
    </w:p>
    <w:p w:rsidR="00783D2B" w:rsidRPr="00812F3C" w:rsidRDefault="00783D2B" w:rsidP="00783D2B">
      <w:pPr>
        <w:pStyle w:val="2"/>
        <w:spacing w:line="276" w:lineRule="auto"/>
        <w:rPr>
          <w:rFonts w:ascii="Sylfaen" w:eastAsia="Sylfaen" w:hAnsi="Sylfaen" w:cs="Sylfaen"/>
          <w:b/>
          <w:bCs/>
          <w:sz w:val="28"/>
          <w:szCs w:val="28"/>
        </w:rPr>
      </w:pPr>
      <w:bookmarkStart w:id="4" w:name="_Toc215576046"/>
      <w:r w:rsidRPr="00812F3C">
        <w:rPr>
          <w:rFonts w:ascii="Sylfaen" w:eastAsia="Sylfaen" w:hAnsi="Sylfaen" w:cs="Sylfaen"/>
          <w:b/>
          <w:bCs/>
          <w:sz w:val="28"/>
          <w:szCs w:val="28"/>
        </w:rPr>
        <w:t>3.1 სამეანო საქმის  ბაკალავრის  აკადემიური  ხარისხის  მოსაპოვებლად  აუცილებელი  სწავლის შედეგები</w:t>
      </w:r>
      <w:bookmarkEnd w:id="4"/>
      <w:r w:rsidRPr="00812F3C">
        <w:rPr>
          <w:rFonts w:ascii="Sylfaen" w:eastAsia="Sylfaen" w:hAnsi="Sylfaen" w:cs="Sylfaen"/>
          <w:b/>
          <w:bCs/>
          <w:sz w:val="28"/>
          <w:szCs w:val="28"/>
        </w:rPr>
        <w:t xml:space="preserve">  </w:t>
      </w:r>
    </w:p>
    <w:p w:rsidR="00783D2B" w:rsidRPr="00607A5F" w:rsidRDefault="00783D2B" w:rsidP="00783D2B">
      <w:pPr>
        <w:pStyle w:val="2"/>
        <w:spacing w:line="276" w:lineRule="auto"/>
        <w:rPr>
          <w:rFonts w:ascii="Sylfaen" w:eastAsia="Sylfaen" w:hAnsi="Sylfaen" w:cs="Sylfaen"/>
          <w:b/>
          <w:bCs/>
          <w:sz w:val="28"/>
          <w:szCs w:val="28"/>
        </w:rPr>
      </w:pPr>
      <w:r w:rsidRPr="00607A5F">
        <w:rPr>
          <w:rFonts w:ascii="Sylfaen" w:eastAsia="Sylfaen" w:hAnsi="Sylfaen" w:cs="Sylfaen"/>
          <w:b/>
          <w:bCs/>
          <w:sz w:val="28"/>
          <w:szCs w:val="28"/>
        </w:rPr>
        <w:t xml:space="preserve">  </w:t>
      </w:r>
    </w:p>
    <w:tbl>
      <w:tblPr>
        <w:tblW w:w="13750" w:type="dxa"/>
        <w:tblInd w:w="-150" w:type="dxa"/>
        <w:tblBorders>
          <w:top w:val="single" w:sz="6" w:space="0" w:color="auto"/>
          <w:left w:val="single" w:sz="6" w:space="0" w:color="auto"/>
          <w:bottom w:val="single" w:sz="6" w:space="0" w:color="auto"/>
          <w:right w:val="single" w:sz="6" w:space="0" w:color="auto"/>
          <w:insideH w:val="single" w:sz="4" w:space="0" w:color="000000" w:themeColor="text1"/>
          <w:insideV w:val="single" w:sz="4" w:space="0" w:color="000000" w:themeColor="text1"/>
        </w:tblBorders>
        <w:tblLayout w:type="fixed"/>
        <w:tblLook w:val="0000" w:firstRow="0" w:lastRow="0" w:firstColumn="0" w:lastColumn="0" w:noHBand="0" w:noVBand="0"/>
      </w:tblPr>
      <w:tblGrid>
        <w:gridCol w:w="715"/>
        <w:gridCol w:w="3113"/>
        <w:gridCol w:w="3827"/>
        <w:gridCol w:w="3119"/>
        <w:gridCol w:w="2976"/>
      </w:tblGrid>
      <w:tr w:rsidR="00783D2B" w:rsidRPr="00607A5F" w:rsidTr="00712211">
        <w:trPr>
          <w:trHeight w:val="300"/>
        </w:trPr>
        <w:tc>
          <w:tcPr>
            <w:tcW w:w="7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BB6ACE" w:rsidRDefault="00783D2B" w:rsidP="00783D2B">
            <w:pPr>
              <w:spacing w:before="240" w:line="276" w:lineRule="auto"/>
              <w:jc w:val="center"/>
              <w:rPr>
                <w:rFonts w:ascii="Sylfaen" w:hAnsi="Sylfaen"/>
                <w:color w:val="2F5496" w:themeColor="accent1" w:themeShade="BF"/>
                <w:sz w:val="24"/>
              </w:rPr>
            </w:pPr>
            <w:r w:rsidRPr="00BB6ACE">
              <w:rPr>
                <w:rFonts w:ascii="Sylfaen" w:hAnsi="Sylfaen"/>
                <w:b/>
                <w:bCs/>
                <w:color w:val="2F5496" w:themeColor="accent1" w:themeShade="BF"/>
                <w:sz w:val="24"/>
              </w:rPr>
              <w:t>N</w:t>
            </w:r>
          </w:p>
        </w:tc>
        <w:tc>
          <w:tcPr>
            <w:tcW w:w="311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BB6ACE" w:rsidRDefault="00783D2B" w:rsidP="00783D2B">
            <w:pPr>
              <w:spacing w:before="240" w:line="276" w:lineRule="auto"/>
              <w:ind w:right="90"/>
              <w:jc w:val="center"/>
              <w:rPr>
                <w:rFonts w:ascii="Sylfaen" w:hAnsi="Sylfaen"/>
                <w:b/>
                <w:bCs/>
                <w:color w:val="2F5496" w:themeColor="accent1" w:themeShade="BF"/>
                <w:sz w:val="24"/>
              </w:rPr>
            </w:pPr>
            <w:r w:rsidRPr="00BB6ACE">
              <w:rPr>
                <w:rFonts w:ascii="Sylfaen" w:hAnsi="Sylfaen"/>
                <w:b/>
                <w:bCs/>
                <w:color w:val="2F5496" w:themeColor="accent1" w:themeShade="BF"/>
                <w:sz w:val="24"/>
              </w:rPr>
              <w:t>კომპეტენცია</w:t>
            </w:r>
          </w:p>
        </w:tc>
        <w:tc>
          <w:tcPr>
            <w:tcW w:w="3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BB6ACE" w:rsidRDefault="00783D2B" w:rsidP="00783D2B">
            <w:pPr>
              <w:spacing w:before="240" w:line="276" w:lineRule="auto"/>
              <w:ind w:right="90"/>
              <w:jc w:val="center"/>
              <w:rPr>
                <w:rFonts w:ascii="Sylfaen" w:hAnsi="Sylfaen"/>
                <w:b/>
                <w:bCs/>
                <w:color w:val="2F5496" w:themeColor="accent1" w:themeShade="BF"/>
                <w:sz w:val="24"/>
              </w:rPr>
            </w:pPr>
            <w:r w:rsidRPr="00BB6ACE">
              <w:rPr>
                <w:rFonts w:ascii="Sylfaen" w:hAnsi="Sylfaen"/>
                <w:b/>
                <w:bCs/>
                <w:color w:val="2F5496" w:themeColor="accent1" w:themeShade="BF"/>
                <w:sz w:val="24"/>
              </w:rPr>
              <w:t>კომპეტენციის აღწერა</w:t>
            </w:r>
          </w:p>
        </w:tc>
        <w:tc>
          <w:tcPr>
            <w:tcW w:w="311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BB6ACE" w:rsidRDefault="00783D2B" w:rsidP="00783D2B">
            <w:pPr>
              <w:spacing w:before="240" w:line="276" w:lineRule="auto"/>
              <w:ind w:right="90"/>
              <w:jc w:val="center"/>
              <w:rPr>
                <w:rFonts w:ascii="Sylfaen" w:hAnsi="Sylfaen"/>
                <w:b/>
                <w:bCs/>
                <w:color w:val="2F5496" w:themeColor="accent1" w:themeShade="BF"/>
                <w:sz w:val="24"/>
              </w:rPr>
            </w:pPr>
            <w:r w:rsidRPr="00BB6ACE">
              <w:rPr>
                <w:rFonts w:ascii="Sylfaen" w:hAnsi="Sylfaen"/>
                <w:b/>
                <w:bCs/>
                <w:color w:val="2F5496" w:themeColor="accent1" w:themeShade="BF"/>
                <w:sz w:val="24"/>
              </w:rPr>
              <w:t>კომპეტენციის მისაღწევად რეკომენდებული სწავლებისა და სწავლის მეთოდები</w:t>
            </w:r>
          </w:p>
        </w:tc>
        <w:tc>
          <w:tcPr>
            <w:tcW w:w="297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BB6ACE" w:rsidRDefault="00783D2B" w:rsidP="00783D2B">
            <w:pPr>
              <w:spacing w:before="240" w:line="276" w:lineRule="auto"/>
              <w:ind w:right="90"/>
              <w:jc w:val="center"/>
              <w:rPr>
                <w:rFonts w:ascii="Sylfaen" w:hAnsi="Sylfaen"/>
                <w:color w:val="2F5496" w:themeColor="accent1" w:themeShade="BF"/>
                <w:sz w:val="24"/>
              </w:rPr>
            </w:pPr>
            <w:r w:rsidRPr="00BB6ACE">
              <w:rPr>
                <w:rFonts w:ascii="Sylfaen" w:hAnsi="Sylfaen"/>
                <w:b/>
                <w:bCs/>
                <w:color w:val="2F5496" w:themeColor="accent1" w:themeShade="BF"/>
                <w:sz w:val="24"/>
              </w:rPr>
              <w:t>კომპეტენციის შეფასების რეკომენდებული მეთოდები</w:t>
            </w:r>
          </w:p>
        </w:tc>
      </w:tr>
      <w:tr w:rsidR="00783D2B" w:rsidRPr="00607A5F" w:rsidTr="00712211">
        <w:trPr>
          <w:trHeight w:val="300"/>
        </w:trPr>
        <w:tc>
          <w:tcPr>
            <w:tcW w:w="7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2060"/>
              </w:rPr>
            </w:pPr>
            <w:r w:rsidRPr="00607A5F">
              <w:rPr>
                <w:rFonts w:ascii="Sylfaen" w:hAnsi="Sylfaen"/>
                <w:b/>
                <w:bCs/>
                <w:color w:val="002060"/>
              </w:rPr>
              <w:t>1.</w:t>
            </w:r>
          </w:p>
        </w:tc>
        <w:tc>
          <w:tcPr>
            <w:tcW w:w="311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ind w:right="120"/>
              <w:rPr>
                <w:rFonts w:ascii="Sylfaen" w:hAnsi="Sylfaen"/>
              </w:rPr>
            </w:pPr>
            <w:r w:rsidRPr="00607A5F">
              <w:rPr>
                <w:rFonts w:ascii="Sylfaen" w:hAnsi="Sylfaen"/>
                <w:b/>
                <w:bCs/>
                <w:color w:val="000000" w:themeColor="text1"/>
              </w:rPr>
              <w:t xml:space="preserve">ფართო ზოგადი ცოდნა სამეანო საქმის პრინციპების, კონცეფციისა და თეორიების; სამეანო საქმის საბაზისო ბიოსამედიცინო, კლინიკური, ქცევითი და სოციალური მეცნიერებების შესახებ.  </w:t>
            </w:r>
            <w:r w:rsidRPr="00607A5F">
              <w:rPr>
                <w:rFonts w:ascii="Sylfaen" w:hAnsi="Sylfaen"/>
              </w:rPr>
              <w:t xml:space="preserve"> </w:t>
            </w:r>
          </w:p>
          <w:p w:rsidR="00783D2B" w:rsidRPr="00607A5F" w:rsidRDefault="00783D2B" w:rsidP="00783D2B">
            <w:pPr>
              <w:spacing w:line="276" w:lineRule="auto"/>
              <w:rPr>
                <w:rFonts w:ascii="Sylfaen" w:hAnsi="Sylfaen"/>
                <w:b/>
                <w:bCs/>
                <w:color w:val="2F5496" w:themeColor="accent1" w:themeShade="BF"/>
              </w:rPr>
            </w:pPr>
          </w:p>
        </w:tc>
        <w:tc>
          <w:tcPr>
            <w:tcW w:w="3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ind w:right="120"/>
              <w:rPr>
                <w:rFonts w:ascii="Sylfaen" w:hAnsi="Sylfaen"/>
                <w:b/>
                <w:bCs/>
                <w:color w:val="001F5F"/>
                <w:u w:val="single"/>
              </w:rPr>
            </w:pPr>
            <w:r w:rsidRPr="00607A5F">
              <w:rPr>
                <w:rFonts w:ascii="Sylfaen" w:hAnsi="Sylfaen"/>
                <w:b/>
                <w:bCs/>
                <w:color w:val="001F5F"/>
                <w:u w:val="single"/>
              </w:rPr>
              <w:t>საბაზისო ბიოსამედიცინო მეცნიერებები:</w:t>
            </w:r>
          </w:p>
          <w:p w:rsidR="00783D2B" w:rsidRPr="00BF13EB" w:rsidRDefault="00783D2B" w:rsidP="00783D2B">
            <w:pPr>
              <w:spacing w:line="276" w:lineRule="auto"/>
              <w:ind w:right="120"/>
              <w:rPr>
                <w:rFonts w:ascii="Sylfaen" w:hAnsi="Sylfaen"/>
                <w:color w:val="000000" w:themeColor="text1"/>
              </w:rPr>
            </w:pPr>
            <w:r w:rsidRPr="00BF13EB">
              <w:rPr>
                <w:rFonts w:ascii="Sylfaen" w:hAnsi="Sylfaen"/>
                <w:color w:val="000000" w:themeColor="text1"/>
              </w:rPr>
              <w:t>ადამიანის ორგანიზმის აგებულება (ანატომია, ჰისტოლოგია), ადამიანის ორგანიზმის ფუნქციონირება (ფიზიოლოგია), ადამიანის ორგანიზმის მეტაბოლიზმი და ჰორმონული ფუნქცია (ბიოქიმია); ადამიანის ორგანიზმის იმუნური ფუნქცია და მიკრობიოლოგია.</w:t>
            </w:r>
          </w:p>
          <w:p w:rsidR="00783D2B" w:rsidRPr="00607A5F" w:rsidRDefault="00783D2B" w:rsidP="00783D2B">
            <w:pPr>
              <w:spacing w:line="276" w:lineRule="auto"/>
              <w:ind w:right="120"/>
              <w:rPr>
                <w:rFonts w:ascii="Sylfaen" w:hAnsi="Sylfaen"/>
                <w:color w:val="001F5F"/>
                <w:u w:val="single"/>
              </w:rPr>
            </w:pPr>
          </w:p>
          <w:p w:rsidR="00783D2B" w:rsidRPr="00607A5F" w:rsidRDefault="00783D2B" w:rsidP="00783D2B">
            <w:pPr>
              <w:pBdr>
                <w:top w:val="nil"/>
                <w:left w:val="nil"/>
                <w:bottom w:val="nil"/>
                <w:right w:val="nil"/>
                <w:between w:val="nil"/>
              </w:pBdr>
              <w:spacing w:line="276" w:lineRule="auto"/>
              <w:ind w:right="120"/>
              <w:rPr>
                <w:rFonts w:ascii="Sylfaen" w:hAnsi="Sylfaen"/>
                <w:b/>
                <w:bCs/>
                <w:color w:val="001F5F"/>
                <w:u w:val="single"/>
              </w:rPr>
            </w:pPr>
            <w:r w:rsidRPr="00607A5F">
              <w:rPr>
                <w:rFonts w:ascii="Sylfaen" w:hAnsi="Sylfaen"/>
                <w:b/>
                <w:bCs/>
                <w:color w:val="001F5F"/>
                <w:u w:val="single"/>
              </w:rPr>
              <w:t>კლინიკური მეცნიერებები:</w:t>
            </w:r>
          </w:p>
          <w:p w:rsidR="00783D2B" w:rsidRPr="00607A5F" w:rsidRDefault="00783D2B" w:rsidP="00783D2B">
            <w:pPr>
              <w:pBdr>
                <w:top w:val="nil"/>
                <w:left w:val="nil"/>
                <w:bottom w:val="nil"/>
                <w:right w:val="nil"/>
                <w:between w:val="nil"/>
              </w:pBdr>
              <w:spacing w:line="276" w:lineRule="auto"/>
              <w:ind w:right="120"/>
              <w:rPr>
                <w:rFonts w:ascii="Sylfaen" w:hAnsi="Sylfaen"/>
              </w:rPr>
            </w:pPr>
            <w:r w:rsidRPr="00607A5F">
              <w:rPr>
                <w:rFonts w:ascii="Sylfaen" w:hAnsi="Sylfaen"/>
              </w:rPr>
              <w:t xml:space="preserve">პათოლოგიური ფიზიოლოგია; მოზრდილი ადამიანის </w:t>
            </w:r>
            <w:r w:rsidRPr="00607A5F">
              <w:rPr>
                <w:rFonts w:ascii="Sylfaen" w:hAnsi="Sylfaen"/>
              </w:rPr>
              <w:lastRenderedPageBreak/>
              <w:t>თერაპიული და ქირურგიული დაავადებების ეტიოლოგია, პათოგენეზი, ეპიდემიოლოგია, კლინიკა, დიაგნოსტიკისა და მკურნალობის ზოგადი საფუძვლები, სამეანო მოვლის თეორიული საფუძვლები; ბავშვთა ასაკის  თერაპიული და ქირურგიული დაავადებების ეტიოლოგია, პათოგენეზი, ეპიდემიოლოგია, კლინიკა, დიაგნოსტიკისა და მკურნალობის ზოგადი საფუძვლები, სამეანო მოვლის თეორიული საფუძვლები;</w:t>
            </w:r>
          </w:p>
          <w:p w:rsidR="00783D2B" w:rsidRPr="00607A5F" w:rsidRDefault="00783D2B" w:rsidP="00783D2B">
            <w:pPr>
              <w:pBdr>
                <w:top w:val="nil"/>
                <w:left w:val="nil"/>
                <w:bottom w:val="nil"/>
                <w:right w:val="nil"/>
                <w:between w:val="nil"/>
              </w:pBdr>
              <w:spacing w:line="276" w:lineRule="auto"/>
              <w:ind w:right="120"/>
              <w:rPr>
                <w:rFonts w:ascii="Sylfaen" w:hAnsi="Sylfaen"/>
              </w:rPr>
            </w:pPr>
            <w:r w:rsidRPr="00607A5F">
              <w:rPr>
                <w:rFonts w:ascii="Sylfaen" w:hAnsi="Sylfaen"/>
              </w:rPr>
              <w:t>კრიტიკული მდგომარეობების საექთნო მართვის პრინციპები; მეან -გინეკოლოგია და ნეონატოლოგია; ფსიქიატრია; ფარმაკოლოგიის ფუნდამენტური პრინციპების და ძირითადი ფარმაკოლოგიური ჯგუფების ცოდნა; მედიკამენტების დოზის გამოთვლის წესები. ნარჩენების უტილიზაციის წესები.</w:t>
            </w:r>
          </w:p>
          <w:p w:rsidR="00783D2B" w:rsidRPr="00607A5F" w:rsidRDefault="00783D2B" w:rsidP="00783D2B">
            <w:pPr>
              <w:pBdr>
                <w:top w:val="nil"/>
                <w:left w:val="nil"/>
                <w:bottom w:val="nil"/>
                <w:right w:val="nil"/>
                <w:between w:val="nil"/>
              </w:pBdr>
              <w:spacing w:line="276" w:lineRule="auto"/>
              <w:ind w:right="120"/>
              <w:rPr>
                <w:rFonts w:ascii="Sylfaen" w:hAnsi="Sylfaen"/>
              </w:rPr>
            </w:pPr>
          </w:p>
          <w:p w:rsidR="00783D2B" w:rsidRPr="00607A5F" w:rsidRDefault="00783D2B" w:rsidP="00783D2B">
            <w:pPr>
              <w:pBdr>
                <w:top w:val="nil"/>
                <w:left w:val="nil"/>
                <w:bottom w:val="nil"/>
                <w:right w:val="nil"/>
                <w:between w:val="nil"/>
              </w:pBdr>
              <w:spacing w:line="276" w:lineRule="auto"/>
              <w:ind w:right="120"/>
              <w:rPr>
                <w:rFonts w:ascii="Sylfaen" w:hAnsi="Sylfaen"/>
                <w:b/>
                <w:bCs/>
                <w:color w:val="001F5F"/>
                <w:u w:val="single"/>
              </w:rPr>
            </w:pPr>
            <w:r w:rsidRPr="00607A5F">
              <w:rPr>
                <w:rFonts w:ascii="Sylfaen" w:hAnsi="Sylfaen"/>
                <w:b/>
                <w:bCs/>
                <w:color w:val="001F5F"/>
                <w:u w:val="single"/>
              </w:rPr>
              <w:lastRenderedPageBreak/>
              <w:t>ქცევითი და სოციალური მეცნიერებები:</w:t>
            </w:r>
          </w:p>
          <w:p w:rsidR="00783D2B" w:rsidRPr="00607A5F" w:rsidRDefault="00783D2B" w:rsidP="00783D2B">
            <w:pPr>
              <w:pBdr>
                <w:top w:val="nil"/>
                <w:left w:val="nil"/>
                <w:bottom w:val="nil"/>
                <w:right w:val="nil"/>
                <w:between w:val="nil"/>
              </w:pBdr>
              <w:spacing w:line="276" w:lineRule="auto"/>
              <w:ind w:right="120"/>
              <w:rPr>
                <w:rFonts w:ascii="Sylfaen" w:hAnsi="Sylfaen"/>
                <w:color w:val="001F5F"/>
                <w:u w:val="single"/>
              </w:rPr>
            </w:pPr>
          </w:p>
          <w:p w:rsidR="00783D2B" w:rsidRPr="00607A5F" w:rsidRDefault="00783D2B" w:rsidP="00783D2B">
            <w:pPr>
              <w:pBdr>
                <w:top w:val="nil"/>
                <w:left w:val="nil"/>
                <w:bottom w:val="nil"/>
                <w:right w:val="nil"/>
                <w:between w:val="nil"/>
              </w:pBdr>
              <w:spacing w:line="276" w:lineRule="auto"/>
              <w:ind w:right="120"/>
              <w:rPr>
                <w:rFonts w:ascii="Sylfaen" w:hAnsi="Sylfaen"/>
              </w:rPr>
            </w:pPr>
            <w:r w:rsidRPr="00607A5F">
              <w:rPr>
                <w:rFonts w:ascii="Sylfaen" w:hAnsi="Sylfaen"/>
              </w:rPr>
              <w:t>მეან-ექთნის საქმიანობის რაობა, ისტორია, მეან-ექთნების უფლება</w:t>
            </w:r>
            <w:r w:rsidR="00712211">
              <w:rPr>
                <w:rFonts w:ascii="Sylfaen" w:hAnsi="Sylfaen"/>
              </w:rPr>
              <w:t>-</w:t>
            </w:r>
            <w:r w:rsidRPr="00607A5F">
              <w:rPr>
                <w:rFonts w:ascii="Sylfaen" w:hAnsi="Sylfaen"/>
              </w:rPr>
              <w:t xml:space="preserve">მოვალეობები, კარიერული და პროფესიული ზრდის გზები; </w:t>
            </w:r>
          </w:p>
          <w:p w:rsidR="00783D2B" w:rsidRPr="00607A5F" w:rsidRDefault="00783D2B" w:rsidP="00783D2B">
            <w:pPr>
              <w:pBdr>
                <w:top w:val="nil"/>
                <w:left w:val="nil"/>
                <w:bottom w:val="nil"/>
                <w:right w:val="nil"/>
                <w:between w:val="nil"/>
              </w:pBdr>
              <w:spacing w:line="276" w:lineRule="auto"/>
              <w:ind w:right="120"/>
              <w:rPr>
                <w:rFonts w:ascii="Sylfaen" w:hAnsi="Sylfaen"/>
              </w:rPr>
            </w:pPr>
            <w:r w:rsidRPr="00607A5F">
              <w:rPr>
                <w:rFonts w:ascii="Sylfaen" w:hAnsi="Sylfaen"/>
              </w:rPr>
              <w:t xml:space="preserve">საექთნო-სამეანო  პროცესის ყველა ფაზის მნიშვნელობა და განხორციელების წესები; სამეანო საქმის თეორიული საფუძვლები; ჯანსაღი ცხოვრების წესი, დიეტა და კვება, ჯანმრთელობის ხელშეწყობა; ბიოეთიკა; მეანი ექთნის კოდექსი; მედიცინასთან (მათ შორის საექთნო/სამეანო საქმესთან) დაკავშირებული კანონმდებლობა; სამეანო საქმის ლიდერობა და მართვის (მენეჯმენტის) პრინციპები; სწავლების პრინციპები; ფსიქოლოგია; სოციოლოგია; კვლევის პრინციპები; ადამიანის განვითარება (ბავშვი, მოზარდი, ზრდასრული, ხანდაზმული); დაავადებების პრევენცია, </w:t>
            </w:r>
            <w:r w:rsidRPr="00607A5F">
              <w:rPr>
                <w:rFonts w:ascii="Sylfaen" w:hAnsi="Sylfaen"/>
              </w:rPr>
              <w:lastRenderedPageBreak/>
              <w:t>სკრინინგი და ზედამხედველობა; გენდერული საკითხები ჯანდაცვაში; ეპიდემიოლოგია, კულტურული თავისებურების და ეთიკური ფაქტორების ზეგავლენა ქალის, ოჯახისა და საზოგადოების ჯანმრთელობაზე; ჯანდაცვის ეკონომიკა, გლობალური ჯანმრთელობასა და სოციალურ უთანასწორობასთან დაკავშირებული საკითხები.</w:t>
            </w:r>
          </w:p>
          <w:p w:rsidR="00783D2B" w:rsidRPr="00607A5F" w:rsidRDefault="00783D2B" w:rsidP="00783D2B">
            <w:pPr>
              <w:pBdr>
                <w:top w:val="nil"/>
                <w:left w:val="nil"/>
                <w:bottom w:val="nil"/>
                <w:right w:val="nil"/>
                <w:between w:val="nil"/>
              </w:pBdr>
              <w:spacing w:line="276" w:lineRule="auto"/>
              <w:ind w:right="120"/>
              <w:rPr>
                <w:rFonts w:ascii="Sylfaen" w:hAnsi="Sylfaen"/>
              </w:rPr>
            </w:pPr>
          </w:p>
          <w:p w:rsidR="00783D2B" w:rsidRPr="00607A5F" w:rsidRDefault="00783D2B" w:rsidP="00783D2B">
            <w:pPr>
              <w:pBdr>
                <w:top w:val="nil"/>
                <w:left w:val="nil"/>
                <w:bottom w:val="nil"/>
                <w:right w:val="nil"/>
                <w:between w:val="nil"/>
              </w:pBdr>
              <w:spacing w:line="276" w:lineRule="auto"/>
              <w:ind w:right="120" w:hanging="360"/>
              <w:rPr>
                <w:rFonts w:ascii="Sylfaen" w:hAnsi="Sylfaen"/>
                <w:color w:val="001F5F"/>
                <w:u w:val="single"/>
              </w:rPr>
            </w:pPr>
          </w:p>
          <w:p w:rsidR="00783D2B" w:rsidRPr="00607A5F" w:rsidRDefault="00783D2B" w:rsidP="00783D2B">
            <w:pPr>
              <w:spacing w:line="276" w:lineRule="auto"/>
              <w:rPr>
                <w:rFonts w:ascii="Sylfaen" w:hAnsi="Sylfaen"/>
                <w:b/>
                <w:bCs/>
                <w:color w:val="2F5496" w:themeColor="accent1" w:themeShade="BF"/>
              </w:rPr>
            </w:pPr>
          </w:p>
          <w:p w:rsidR="00783D2B" w:rsidRPr="00607A5F" w:rsidRDefault="00783D2B" w:rsidP="00783D2B">
            <w:pPr>
              <w:spacing w:line="276" w:lineRule="auto"/>
              <w:rPr>
                <w:rFonts w:ascii="Sylfaen" w:hAnsi="Sylfaen"/>
                <w:b/>
                <w:bCs/>
                <w:color w:val="2F5496" w:themeColor="accent1" w:themeShade="BF"/>
              </w:rPr>
            </w:pPr>
          </w:p>
          <w:p w:rsidR="00783D2B" w:rsidRPr="00607A5F" w:rsidRDefault="00783D2B" w:rsidP="00783D2B">
            <w:pPr>
              <w:spacing w:line="276" w:lineRule="auto"/>
              <w:rPr>
                <w:rFonts w:ascii="Sylfaen" w:hAnsi="Sylfaen"/>
                <w:b/>
                <w:bCs/>
                <w:color w:val="2F5496" w:themeColor="accent1" w:themeShade="BF"/>
              </w:rPr>
            </w:pPr>
          </w:p>
        </w:tc>
        <w:tc>
          <w:tcPr>
            <w:tcW w:w="311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მინიმალური სტანდარტი</w:t>
            </w:r>
            <w:r w:rsidRPr="00607A5F">
              <w:rPr>
                <w:rFonts w:ascii="Sylfaen" w:hAnsi="Sylfaen"/>
              </w:rPr>
              <w:t xml:space="preserve"> ლექცია (ინტერაქტიული) CBL, ექთნისა და პაციენტის როლების შესრულება. ლაბორატორიული მუშაობა. </w:t>
            </w:r>
          </w:p>
          <w:p w:rsidR="00783D2B" w:rsidRPr="00607A5F" w:rsidRDefault="00783D2B" w:rsidP="00783D2B">
            <w:pPr>
              <w:spacing w:line="276" w:lineRule="auto"/>
              <w:rPr>
                <w:rFonts w:ascii="Sylfaen" w:hAnsi="Sylfaen"/>
                <w:b/>
                <w:bCs/>
              </w:rPr>
            </w:pPr>
          </w:p>
          <w:p w:rsidR="00783D2B" w:rsidRPr="00607A5F" w:rsidRDefault="00783D2B" w:rsidP="00783D2B">
            <w:pPr>
              <w:spacing w:line="276" w:lineRule="auto"/>
              <w:rPr>
                <w:rFonts w:ascii="Sylfaen" w:hAnsi="Sylfaen"/>
              </w:rPr>
            </w:pPr>
            <w:r w:rsidRPr="00607A5F">
              <w:rPr>
                <w:rFonts w:ascii="Sylfaen" w:hAnsi="Sylfaen"/>
                <w:b/>
                <w:bCs/>
              </w:rPr>
              <w:t>რეკომენდებული მეთოდები:</w:t>
            </w:r>
            <w:r w:rsidRPr="00607A5F">
              <w:rPr>
                <w:rFonts w:ascii="Sylfaen" w:hAnsi="Sylfaen"/>
              </w:rPr>
              <w:t xml:space="preserve"> PBL, TBL, CBCR, „შებრუნებული საკლასო ოთახი, სწავლება „პაციენტის საწოლთან“.</w:t>
            </w:r>
          </w:p>
        </w:tc>
        <w:tc>
          <w:tcPr>
            <w:tcW w:w="297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t>მინიმალური სტანდარტი</w:t>
            </w:r>
            <w:r w:rsidRPr="00607A5F">
              <w:rPr>
                <w:rFonts w:ascii="Sylfaen" w:hAnsi="Sylfaen"/>
              </w:rPr>
              <w:t xml:space="preserve"> ზეპირი/წერითი გამოცდა, ერთი და/ან მრავალპასუხიანი ტესტები.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b/>
                <w:bCs/>
              </w:rPr>
            </w:pPr>
            <w:r w:rsidRPr="00607A5F">
              <w:rPr>
                <w:rFonts w:ascii="Sylfaen" w:hAnsi="Sylfaen"/>
                <w:b/>
                <w:bCs/>
              </w:rPr>
              <w:t>რეკომენდებული მეთოდები:</w:t>
            </w:r>
          </w:p>
          <w:p w:rsidR="00783D2B" w:rsidRPr="00607A5F" w:rsidRDefault="00783D2B" w:rsidP="00783D2B">
            <w:pPr>
              <w:spacing w:line="276" w:lineRule="auto"/>
              <w:rPr>
                <w:rFonts w:ascii="Sylfaen" w:hAnsi="Sylfaen"/>
              </w:rPr>
            </w:pPr>
            <w:r w:rsidRPr="00607A5F">
              <w:rPr>
                <w:rFonts w:ascii="Sylfaen" w:hAnsi="Sylfaen"/>
              </w:rPr>
              <w:t>OSPE „გადაშლილი წიგნის“  მეთოდის გამოყენება.</w:t>
            </w:r>
          </w:p>
        </w:tc>
      </w:tr>
      <w:tr w:rsidR="00783D2B" w:rsidRPr="00607A5F" w:rsidTr="00712211">
        <w:trPr>
          <w:trHeight w:val="300"/>
        </w:trPr>
        <w:tc>
          <w:tcPr>
            <w:tcW w:w="7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2060"/>
              </w:rPr>
            </w:pPr>
            <w:r w:rsidRPr="00607A5F">
              <w:rPr>
                <w:rFonts w:ascii="Sylfaen" w:hAnsi="Sylfaen"/>
                <w:b/>
                <w:bCs/>
                <w:color w:val="002060"/>
              </w:rPr>
              <w:lastRenderedPageBreak/>
              <w:t>2.</w:t>
            </w:r>
          </w:p>
        </w:tc>
        <w:tc>
          <w:tcPr>
            <w:tcW w:w="311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0000" w:themeColor="text1"/>
              </w:rPr>
            </w:pPr>
            <w:r w:rsidRPr="00607A5F">
              <w:rPr>
                <w:rFonts w:ascii="Sylfaen" w:hAnsi="Sylfaen"/>
                <w:b/>
                <w:bCs/>
                <w:color w:val="000000" w:themeColor="text1"/>
              </w:rPr>
              <w:t>სამეანო საქმის   უნარ- ჩვევები</w:t>
            </w:r>
          </w:p>
        </w:tc>
        <w:tc>
          <w:tcPr>
            <w:tcW w:w="3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40"/>
              </w:numPr>
              <w:spacing w:beforeAutospacing="1" w:afterAutospacing="1" w:line="276" w:lineRule="auto"/>
              <w:ind w:left="270" w:hanging="270"/>
              <w:rPr>
                <w:rFonts w:ascii="Sylfaen" w:eastAsia="Sylfaen" w:hAnsi="Sylfaen" w:cs="Sylfaen"/>
                <w:color w:val="000000" w:themeColor="text1"/>
              </w:rPr>
            </w:pPr>
            <w:r w:rsidRPr="00607A5F">
              <w:rPr>
                <w:rFonts w:ascii="Sylfaen" w:eastAsia="Sylfaen" w:hAnsi="Sylfaen" w:cs="Sylfaen"/>
                <w:color w:val="000000" w:themeColor="text1"/>
              </w:rPr>
              <w:t xml:space="preserve">განაყოფიერების; ზიგოტის განვითარება/დაყოფის; ემბრიონის/ნაყოფის განვითარების; პროვიზორული ორგანოების განვითარების. დედის ორგანიზმში მიმდინარე პროცესების ცოდნა. </w:t>
            </w:r>
          </w:p>
          <w:p w:rsidR="00783D2B" w:rsidRPr="00607A5F" w:rsidRDefault="00783D2B" w:rsidP="00C77540">
            <w:pPr>
              <w:pStyle w:val="a3"/>
              <w:numPr>
                <w:ilvl w:val="0"/>
                <w:numId w:val="40"/>
              </w:numPr>
              <w:spacing w:beforeAutospacing="1" w:afterAutospacing="1" w:line="276" w:lineRule="auto"/>
              <w:ind w:left="270" w:hanging="270"/>
              <w:rPr>
                <w:rFonts w:ascii="Sylfaen" w:eastAsia="Sylfaen" w:hAnsi="Sylfaen" w:cs="Sylfaen"/>
                <w:color w:val="000000" w:themeColor="text1"/>
              </w:rPr>
            </w:pPr>
            <w:r w:rsidRPr="00607A5F">
              <w:rPr>
                <w:rFonts w:ascii="Sylfaen" w:eastAsia="Sylfaen" w:hAnsi="Sylfaen" w:cs="Sylfaen"/>
                <w:color w:val="000000" w:themeColor="text1"/>
              </w:rPr>
              <w:lastRenderedPageBreak/>
              <w:t>შობადობის რეგულაციისა და ოჯახის დაგეგმვის პრინციპების ცოდნა;</w:t>
            </w:r>
          </w:p>
          <w:p w:rsidR="00783D2B" w:rsidRPr="00607A5F" w:rsidRDefault="00783D2B" w:rsidP="00C77540">
            <w:pPr>
              <w:pStyle w:val="a3"/>
              <w:numPr>
                <w:ilvl w:val="0"/>
                <w:numId w:val="40"/>
              </w:numPr>
              <w:spacing w:beforeAutospacing="1" w:afterAutospacing="1" w:line="276" w:lineRule="auto"/>
              <w:ind w:left="270" w:hanging="270"/>
              <w:rPr>
                <w:rFonts w:ascii="Sylfaen" w:eastAsia="Sylfaen" w:hAnsi="Sylfaen" w:cs="Sylfaen"/>
                <w:color w:val="000000" w:themeColor="text1"/>
              </w:rPr>
            </w:pPr>
            <w:r w:rsidRPr="00607A5F">
              <w:rPr>
                <w:rFonts w:ascii="Sylfaen" w:eastAsia="Sylfaen" w:hAnsi="Sylfaen" w:cs="Sylfaen"/>
                <w:color w:val="000000" w:themeColor="text1"/>
              </w:rPr>
              <w:t>ტერატოლოგიისა და ნაყოფის თანდაყოლილი ანომალიების საფუძვლებისა და  პრენატალური დიაგნოსტიკის მეთოდების ცოდნა;</w:t>
            </w:r>
          </w:p>
          <w:p w:rsidR="00783D2B" w:rsidRPr="00607A5F" w:rsidRDefault="00783D2B" w:rsidP="00C77540">
            <w:pPr>
              <w:pStyle w:val="a3"/>
              <w:numPr>
                <w:ilvl w:val="0"/>
                <w:numId w:val="40"/>
              </w:numPr>
              <w:spacing w:beforeAutospacing="1" w:afterAutospacing="1" w:line="276" w:lineRule="auto"/>
              <w:ind w:left="270" w:hanging="270"/>
              <w:rPr>
                <w:rFonts w:ascii="Sylfaen" w:eastAsia="Sylfaen" w:hAnsi="Sylfaen" w:cs="Sylfaen"/>
                <w:b/>
                <w:bCs/>
              </w:rPr>
            </w:pPr>
            <w:r w:rsidRPr="00607A5F">
              <w:rPr>
                <w:rFonts w:ascii="Sylfaen" w:eastAsia="Sylfaen" w:hAnsi="Sylfaen" w:cs="Sylfaen"/>
                <w:color w:val="000000" w:themeColor="text1"/>
              </w:rPr>
              <w:t xml:space="preserve">გოგონას პრე და პოსტნატალური განვითარების პერიოდების ცოდნა და მართვა; </w:t>
            </w:r>
          </w:p>
          <w:p w:rsidR="00783D2B" w:rsidRPr="00607A5F" w:rsidRDefault="00783D2B" w:rsidP="00C77540">
            <w:pPr>
              <w:pStyle w:val="a3"/>
              <w:numPr>
                <w:ilvl w:val="0"/>
                <w:numId w:val="40"/>
              </w:numPr>
              <w:spacing w:beforeAutospacing="1" w:afterAutospacing="1" w:line="276" w:lineRule="auto"/>
              <w:ind w:left="270" w:hanging="270"/>
              <w:rPr>
                <w:rFonts w:ascii="Sylfaen" w:eastAsia="Sylfaen" w:hAnsi="Sylfaen" w:cs="Sylfaen"/>
                <w:color w:val="000000" w:themeColor="text1"/>
              </w:rPr>
            </w:pPr>
            <w:r w:rsidRPr="00607A5F">
              <w:rPr>
                <w:rFonts w:ascii="Sylfaen" w:eastAsia="Sylfaen" w:hAnsi="Sylfaen" w:cs="Sylfaen"/>
                <w:color w:val="000000" w:themeColor="text1"/>
              </w:rPr>
              <w:t>გინეკოლოგიური პაციენტის გამოკვლევისა და სპეციალური სამეანო გასინჯვის მეთოდების ცოდნა.</w:t>
            </w:r>
          </w:p>
          <w:p w:rsidR="00783D2B" w:rsidRPr="00607A5F" w:rsidRDefault="00783D2B" w:rsidP="00C77540">
            <w:pPr>
              <w:pStyle w:val="a3"/>
              <w:numPr>
                <w:ilvl w:val="0"/>
                <w:numId w:val="40"/>
              </w:numPr>
              <w:spacing w:beforeAutospacing="1" w:afterAutospacing="1" w:line="276" w:lineRule="auto"/>
              <w:ind w:left="270" w:hanging="270"/>
              <w:rPr>
                <w:rFonts w:ascii="Sylfaen" w:eastAsia="Sylfaen" w:hAnsi="Sylfaen" w:cs="Sylfaen"/>
                <w:color w:val="000000" w:themeColor="text1"/>
              </w:rPr>
            </w:pPr>
            <w:r w:rsidRPr="00607A5F">
              <w:rPr>
                <w:rFonts w:ascii="Sylfaen" w:eastAsia="Sylfaen" w:hAnsi="Sylfaen" w:cs="Sylfaen"/>
                <w:color w:val="000000" w:themeColor="text1"/>
              </w:rPr>
              <w:t>უნაყოფობა;</w:t>
            </w:r>
          </w:p>
          <w:p w:rsidR="00783D2B" w:rsidRPr="00607A5F" w:rsidRDefault="00783D2B" w:rsidP="00C77540">
            <w:pPr>
              <w:pStyle w:val="a3"/>
              <w:numPr>
                <w:ilvl w:val="0"/>
                <w:numId w:val="40"/>
              </w:numPr>
              <w:spacing w:beforeAutospacing="1" w:afterAutospacing="1" w:line="276" w:lineRule="auto"/>
              <w:ind w:left="270" w:hanging="270"/>
              <w:rPr>
                <w:rFonts w:ascii="Sylfaen" w:eastAsia="Sylfaen" w:hAnsi="Sylfaen" w:cs="Sylfaen"/>
                <w:color w:val="000000" w:themeColor="text1"/>
              </w:rPr>
            </w:pPr>
            <w:r w:rsidRPr="00607A5F">
              <w:rPr>
                <w:rFonts w:ascii="Sylfaen" w:eastAsia="Sylfaen" w:hAnsi="Sylfaen" w:cs="Sylfaen"/>
                <w:color w:val="000000" w:themeColor="text1"/>
              </w:rPr>
              <w:t>სქესობრივი გზით გადამდები დაავადებების და TORCH ინფექციების  შესახებ ცოდნა;</w:t>
            </w:r>
          </w:p>
          <w:p w:rsidR="00783D2B" w:rsidRPr="00607A5F" w:rsidRDefault="00783D2B" w:rsidP="00C77540">
            <w:pPr>
              <w:pStyle w:val="a3"/>
              <w:numPr>
                <w:ilvl w:val="0"/>
                <w:numId w:val="40"/>
              </w:numPr>
              <w:spacing w:beforeAutospacing="1" w:afterAutospacing="1" w:line="276" w:lineRule="auto"/>
              <w:ind w:left="270" w:hanging="270"/>
              <w:rPr>
                <w:rFonts w:ascii="Sylfaen" w:eastAsia="Sylfaen" w:hAnsi="Sylfaen" w:cs="Sylfaen"/>
                <w:color w:val="000000" w:themeColor="text1"/>
              </w:rPr>
            </w:pPr>
            <w:r w:rsidRPr="00607A5F">
              <w:rPr>
                <w:rFonts w:ascii="Sylfaen" w:eastAsia="Sylfaen" w:hAnsi="Sylfaen" w:cs="Sylfaen"/>
                <w:b/>
                <w:bCs/>
                <w:color w:val="000000" w:themeColor="text1"/>
              </w:rPr>
              <w:t>ანტენატალური მოვლა</w:t>
            </w:r>
            <w:r w:rsidRPr="00607A5F">
              <w:rPr>
                <w:rFonts w:ascii="Sylfaen" w:eastAsia="Sylfaen" w:hAnsi="Sylfaen" w:cs="Sylfaen"/>
                <w:color w:val="000000" w:themeColor="text1"/>
              </w:rPr>
              <w:t>: ორსულობის განმავლობაში კომპლექსური შეფასებების, სკრინინგისა და ჯანდაცვის განათლების უზრუნველყოფა.</w:t>
            </w:r>
          </w:p>
          <w:p w:rsidR="00783D2B" w:rsidRPr="00607A5F" w:rsidRDefault="00783D2B" w:rsidP="00C77540">
            <w:pPr>
              <w:pStyle w:val="a3"/>
              <w:numPr>
                <w:ilvl w:val="0"/>
                <w:numId w:val="40"/>
              </w:numPr>
              <w:spacing w:beforeAutospacing="1" w:afterAutospacing="1" w:line="276" w:lineRule="auto"/>
              <w:ind w:left="270" w:hanging="270"/>
              <w:rPr>
                <w:rFonts w:ascii="Sylfaen" w:eastAsia="Sylfaen" w:hAnsi="Sylfaen" w:cs="Sylfaen"/>
                <w:color w:val="000000" w:themeColor="text1"/>
              </w:rPr>
            </w:pPr>
            <w:r w:rsidRPr="00607A5F">
              <w:rPr>
                <w:rFonts w:ascii="Sylfaen" w:eastAsia="Sylfaen" w:hAnsi="Sylfaen" w:cs="Sylfaen"/>
                <w:b/>
                <w:bCs/>
                <w:color w:val="000000" w:themeColor="text1"/>
              </w:rPr>
              <w:t>ინტრანატალური მოვლა</w:t>
            </w:r>
            <w:r w:rsidRPr="00607A5F">
              <w:rPr>
                <w:rFonts w:ascii="Sylfaen" w:eastAsia="Sylfaen" w:hAnsi="Sylfaen" w:cs="Sylfaen"/>
                <w:color w:val="000000" w:themeColor="text1"/>
              </w:rPr>
              <w:t xml:space="preserve">: ფიზიოლოგიური მშობიარობის პერიოდების ცოდნა და მართვა; ფიზიოლოგიური მშობიარობის </w:t>
            </w:r>
            <w:r w:rsidRPr="00607A5F">
              <w:rPr>
                <w:rFonts w:ascii="Sylfaen" w:eastAsia="Sylfaen" w:hAnsi="Sylfaen" w:cs="Sylfaen"/>
                <w:color w:val="000000" w:themeColor="text1"/>
              </w:rPr>
              <w:lastRenderedPageBreak/>
              <w:t>ხელშეწყობა და გართულებების ამოცნობა.</w:t>
            </w:r>
          </w:p>
          <w:p w:rsidR="00783D2B" w:rsidRPr="00607A5F" w:rsidRDefault="00783D2B" w:rsidP="00C77540">
            <w:pPr>
              <w:pStyle w:val="a3"/>
              <w:numPr>
                <w:ilvl w:val="0"/>
                <w:numId w:val="40"/>
              </w:numPr>
              <w:spacing w:beforeAutospacing="1" w:afterAutospacing="1" w:line="276" w:lineRule="auto"/>
              <w:ind w:left="270" w:hanging="270"/>
              <w:rPr>
                <w:rFonts w:ascii="Sylfaen" w:eastAsia="Sylfaen" w:hAnsi="Sylfaen" w:cs="Sylfaen"/>
                <w:color w:val="000000" w:themeColor="text1"/>
              </w:rPr>
            </w:pPr>
            <w:r w:rsidRPr="00607A5F">
              <w:rPr>
                <w:rFonts w:ascii="Sylfaen" w:eastAsia="Sylfaen" w:hAnsi="Sylfaen" w:cs="Sylfaen"/>
                <w:color w:val="000000" w:themeColor="text1"/>
              </w:rPr>
              <w:t xml:space="preserve"> </w:t>
            </w:r>
            <w:r w:rsidRPr="00607A5F">
              <w:rPr>
                <w:rFonts w:ascii="Sylfaen" w:eastAsia="Sylfaen" w:hAnsi="Sylfaen" w:cs="Sylfaen"/>
                <w:b/>
                <w:bCs/>
                <w:color w:val="000000" w:themeColor="text1"/>
              </w:rPr>
              <w:t>პოსტნატალური მოვლა</w:t>
            </w:r>
            <w:r w:rsidRPr="00607A5F">
              <w:rPr>
                <w:rFonts w:ascii="Sylfaen" w:eastAsia="Sylfaen" w:hAnsi="Sylfaen" w:cs="Sylfaen"/>
                <w:color w:val="000000" w:themeColor="text1"/>
              </w:rPr>
              <w:t>: დედისა და ახალშობილის ჯანმრთელობის შეფასება, ლოგინობის ხანის მართვა, ძუძუთი კვების ხელშეწყობა და ემოციური მხარდაჭერა.</w:t>
            </w:r>
          </w:p>
          <w:p w:rsidR="00783D2B" w:rsidRPr="00607A5F" w:rsidRDefault="00783D2B" w:rsidP="00C77540">
            <w:pPr>
              <w:pStyle w:val="a3"/>
              <w:numPr>
                <w:ilvl w:val="0"/>
                <w:numId w:val="40"/>
              </w:numPr>
              <w:spacing w:line="276" w:lineRule="auto"/>
              <w:ind w:left="270" w:hanging="270"/>
              <w:rPr>
                <w:rFonts w:ascii="Sylfaen" w:eastAsia="Sylfaen" w:hAnsi="Sylfaen" w:cs="Sylfaen"/>
                <w:b/>
                <w:bCs/>
              </w:rPr>
            </w:pPr>
            <w:r w:rsidRPr="00607A5F">
              <w:rPr>
                <w:rFonts w:ascii="Sylfaen" w:eastAsia="Sylfaen" w:hAnsi="Sylfaen" w:cs="Sylfaen"/>
                <w:b/>
                <w:bCs/>
                <w:color w:val="000000" w:themeColor="text1"/>
              </w:rPr>
              <w:t xml:space="preserve"> მშობიარობის შემდგომი კონტრაცეფცია </w:t>
            </w:r>
          </w:p>
        </w:tc>
        <w:tc>
          <w:tcPr>
            <w:tcW w:w="311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მინიმალური სტანდარტი</w:t>
            </w:r>
            <w:r w:rsidRPr="00607A5F">
              <w:rPr>
                <w:rFonts w:ascii="Sylfaen" w:hAnsi="Sylfaen"/>
              </w:rPr>
              <w:t xml:space="preserve"> ქალთან კომუნიკაციის სწავლება, სწავლება „პაციენტის საწოლთან“ , CBL, ექთნისა და პაციენტის როლების შესრულება; სწავლება შესაბამისი სიმულატორების </w:t>
            </w:r>
            <w:r w:rsidRPr="00607A5F">
              <w:rPr>
                <w:rFonts w:ascii="Sylfaen" w:hAnsi="Sylfaen"/>
              </w:rPr>
              <w:t>გამოყენებით;  ლაბორატორიული მუშაობა.</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 xml:space="preserve"> </w:t>
            </w:r>
            <w:r w:rsidRPr="00607A5F">
              <w:rPr>
                <w:rFonts w:ascii="Sylfaen" w:hAnsi="Sylfaen"/>
                <w:b/>
                <w:bCs/>
              </w:rPr>
              <w:t>რეკომენდებული მეთოდები</w:t>
            </w:r>
            <w:r w:rsidRPr="00607A5F">
              <w:rPr>
                <w:rFonts w:ascii="Sylfaen" w:hAnsi="Sylfaen"/>
              </w:rPr>
              <w:t xml:space="preserve"> პორტფოლიოს წარმოება, TBL; „შებრუნებული საკლასო ოთახი“; PBL; CBCR; სწავლება ვირტუალური სიმულაციის გამოყენებით.</w:t>
            </w:r>
          </w:p>
        </w:tc>
        <w:tc>
          <w:tcPr>
            <w:tcW w:w="297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 xml:space="preserve">მინიმალური სტანდარტი </w:t>
            </w:r>
            <w:r w:rsidRPr="00607A5F">
              <w:rPr>
                <w:rFonts w:ascii="Sylfaen" w:hAnsi="Sylfaen"/>
              </w:rPr>
              <w:t>OSCE (სტანდარტიზებული/სიმუ</w:t>
            </w:r>
            <w:r w:rsidR="00712211">
              <w:rPr>
                <w:rFonts w:ascii="Sylfaen" w:hAnsi="Sylfaen"/>
              </w:rPr>
              <w:t xml:space="preserve">- </w:t>
            </w:r>
            <w:r w:rsidRPr="00607A5F">
              <w:rPr>
                <w:rFonts w:ascii="Sylfaen" w:hAnsi="Sylfaen"/>
              </w:rPr>
              <w:t>ლირებული პაციენტი); გამოცდა ტესტების გამოყენებით, როლური თამაში.</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b/>
                <w:bCs/>
              </w:rPr>
            </w:pPr>
          </w:p>
          <w:p w:rsidR="00783D2B" w:rsidRPr="00607A5F" w:rsidRDefault="00783D2B" w:rsidP="00783D2B">
            <w:pPr>
              <w:spacing w:line="276" w:lineRule="auto"/>
              <w:rPr>
                <w:rFonts w:ascii="Sylfaen" w:hAnsi="Sylfaen"/>
                <w:b/>
                <w:bCs/>
              </w:rPr>
            </w:pPr>
            <w:r w:rsidRPr="00607A5F">
              <w:rPr>
                <w:rFonts w:ascii="Sylfaen" w:hAnsi="Sylfaen"/>
                <w:b/>
                <w:bCs/>
              </w:rPr>
              <w:t xml:space="preserve">რეკომენდებული მეთოდები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პორტფოლიო; WPBA, რომელიც მოიცავს შემდეგ შეფასებებს: 360</w:t>
            </w:r>
            <w:r w:rsidRPr="00607A5F">
              <w:rPr>
                <w:rFonts w:ascii="Sylfaen" w:hAnsi="Sylfaen"/>
                <w:vertAlign w:val="superscript"/>
              </w:rPr>
              <w:t xml:space="preserve">o </w:t>
            </w:r>
            <w:r w:rsidRPr="00607A5F">
              <w:rPr>
                <w:rFonts w:ascii="Sylfaen" w:hAnsi="Sylfaen"/>
              </w:rPr>
              <w:t>შეფასება; MiniCex -მინიკლინიკური სავარჯიშოს შეფასება; CBD; DOPS.</w:t>
            </w:r>
          </w:p>
        </w:tc>
      </w:tr>
      <w:tr w:rsidR="00783D2B" w:rsidRPr="00607A5F" w:rsidTr="00712211">
        <w:trPr>
          <w:trHeight w:val="300"/>
        </w:trPr>
        <w:tc>
          <w:tcPr>
            <w:tcW w:w="7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2060"/>
              </w:rPr>
            </w:pPr>
            <w:r w:rsidRPr="00607A5F">
              <w:rPr>
                <w:rFonts w:ascii="Sylfaen" w:hAnsi="Sylfaen"/>
                <w:b/>
                <w:bCs/>
                <w:color w:val="002060"/>
              </w:rPr>
              <w:lastRenderedPageBreak/>
              <w:t>3.</w:t>
            </w:r>
          </w:p>
        </w:tc>
        <w:tc>
          <w:tcPr>
            <w:tcW w:w="311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0000" w:themeColor="text1"/>
              </w:rPr>
            </w:pPr>
            <w:r w:rsidRPr="00607A5F">
              <w:rPr>
                <w:rFonts w:ascii="Sylfaen" w:hAnsi="Sylfaen"/>
                <w:b/>
                <w:bCs/>
                <w:color w:val="000000" w:themeColor="text1"/>
              </w:rPr>
              <w:t>მეანი ექთნის პრაქტიკული და კლინიკური უნარ-ჩვევების გამოყენება</w:t>
            </w:r>
          </w:p>
        </w:tc>
        <w:tc>
          <w:tcPr>
            <w:tcW w:w="3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ქალის/ორსულის სასიცოცხლო ნიშნების განსაზღვრა და მონიტორინგი პაციენტზე: პულსი, სუნთქვა, ტემპერატურა, არტერიული წნევის გაზომვა, სატურაცია;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პერიფერიული ვენეპუნქცია (სიმულატორზე);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პერიფერიული ვენის კათეტერიზაცია (სიმულატორზე);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 სამკურნალო საშუალებების ვენაში შეყვანა და ინფუზიის მოწყობილობის გამოყენება (სიმულატორზე);</w:t>
            </w:r>
          </w:p>
          <w:p w:rsidR="00783D2B" w:rsidRPr="00607A5F" w:rsidRDefault="00783D2B" w:rsidP="00C77540">
            <w:pPr>
              <w:pStyle w:val="a3"/>
              <w:numPr>
                <w:ilvl w:val="0"/>
                <w:numId w:val="34"/>
              </w:numPr>
              <w:spacing w:line="276" w:lineRule="auto"/>
              <w:ind w:left="360"/>
              <w:rPr>
                <w:rFonts w:ascii="Sylfaen" w:eastAsia="Sylfaen" w:hAnsi="Sylfaen" w:cs="Sylfaen"/>
              </w:rPr>
            </w:pPr>
            <w:r w:rsidRPr="00607A5F">
              <w:rPr>
                <w:rFonts w:ascii="Sylfaen" w:eastAsia="Sylfaen" w:hAnsi="Sylfaen" w:cs="Sylfaen"/>
              </w:rPr>
              <w:t xml:space="preserve"> ინექციის გაკეთება კანქვეშ და კუნთში (სიმულატორზე); </w:t>
            </w:r>
          </w:p>
          <w:p w:rsidR="00783D2B" w:rsidRPr="00607A5F" w:rsidRDefault="00783D2B" w:rsidP="00C77540">
            <w:pPr>
              <w:pStyle w:val="a3"/>
              <w:numPr>
                <w:ilvl w:val="0"/>
                <w:numId w:val="34"/>
              </w:numPr>
              <w:spacing w:line="276" w:lineRule="auto"/>
              <w:ind w:left="360"/>
              <w:rPr>
                <w:rFonts w:ascii="Sylfaen" w:eastAsia="Sylfaen" w:hAnsi="Sylfaen" w:cs="Sylfaen"/>
              </w:rPr>
            </w:pPr>
            <w:r w:rsidRPr="00607A5F">
              <w:rPr>
                <w:rFonts w:ascii="Sylfaen" w:eastAsia="Sylfaen" w:hAnsi="Sylfaen" w:cs="Sylfaen"/>
              </w:rPr>
              <w:lastRenderedPageBreak/>
              <w:t xml:space="preserve"> ოქსიგენოთერაპია (პაციენტზე); </w:t>
            </w:r>
          </w:p>
          <w:p w:rsidR="00783D2B" w:rsidRPr="00607A5F" w:rsidRDefault="00783D2B" w:rsidP="00C77540">
            <w:pPr>
              <w:pStyle w:val="a3"/>
              <w:numPr>
                <w:ilvl w:val="0"/>
                <w:numId w:val="34"/>
              </w:numPr>
              <w:spacing w:line="276" w:lineRule="auto"/>
              <w:ind w:left="360"/>
              <w:rPr>
                <w:rFonts w:ascii="Sylfaen" w:eastAsia="Sylfaen" w:hAnsi="Sylfaen" w:cs="Sylfaen"/>
              </w:rPr>
            </w:pPr>
            <w:r w:rsidRPr="00607A5F">
              <w:rPr>
                <w:rFonts w:ascii="Sylfaen" w:eastAsia="Sylfaen" w:hAnsi="Sylfaen" w:cs="Sylfaen"/>
              </w:rPr>
              <w:t xml:space="preserve">პაციენტების ტრანსპორტირება და მათთან მოპყრობა (სიმულატორი/სიმულირებული პაციენტი); </w:t>
            </w:r>
          </w:p>
          <w:p w:rsidR="00783D2B" w:rsidRPr="00607A5F" w:rsidRDefault="00783D2B" w:rsidP="00C77540">
            <w:pPr>
              <w:pStyle w:val="a3"/>
              <w:numPr>
                <w:ilvl w:val="0"/>
                <w:numId w:val="34"/>
              </w:numPr>
              <w:spacing w:line="276" w:lineRule="auto"/>
              <w:ind w:left="360"/>
              <w:rPr>
                <w:rFonts w:ascii="Sylfaen" w:eastAsia="Sylfaen" w:hAnsi="Sylfaen" w:cs="Sylfaen"/>
              </w:rPr>
            </w:pPr>
            <w:r w:rsidRPr="00607A5F">
              <w:rPr>
                <w:rFonts w:ascii="Sylfaen" w:eastAsia="Sylfaen" w:hAnsi="Sylfaen" w:cs="Sylfaen"/>
              </w:rPr>
              <w:t xml:space="preserve"> ჭრილობის დამუშავება და ნახვევის დადება (სიმულირებული პაციენტი); </w:t>
            </w:r>
          </w:p>
          <w:p w:rsidR="00783D2B" w:rsidRPr="00607A5F" w:rsidRDefault="00783D2B" w:rsidP="00C77540">
            <w:pPr>
              <w:pStyle w:val="a3"/>
              <w:numPr>
                <w:ilvl w:val="0"/>
                <w:numId w:val="34"/>
              </w:numPr>
              <w:spacing w:line="276" w:lineRule="auto"/>
              <w:ind w:left="360"/>
              <w:rPr>
                <w:rFonts w:ascii="Sylfaen" w:eastAsia="Sylfaen" w:hAnsi="Sylfaen" w:cs="Sylfaen"/>
              </w:rPr>
            </w:pPr>
            <w:r w:rsidRPr="00607A5F">
              <w:rPr>
                <w:rFonts w:ascii="Sylfaen" w:eastAsia="Sylfaen" w:hAnsi="Sylfaen" w:cs="Sylfaen"/>
              </w:rPr>
              <w:t xml:space="preserve"> ჭრილობის ნაკერის მოხსნა (სიმულატორზე); </w:t>
            </w:r>
          </w:p>
          <w:p w:rsidR="00783D2B" w:rsidRPr="00607A5F" w:rsidRDefault="00783D2B" w:rsidP="00C77540">
            <w:pPr>
              <w:pStyle w:val="a3"/>
              <w:numPr>
                <w:ilvl w:val="0"/>
                <w:numId w:val="34"/>
              </w:numPr>
              <w:spacing w:line="276" w:lineRule="auto"/>
              <w:ind w:left="360"/>
              <w:rPr>
                <w:rFonts w:ascii="Sylfaen" w:eastAsia="Sylfaen" w:hAnsi="Sylfaen" w:cs="Sylfaen"/>
              </w:rPr>
            </w:pPr>
            <w:r w:rsidRPr="00607A5F">
              <w:rPr>
                <w:rFonts w:ascii="Sylfaen" w:eastAsia="Sylfaen" w:hAnsi="Sylfaen" w:cs="Sylfaen"/>
              </w:rPr>
              <w:t xml:space="preserve">შარდის ბუშტის კათეტერიზაცია (სიმულატორზე); </w:t>
            </w:r>
          </w:p>
          <w:p w:rsidR="00783D2B" w:rsidRPr="00607A5F" w:rsidRDefault="00783D2B" w:rsidP="00C77540">
            <w:pPr>
              <w:pStyle w:val="a3"/>
              <w:numPr>
                <w:ilvl w:val="0"/>
                <w:numId w:val="34"/>
              </w:numPr>
              <w:spacing w:line="276" w:lineRule="auto"/>
              <w:ind w:left="360"/>
              <w:rPr>
                <w:rFonts w:ascii="Sylfaen" w:eastAsia="Sylfaen" w:hAnsi="Sylfaen" w:cs="Sylfaen"/>
              </w:rPr>
            </w:pPr>
            <w:r w:rsidRPr="00607A5F">
              <w:rPr>
                <w:rFonts w:ascii="Sylfaen" w:eastAsia="Sylfaen" w:hAnsi="Sylfaen" w:cs="Sylfaen"/>
              </w:rPr>
              <w:t xml:space="preserve">ელექტროკარდიოგრამის გადაღება (სიმულატორზე/პაციენტზე); </w:t>
            </w:r>
          </w:p>
          <w:p w:rsidR="00783D2B" w:rsidRPr="00607A5F" w:rsidRDefault="00783D2B" w:rsidP="00C77540">
            <w:pPr>
              <w:pStyle w:val="a3"/>
              <w:numPr>
                <w:ilvl w:val="0"/>
                <w:numId w:val="34"/>
              </w:numPr>
              <w:spacing w:line="276" w:lineRule="auto"/>
              <w:ind w:left="360"/>
              <w:rPr>
                <w:rFonts w:ascii="Sylfaen" w:eastAsia="Sylfaen" w:hAnsi="Sylfaen" w:cs="Sylfaen"/>
              </w:rPr>
            </w:pPr>
            <w:r w:rsidRPr="00607A5F">
              <w:rPr>
                <w:rFonts w:ascii="Sylfaen" w:eastAsia="Sylfaen" w:hAnsi="Sylfaen" w:cs="Sylfaen"/>
              </w:rPr>
              <w:t>სასუნთქი სისტემის ფუნქციური ტესტების ჩატარება (სიმულატორზე, პაციენტზე);</w:t>
            </w:r>
          </w:p>
          <w:p w:rsidR="00783D2B" w:rsidRPr="00607A5F" w:rsidRDefault="00783D2B" w:rsidP="00C77540">
            <w:pPr>
              <w:pStyle w:val="a3"/>
              <w:numPr>
                <w:ilvl w:val="0"/>
                <w:numId w:val="34"/>
              </w:numPr>
              <w:spacing w:line="276" w:lineRule="auto"/>
              <w:ind w:left="360"/>
              <w:rPr>
                <w:rFonts w:ascii="Sylfaen" w:eastAsia="Sylfaen" w:hAnsi="Sylfaen" w:cs="Sylfaen"/>
              </w:rPr>
            </w:pPr>
            <w:r w:rsidRPr="00607A5F">
              <w:rPr>
                <w:rFonts w:ascii="Sylfaen" w:eastAsia="Sylfaen" w:hAnsi="Sylfaen" w:cs="Sylfaen"/>
              </w:rPr>
              <w:t xml:space="preserve"> საინჰალაციო მედიკამენტების გამოყენება (სიმულატორზე, პაციენტზე);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ხელების დაბანა;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ნაცხის აღება (სიმულატორზე);</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ინდივიდუალური დაცვის საშუალებების (ხელთათმანები, კომბინეზონი, სათვალე, ფარი, ნიღაბი, რესპირატორი, </w:t>
            </w:r>
            <w:r w:rsidRPr="00607A5F">
              <w:rPr>
                <w:rFonts w:ascii="Sylfaen" w:eastAsia="Sylfaen" w:hAnsi="Sylfaen" w:cs="Sylfaen"/>
              </w:rPr>
              <w:lastRenderedPageBreak/>
              <w:t>ბახილები, ჩაჩი) გამოყენება და უტილიზაცია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 ნაზო -გასტრალური ზონდირება (სიმულატორზე);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დრენაჟებისა და სტომის მოვლა (სიმულატორზე);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ტრაქეის სანაცია სიმულატორზე);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 მედიკამენტების უსაფრთხოდ ადმინისტრირება ;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მედიკამენტის დოზის კალკულაცია ;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ქალის ძირეული მოვლა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ასეპტიკა -ანტისეპტიკის წესების დაცვა.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ორსულის, მელოგინის, ნაყოფისა და ახალშობილის შეფასება/მონიტორინგი ( სიმულატორზე, ქალზე, ახალშობილზე);</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ნაყოფის განვითარების პათოლოგიის ნიშნების ამოცნობა (ნაყოფზე/სიმულატორზე).</w:t>
            </w:r>
          </w:p>
          <w:p w:rsidR="00712211" w:rsidRDefault="00712211" w:rsidP="00783D2B">
            <w:pPr>
              <w:pStyle w:val="a3"/>
              <w:spacing w:line="276" w:lineRule="auto"/>
              <w:ind w:left="270"/>
              <w:rPr>
                <w:rFonts w:ascii="Sylfaen" w:eastAsia="Sylfaen" w:hAnsi="Sylfaen" w:cs="Sylfaen"/>
                <w:b/>
                <w:bCs/>
                <w:color w:val="2F5496" w:themeColor="accent1" w:themeShade="BF"/>
              </w:rPr>
            </w:pPr>
          </w:p>
          <w:p w:rsidR="00783D2B" w:rsidRPr="00607A5F" w:rsidRDefault="00783D2B" w:rsidP="00783D2B">
            <w:pPr>
              <w:pStyle w:val="a3"/>
              <w:spacing w:line="276" w:lineRule="auto"/>
              <w:ind w:left="270"/>
              <w:rPr>
                <w:rFonts w:ascii="Sylfaen" w:eastAsia="Sylfaen" w:hAnsi="Sylfaen" w:cs="Sylfaen"/>
              </w:rPr>
            </w:pPr>
            <w:r w:rsidRPr="00607A5F">
              <w:rPr>
                <w:rFonts w:ascii="Sylfaen" w:eastAsia="Sylfaen" w:hAnsi="Sylfaen" w:cs="Sylfaen"/>
                <w:b/>
                <w:bCs/>
                <w:color w:val="2F5496" w:themeColor="accent1" w:themeShade="BF"/>
              </w:rPr>
              <w:t xml:space="preserve">შენიშვნა: </w:t>
            </w:r>
            <w:r w:rsidRPr="00607A5F">
              <w:rPr>
                <w:rFonts w:ascii="Sylfaen" w:eastAsia="Sylfaen" w:hAnsi="Sylfaen" w:cs="Sylfaen"/>
              </w:rPr>
              <w:t xml:space="preserve">აღნიშნული მანიპულაციების განხორციელება კლინიკური </w:t>
            </w:r>
            <w:r w:rsidRPr="00607A5F">
              <w:rPr>
                <w:rFonts w:ascii="Sylfaen" w:eastAsia="Sylfaen" w:hAnsi="Sylfaen" w:cs="Sylfaen"/>
              </w:rPr>
              <w:lastRenderedPageBreak/>
              <w:t>სწავლების ეტაპზე, მეთვალყურეობის ქვეშ, შესაძლებელი უნდა იყოს პაციენტის/პაციენტის წარმომადგენლის</w:t>
            </w:r>
            <w:r>
              <w:rPr>
                <w:rFonts w:ascii="Sylfaen" w:eastAsia="Sylfaen" w:hAnsi="Sylfaen" w:cs="Sylfaen"/>
              </w:rPr>
              <w:t xml:space="preserve"> </w:t>
            </w:r>
            <w:r w:rsidRPr="00607A5F">
              <w:rPr>
                <w:rFonts w:ascii="Sylfaen" w:eastAsia="Sylfaen" w:hAnsi="Sylfaen" w:cs="Sylfaen"/>
              </w:rPr>
              <w:t>ინფორმირებული თანხმობის მოპოვების საფუძველზე, მისი სწავლების ობიექტად გამოყენებისათვის</w:t>
            </w:r>
          </w:p>
        </w:tc>
        <w:tc>
          <w:tcPr>
            <w:tcW w:w="311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მინიმალური სტანდარტი</w:t>
            </w:r>
            <w:r w:rsidRPr="00607A5F">
              <w:rPr>
                <w:rFonts w:ascii="Sylfaen" w:hAnsi="Sylfaen"/>
              </w:rPr>
              <w:t xml:space="preserve"> სწავლება სიმულატორების გამოყენებით, პრაქტიკა ამბულატორიულ და ჰოსპიტალიზებულ ქალებთან, პაციენტის საწოლთან სწავლება.</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b/>
                <w:bCs/>
              </w:rPr>
              <w:t>რეკომენდებული მეთოდები:</w:t>
            </w:r>
          </w:p>
          <w:p w:rsidR="00783D2B" w:rsidRPr="00607A5F" w:rsidRDefault="00783D2B" w:rsidP="00783D2B">
            <w:pPr>
              <w:spacing w:line="276" w:lineRule="auto"/>
              <w:rPr>
                <w:rFonts w:ascii="Sylfaen" w:hAnsi="Sylfaen"/>
              </w:rPr>
            </w:pPr>
            <w:r w:rsidRPr="00607A5F">
              <w:rPr>
                <w:rFonts w:ascii="Sylfaen" w:hAnsi="Sylfaen"/>
              </w:rPr>
              <w:t xml:space="preserve">CBL; PBL;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b/>
                <w:bCs/>
              </w:rPr>
              <w:t>შენიშვნა:</w:t>
            </w:r>
            <w:r w:rsidRPr="00607A5F">
              <w:rPr>
                <w:rFonts w:ascii="Sylfaen" w:hAnsi="Sylfaen"/>
              </w:rPr>
              <w:t xml:space="preserve"> პრაქტიკული უნარების ათვისება ხდება კლინიკური უნარ-ჩვევების </w:t>
            </w:r>
            <w:r w:rsidRPr="00607A5F">
              <w:rPr>
                <w:rFonts w:ascii="Sylfaen" w:hAnsi="Sylfaen"/>
              </w:rPr>
              <w:t>სწავლების სიმულაციურ ცენტრსა ან შესაბამისად აღჭურვილ კლინიკურ გარემოში.</w:t>
            </w:r>
          </w:p>
        </w:tc>
        <w:tc>
          <w:tcPr>
            <w:tcW w:w="297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 xml:space="preserve">მინიმალური სტანდარტი </w:t>
            </w:r>
            <w:r w:rsidRPr="00607A5F">
              <w:rPr>
                <w:rFonts w:ascii="Sylfaen" w:hAnsi="Sylfaen"/>
              </w:rPr>
              <w:t>OSCE</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b/>
                <w:bCs/>
              </w:rPr>
              <w:t>შენიშვნა:</w:t>
            </w:r>
            <w:r w:rsidRPr="00607A5F">
              <w:rPr>
                <w:rFonts w:ascii="Sylfaen" w:hAnsi="Sylfaen"/>
              </w:rPr>
              <w:t xml:space="preserve"> ზოგიერთი პროცედურის (მაგ., არტერიული წნევის გაზომვა, ბაზისური პირველადი დახმარების გაწევა) ჩატარება/შესრულება ყველა კურსდამთავრებულმა უნდა შეძლოს (მისაღწევი ნიშნული 100% შეადგენს).</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b/>
                <w:bCs/>
              </w:rPr>
            </w:pPr>
            <w:r w:rsidRPr="00607A5F">
              <w:rPr>
                <w:rFonts w:ascii="Sylfaen" w:hAnsi="Sylfaen"/>
                <w:b/>
                <w:bCs/>
              </w:rPr>
              <w:lastRenderedPageBreak/>
              <w:t xml:space="preserve">რეკომენდებული მეთოდები: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 xml:space="preserve">WPBA, DOPS, OSPE, MiniCex. </w:t>
            </w:r>
          </w:p>
        </w:tc>
      </w:tr>
      <w:tr w:rsidR="00783D2B" w:rsidRPr="00607A5F" w:rsidTr="00712211">
        <w:trPr>
          <w:trHeight w:val="300"/>
        </w:trPr>
        <w:tc>
          <w:tcPr>
            <w:tcW w:w="7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2060"/>
              </w:rPr>
            </w:pPr>
            <w:r w:rsidRPr="00607A5F">
              <w:rPr>
                <w:rFonts w:ascii="Sylfaen" w:hAnsi="Sylfaen"/>
                <w:b/>
                <w:bCs/>
                <w:color w:val="002060"/>
              </w:rPr>
              <w:lastRenderedPageBreak/>
              <w:t>4.</w:t>
            </w:r>
          </w:p>
        </w:tc>
        <w:tc>
          <w:tcPr>
            <w:tcW w:w="311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ind w:right="200"/>
              <w:rPr>
                <w:rFonts w:ascii="Sylfaen" w:hAnsi="Sylfaen"/>
                <w:color w:val="000000" w:themeColor="text1"/>
              </w:rPr>
            </w:pPr>
            <w:r w:rsidRPr="00607A5F">
              <w:rPr>
                <w:rFonts w:ascii="Sylfaen" w:hAnsi="Sylfaen"/>
                <w:b/>
                <w:bCs/>
                <w:color w:val="000000" w:themeColor="text1"/>
              </w:rPr>
              <w:t>ტრანსფერული უნარები</w:t>
            </w:r>
            <w:r w:rsidRPr="00607A5F">
              <w:rPr>
                <w:rFonts w:ascii="Sylfaen" w:hAnsi="Sylfaen"/>
                <w:color w:val="000000" w:themeColor="text1"/>
              </w:rPr>
              <w:t xml:space="preserve">  </w:t>
            </w:r>
          </w:p>
          <w:p w:rsidR="00783D2B" w:rsidRPr="00607A5F" w:rsidRDefault="00783D2B" w:rsidP="00783D2B">
            <w:pPr>
              <w:spacing w:line="276" w:lineRule="auto"/>
              <w:rPr>
                <w:rFonts w:ascii="Sylfaen" w:hAnsi="Sylfaen"/>
                <w:b/>
                <w:bCs/>
                <w:color w:val="2F5496" w:themeColor="accent1" w:themeShade="BF"/>
              </w:rPr>
            </w:pPr>
          </w:p>
        </w:tc>
        <w:tc>
          <w:tcPr>
            <w:tcW w:w="3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დასაბუთებული გადაწყვეტილების მისაღებად, სხვადასხვა აკადემიური წყაროდან ინფორმაციისა და მონაცემების მოძიება, ანალიზი, ინტერპრეტაცია და სინთეზი;</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პრობლემების იდენტიფიცირების, დასმისა და გადაწყვეტის უნარი;</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საინფორმაციო ტექნოლოგიებს გამოყენება მონაცემებისა და ინფორმაციის შეგროვების, გაზომვის, ჩაწერის, ამოღებისა და ანალიზისათვის;</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 მოძიებული წყაროებისა და მონაცემების კრიტიკული ანალიზი, შესაბამისი დასკვნების ჩამოყალიბება და </w:t>
            </w:r>
            <w:r w:rsidRPr="00607A5F">
              <w:rPr>
                <w:rFonts w:ascii="Sylfaen" w:eastAsia="Sylfaen" w:hAnsi="Sylfaen" w:cs="Sylfaen"/>
              </w:rPr>
              <w:lastRenderedPageBreak/>
              <w:t>მათი პრაქტიკაში გამოყენება პრობლემის გადასაჭრელად;</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აკადემიური ნაშრომის შემუშავება და მისი პრეზენტირება სფეროს სპეციალისტებთან და არასპეციალისტებთან;</w:t>
            </w:r>
          </w:p>
        </w:tc>
        <w:tc>
          <w:tcPr>
            <w:tcW w:w="311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 xml:space="preserve">მინიმალური სტანდარტი: </w:t>
            </w:r>
            <w:r w:rsidRPr="00607A5F">
              <w:rPr>
                <w:rFonts w:ascii="Sylfaen" w:hAnsi="Sylfaen"/>
              </w:rPr>
              <w:t xml:space="preserve"> ინტერაქტიული ლექცია, სამედიცინო დაწესებულებებში ამბულატორიული და სტაციონარული დოკუმენტაციის, ელექტრონული ისტორიების გამოყენების სწავლება.</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b/>
                <w:bCs/>
              </w:rPr>
              <w:t>რეკომენდებული მეთოდები:</w:t>
            </w:r>
            <w:r w:rsidRPr="00607A5F">
              <w:rPr>
                <w:rFonts w:ascii="Sylfaen" w:hAnsi="Sylfaen"/>
              </w:rPr>
              <w:t xml:space="preserve"> „შებრუნებული საკლასო ოთახი“, სწავლება საინფორმაციო ტექნოლოგიების გამოყენებით.</w:t>
            </w:r>
          </w:p>
        </w:tc>
        <w:tc>
          <w:tcPr>
            <w:tcW w:w="297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t>მინიმალური სტანდარტი:</w:t>
            </w:r>
            <w:r w:rsidRPr="00607A5F">
              <w:rPr>
                <w:rFonts w:ascii="Sylfaen" w:hAnsi="Sylfaen"/>
              </w:rPr>
              <w:t xml:space="preserve"> ზეპირი ან/და წერითი გამოცდა; პრეზენტაცია; მცირე მოცულობის კვლევითი ნაშრომი, რეფერატი.</w:t>
            </w:r>
          </w:p>
        </w:tc>
      </w:tr>
      <w:tr w:rsidR="00783D2B" w:rsidRPr="00607A5F" w:rsidTr="00712211">
        <w:trPr>
          <w:trHeight w:val="300"/>
        </w:trPr>
        <w:tc>
          <w:tcPr>
            <w:tcW w:w="7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2060"/>
              </w:rPr>
            </w:pPr>
            <w:r w:rsidRPr="00607A5F">
              <w:rPr>
                <w:rFonts w:ascii="Sylfaen" w:hAnsi="Sylfaen"/>
                <w:b/>
                <w:bCs/>
                <w:color w:val="002060"/>
              </w:rPr>
              <w:t>5.</w:t>
            </w:r>
          </w:p>
        </w:tc>
        <w:tc>
          <w:tcPr>
            <w:tcW w:w="311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ind w:right="200"/>
              <w:rPr>
                <w:rFonts w:ascii="Sylfaen" w:hAnsi="Sylfaen"/>
              </w:rPr>
            </w:pPr>
            <w:r w:rsidRPr="00607A5F">
              <w:rPr>
                <w:rFonts w:ascii="Sylfaen" w:hAnsi="Sylfaen"/>
                <w:b/>
                <w:bCs/>
                <w:color w:val="000000" w:themeColor="text1"/>
              </w:rPr>
              <w:t>ქალის/ოჯახის/საზოგადოების  განათლება-სწავლება</w:t>
            </w:r>
          </w:p>
          <w:p w:rsidR="00783D2B" w:rsidRPr="00607A5F" w:rsidRDefault="00783D2B" w:rsidP="00783D2B">
            <w:pPr>
              <w:spacing w:line="276" w:lineRule="auto"/>
              <w:rPr>
                <w:rFonts w:ascii="Sylfaen" w:hAnsi="Sylfaen"/>
                <w:b/>
                <w:bCs/>
                <w:color w:val="2F5496" w:themeColor="accent1" w:themeShade="BF"/>
              </w:rPr>
            </w:pPr>
          </w:p>
        </w:tc>
        <w:tc>
          <w:tcPr>
            <w:tcW w:w="3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ქალის და/ან მისი თანხმლები პირისთვის სწავლება,  განმარტებებისა და რჩევების მიცემა;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 სექსუალური განათლება, ოჯახის დაგეგმვა, მშობ</w:t>
            </w:r>
            <w:r w:rsidR="00712211">
              <w:rPr>
                <w:rFonts w:ascii="Sylfaen" w:eastAsia="Sylfaen" w:hAnsi="Sylfaen" w:cs="Sylfaen"/>
              </w:rPr>
              <w:t>ელ</w:t>
            </w:r>
            <w:r w:rsidRPr="00607A5F">
              <w:rPr>
                <w:rFonts w:ascii="Sylfaen" w:eastAsia="Sylfaen" w:hAnsi="Sylfaen" w:cs="Sylfaen"/>
              </w:rPr>
              <w:t>თა სკოლა ორსულებისთვის  ვაქცინაცია, სკრინინგი; ო</w:t>
            </w:r>
            <w:r w:rsidR="00712211">
              <w:rPr>
                <w:rFonts w:ascii="Sylfaen" w:eastAsia="Sylfaen" w:hAnsi="Sylfaen" w:cs="Sylfaen"/>
              </w:rPr>
              <w:t>რ</w:t>
            </w:r>
            <w:r w:rsidRPr="00607A5F">
              <w:rPr>
                <w:rFonts w:ascii="Sylfaen" w:eastAsia="Sylfaen" w:hAnsi="Sylfaen" w:cs="Sylfaen"/>
              </w:rPr>
              <w:t>სულის/ქალის კვება; ჩვილის კვება; ჯანსაღი ცხოვრების წესი; მშობიარობა და მშობიარობის შემდგომი რეაბილიტაცია; ახალშობილის მოვლა.</w:t>
            </w:r>
          </w:p>
        </w:tc>
        <w:tc>
          <w:tcPr>
            <w:tcW w:w="311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t>მინიმალური სტანდარტი:</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 xml:space="preserve">ინტერაქტიული ლექცია, CBL;  როლური „თამაშები“ (სტუდენტები ექიმისა და პაციენტის როლში). </w:t>
            </w:r>
          </w:p>
          <w:p w:rsidR="00783D2B" w:rsidRPr="00607A5F" w:rsidRDefault="00783D2B" w:rsidP="00783D2B">
            <w:pPr>
              <w:spacing w:line="276" w:lineRule="auto"/>
              <w:rPr>
                <w:rFonts w:ascii="Sylfaen" w:hAnsi="Sylfaen"/>
                <w:b/>
                <w:bCs/>
              </w:rPr>
            </w:pPr>
          </w:p>
          <w:p w:rsidR="00783D2B" w:rsidRPr="00607A5F" w:rsidRDefault="00783D2B" w:rsidP="00783D2B">
            <w:pPr>
              <w:spacing w:line="276" w:lineRule="auto"/>
              <w:rPr>
                <w:rFonts w:ascii="Sylfaen" w:hAnsi="Sylfaen"/>
              </w:rPr>
            </w:pPr>
            <w:r w:rsidRPr="00607A5F">
              <w:rPr>
                <w:rFonts w:ascii="Sylfaen" w:hAnsi="Sylfaen"/>
                <w:b/>
                <w:bCs/>
              </w:rPr>
              <w:t>რეკომენდებული მეთოდები</w:t>
            </w:r>
            <w:r w:rsidRPr="00607A5F">
              <w:rPr>
                <w:rFonts w:ascii="Sylfaen" w:hAnsi="Sylfaen"/>
              </w:rPr>
              <w:t xml:space="preserve"> შებრუნებული საკლასო ოთახი; CBCR; TBL.</w:t>
            </w:r>
          </w:p>
        </w:tc>
        <w:tc>
          <w:tcPr>
            <w:tcW w:w="297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t>მინიმალური სტანდარტი</w:t>
            </w:r>
            <w:r w:rsidRPr="00607A5F">
              <w:rPr>
                <w:rFonts w:ascii="Sylfaen" w:hAnsi="Sylfaen"/>
              </w:rPr>
              <w:t xml:space="preserve">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წერითი და ზეპირი გამოკითხვა; შემთხვ</w:t>
            </w:r>
            <w:r w:rsidR="00712211">
              <w:rPr>
                <w:rFonts w:ascii="Sylfaen" w:hAnsi="Sylfaen"/>
              </w:rPr>
              <w:t>ევ</w:t>
            </w:r>
            <w:r w:rsidRPr="00607A5F">
              <w:rPr>
                <w:rFonts w:ascii="Sylfaen" w:hAnsi="Sylfaen"/>
              </w:rPr>
              <w:t>ის ანალიზი.</w:t>
            </w:r>
          </w:p>
        </w:tc>
      </w:tr>
      <w:tr w:rsidR="00783D2B" w:rsidRPr="00607A5F" w:rsidTr="00712211">
        <w:trPr>
          <w:trHeight w:val="300"/>
        </w:trPr>
        <w:tc>
          <w:tcPr>
            <w:tcW w:w="7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2060"/>
              </w:rPr>
            </w:pPr>
            <w:r w:rsidRPr="00607A5F">
              <w:rPr>
                <w:rFonts w:ascii="Sylfaen" w:hAnsi="Sylfaen"/>
                <w:b/>
                <w:bCs/>
                <w:color w:val="002060"/>
              </w:rPr>
              <w:t>6.</w:t>
            </w:r>
          </w:p>
        </w:tc>
        <w:tc>
          <w:tcPr>
            <w:tcW w:w="311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ind w:right="200"/>
              <w:rPr>
                <w:rFonts w:ascii="Sylfaen" w:hAnsi="Sylfaen"/>
              </w:rPr>
            </w:pPr>
            <w:r w:rsidRPr="00607A5F">
              <w:rPr>
                <w:rFonts w:ascii="Sylfaen" w:hAnsi="Sylfaen"/>
                <w:b/>
                <w:bCs/>
                <w:color w:val="000000" w:themeColor="text1"/>
              </w:rPr>
              <w:t xml:space="preserve">დახმარების გაწევა გადაუდებელი სამედიცინო მდგომარეობების დროს (პირველადი დახმარება) სახელმძღვანელო პრინციპების </w:t>
            </w:r>
            <w:r w:rsidRPr="00607A5F">
              <w:rPr>
                <w:rFonts w:ascii="Sylfaen" w:hAnsi="Sylfaen"/>
                <w:b/>
                <w:bCs/>
                <w:color w:val="000000" w:themeColor="text1"/>
              </w:rPr>
              <w:lastRenderedPageBreak/>
              <w:t>(გაიდლაინების) შესაბამისად;</w:t>
            </w:r>
          </w:p>
          <w:p w:rsidR="00783D2B" w:rsidRPr="00607A5F" w:rsidRDefault="00783D2B" w:rsidP="00783D2B">
            <w:pPr>
              <w:spacing w:line="276" w:lineRule="auto"/>
              <w:rPr>
                <w:rFonts w:ascii="Sylfaen" w:hAnsi="Sylfaen"/>
                <w:b/>
                <w:bCs/>
                <w:color w:val="000000" w:themeColor="text1"/>
              </w:rPr>
            </w:pPr>
          </w:p>
        </w:tc>
        <w:tc>
          <w:tcPr>
            <w:tcW w:w="3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lastRenderedPageBreak/>
              <w:t>ბაზისური პირველადი დახმარების გაწევა;</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ბაზისური პირველადი დახმარების გაწევა   ასაკობრივი თავისებურებების გათვალისწინებით;</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lastRenderedPageBreak/>
              <w:t>ბაზისური სიცოცხლის შემანარჩუნებელი და კარდიოპულმონური (BLS) სარეანიმაციო ღონისძიებების ჩატარება;</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ტრავმის დროს გადაუდებელი დახმარება;</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პირველადი გადაუდებელი დახმარება ანაფილაქსიური შოკის დროს.</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პირველადი გადაუდებელი დახმარება სისხლდენების დროს.</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სიცოცხლისთვის საშიში რითმების ამოცნობა და პირველადი გადაუდებელი დახმარება - ლურჯი კოდი.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სამეანო გადაუდებელ მდგომარეობათა ადრეული ამოცნობა, კომპეტენციის ფარგლებში სათანადო დახმარების აღმოჩენა და რეფერალი;</w:t>
            </w:r>
          </w:p>
          <w:p w:rsidR="00783D2B" w:rsidRPr="00607A5F" w:rsidRDefault="00783D2B" w:rsidP="00C77540">
            <w:pPr>
              <w:pStyle w:val="a3"/>
              <w:numPr>
                <w:ilvl w:val="0"/>
                <w:numId w:val="35"/>
              </w:numPr>
              <w:spacing w:line="276" w:lineRule="auto"/>
              <w:ind w:left="360" w:right="2"/>
              <w:jc w:val="both"/>
              <w:rPr>
                <w:rFonts w:ascii="Sylfaen" w:eastAsia="Sylfaen" w:hAnsi="Sylfaen" w:cs="Sylfaen"/>
              </w:rPr>
            </w:pPr>
            <w:r w:rsidRPr="00607A5F">
              <w:rPr>
                <w:rFonts w:ascii="Sylfaen" w:eastAsia="Sylfaen" w:hAnsi="Sylfaen" w:cs="Sylfaen"/>
              </w:rPr>
              <w:t xml:space="preserve">ნეონატოლოგიურ გადაუდებელ მდგომარეობათა ადრეული ამოცნობა, კომპეტენციის ფარგლებში სათანადო </w:t>
            </w:r>
            <w:r w:rsidRPr="00607A5F">
              <w:rPr>
                <w:rFonts w:ascii="Sylfaen" w:eastAsia="Sylfaen" w:hAnsi="Sylfaen" w:cs="Sylfaen"/>
              </w:rPr>
              <w:lastRenderedPageBreak/>
              <w:t>დახმარების აღმოჩენა და რეფერალი;</w:t>
            </w:r>
          </w:p>
        </w:tc>
        <w:tc>
          <w:tcPr>
            <w:tcW w:w="311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მინიმალური სტანდარტი:</w:t>
            </w:r>
            <w:r w:rsidRPr="00607A5F">
              <w:rPr>
                <w:rFonts w:ascii="Sylfaen" w:hAnsi="Sylfaen"/>
              </w:rPr>
              <w:t xml:space="preserve">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სწავლება პაციენტის საწოლთან, ინტერაქტიული ლექცია, მანეკენების/სიმულატორებ</w:t>
            </w:r>
            <w:r w:rsidR="00712211">
              <w:rPr>
                <w:rFonts w:ascii="Sylfaen" w:hAnsi="Sylfaen"/>
              </w:rPr>
              <w:t>-</w:t>
            </w:r>
            <w:r w:rsidRPr="00607A5F">
              <w:rPr>
                <w:rFonts w:ascii="Sylfaen" w:hAnsi="Sylfaen"/>
              </w:rPr>
              <w:lastRenderedPageBreak/>
              <w:t>ის გამოყენება, ან სიმულირებული პაციენტი .</w:t>
            </w:r>
          </w:p>
        </w:tc>
        <w:tc>
          <w:tcPr>
            <w:tcW w:w="297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მინიმალური სტანდარტი:</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 xml:space="preserve">OSCE </w:t>
            </w:r>
          </w:p>
          <w:p w:rsidR="00783D2B" w:rsidRPr="00607A5F" w:rsidRDefault="00783D2B" w:rsidP="00783D2B">
            <w:pPr>
              <w:spacing w:line="276" w:lineRule="auto"/>
              <w:rPr>
                <w:rFonts w:ascii="Sylfaen" w:hAnsi="Sylfaen"/>
                <w:b/>
                <w:bCs/>
              </w:rPr>
            </w:pPr>
          </w:p>
          <w:p w:rsidR="00783D2B" w:rsidRPr="00607A5F" w:rsidRDefault="00783D2B" w:rsidP="00783D2B">
            <w:pPr>
              <w:spacing w:line="276" w:lineRule="auto"/>
              <w:rPr>
                <w:rFonts w:ascii="Sylfaen" w:hAnsi="Sylfaen"/>
              </w:rPr>
            </w:pPr>
            <w:r w:rsidRPr="00607A5F">
              <w:rPr>
                <w:rFonts w:ascii="Sylfaen" w:hAnsi="Sylfaen"/>
                <w:b/>
                <w:bCs/>
              </w:rPr>
              <w:lastRenderedPageBreak/>
              <w:t>რეკომენდებული მეთოდები:</w:t>
            </w:r>
            <w:r w:rsidRPr="00607A5F">
              <w:rPr>
                <w:rFonts w:ascii="Sylfaen" w:hAnsi="Sylfaen"/>
              </w:rPr>
              <w:t xml:space="preserve"> WPBA; Mini</w:t>
            </w:r>
            <w:r w:rsidRPr="00607A5F">
              <w:rPr>
                <w:rFonts w:ascii="Times New Roman" w:hAnsi="Times New Roman" w:cs="Times New Roman"/>
              </w:rPr>
              <w:t>‐</w:t>
            </w:r>
            <w:r w:rsidRPr="00607A5F">
              <w:rPr>
                <w:rFonts w:ascii="Sylfaen" w:hAnsi="Sylfaen"/>
              </w:rPr>
              <w:t xml:space="preserve"> Cex; CBD.</w:t>
            </w:r>
          </w:p>
        </w:tc>
      </w:tr>
      <w:tr w:rsidR="00783D2B" w:rsidRPr="00607A5F" w:rsidTr="00712211">
        <w:trPr>
          <w:trHeight w:val="300"/>
        </w:trPr>
        <w:tc>
          <w:tcPr>
            <w:tcW w:w="7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2060"/>
              </w:rPr>
            </w:pPr>
            <w:r w:rsidRPr="00607A5F">
              <w:rPr>
                <w:rFonts w:ascii="Sylfaen" w:hAnsi="Sylfaen"/>
                <w:b/>
                <w:bCs/>
                <w:color w:val="002060"/>
              </w:rPr>
              <w:lastRenderedPageBreak/>
              <w:t>7.</w:t>
            </w:r>
          </w:p>
        </w:tc>
        <w:tc>
          <w:tcPr>
            <w:tcW w:w="311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ind w:right="200"/>
              <w:rPr>
                <w:rFonts w:ascii="Sylfaen" w:hAnsi="Sylfaen"/>
                <w:color w:val="000000" w:themeColor="text1"/>
              </w:rPr>
            </w:pPr>
            <w:r w:rsidRPr="00607A5F">
              <w:rPr>
                <w:rFonts w:ascii="Sylfaen" w:hAnsi="Sylfaen"/>
                <w:b/>
                <w:bCs/>
                <w:color w:val="000000" w:themeColor="text1"/>
              </w:rPr>
              <w:t xml:space="preserve">სამეანო პრაქტიკასა და კვლევაში   სამეცნიერო პრინციპების, კვლევის მეთოდების გამოყენება; </w:t>
            </w:r>
          </w:p>
          <w:p w:rsidR="00783D2B" w:rsidRPr="00607A5F" w:rsidRDefault="00783D2B" w:rsidP="00783D2B">
            <w:pPr>
              <w:spacing w:line="276" w:lineRule="auto"/>
              <w:ind w:right="105"/>
              <w:rPr>
                <w:rFonts w:ascii="Sylfaen" w:hAnsi="Sylfaen"/>
                <w:b/>
                <w:bCs/>
                <w:color w:val="000000" w:themeColor="text1"/>
              </w:rPr>
            </w:pPr>
          </w:p>
          <w:p w:rsidR="00783D2B" w:rsidRPr="00607A5F" w:rsidRDefault="00783D2B" w:rsidP="00783D2B">
            <w:pPr>
              <w:spacing w:line="276" w:lineRule="auto"/>
              <w:rPr>
                <w:rFonts w:ascii="Sylfaen" w:hAnsi="Sylfaen"/>
                <w:b/>
                <w:bCs/>
                <w:color w:val="2F5496" w:themeColor="accent1" w:themeShade="BF"/>
              </w:rPr>
            </w:pPr>
          </w:p>
        </w:tc>
        <w:tc>
          <w:tcPr>
            <w:tcW w:w="3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სამეცნიერო კვლევის მეთოდოლოგიის ცოდნა;</w:t>
            </w:r>
          </w:p>
          <w:p w:rsidR="00783D2B" w:rsidRPr="00607A5F" w:rsidRDefault="00783D2B" w:rsidP="00C77540">
            <w:pPr>
              <w:pStyle w:val="a3"/>
              <w:numPr>
                <w:ilvl w:val="0"/>
                <w:numId w:val="35"/>
              </w:numPr>
              <w:spacing w:line="276" w:lineRule="auto"/>
              <w:ind w:left="360" w:right="90"/>
              <w:rPr>
                <w:rFonts w:ascii="Sylfaen" w:eastAsia="Sylfaen" w:hAnsi="Sylfaen" w:cs="Sylfaen"/>
              </w:rPr>
            </w:pPr>
            <w:r w:rsidRPr="00607A5F">
              <w:rPr>
                <w:rFonts w:ascii="Sylfaen" w:eastAsia="Sylfaen" w:hAnsi="Sylfaen" w:cs="Sylfaen"/>
              </w:rPr>
              <w:t xml:space="preserve">კვლევის დიზაინის შემუშავება, დაგეგმვა, მიღებული შედეგების ანალიზი და დასკვნების გამოტანა,  </w:t>
            </w:r>
          </w:p>
          <w:p w:rsidR="00783D2B" w:rsidRPr="00607A5F" w:rsidRDefault="00783D2B" w:rsidP="00C77540">
            <w:pPr>
              <w:pStyle w:val="a3"/>
              <w:numPr>
                <w:ilvl w:val="0"/>
                <w:numId w:val="35"/>
              </w:numPr>
              <w:spacing w:line="276" w:lineRule="auto"/>
              <w:ind w:left="360" w:right="90"/>
              <w:rPr>
                <w:rFonts w:ascii="Sylfaen" w:eastAsia="Sylfaen" w:hAnsi="Sylfaen" w:cs="Sylfaen"/>
              </w:rPr>
            </w:pPr>
            <w:r w:rsidRPr="00607A5F">
              <w:rPr>
                <w:rFonts w:ascii="Sylfaen" w:eastAsia="Sylfaen" w:hAnsi="Sylfaen" w:cs="Sylfaen"/>
              </w:rPr>
              <w:t>სამეცნიერო ლიტერატურის ინტერპრეტაციის უნარი და მისი გამოყენება პრაქტიკაში.</w:t>
            </w:r>
          </w:p>
          <w:p w:rsidR="00783D2B" w:rsidRPr="00607A5F" w:rsidRDefault="00783D2B" w:rsidP="00C77540">
            <w:pPr>
              <w:pStyle w:val="a3"/>
              <w:numPr>
                <w:ilvl w:val="0"/>
                <w:numId w:val="35"/>
              </w:numPr>
              <w:spacing w:line="276" w:lineRule="auto"/>
              <w:ind w:left="360" w:right="90"/>
              <w:rPr>
                <w:rFonts w:ascii="Sylfaen" w:eastAsia="Sylfaen" w:hAnsi="Sylfaen" w:cs="Sylfaen"/>
              </w:rPr>
            </w:pPr>
            <w:r w:rsidRPr="00607A5F">
              <w:rPr>
                <w:rFonts w:ascii="Sylfaen" w:eastAsia="Sylfaen" w:hAnsi="Sylfaen" w:cs="Sylfaen"/>
              </w:rPr>
              <w:t>სტატისტიკისა და ბიოსტატისტიკის პრინციპების ცოდნა;</w:t>
            </w:r>
          </w:p>
          <w:p w:rsidR="00783D2B" w:rsidRPr="00607A5F" w:rsidRDefault="00783D2B" w:rsidP="00C77540">
            <w:pPr>
              <w:pStyle w:val="a3"/>
              <w:numPr>
                <w:ilvl w:val="0"/>
                <w:numId w:val="35"/>
              </w:numPr>
              <w:spacing w:line="276" w:lineRule="auto"/>
              <w:ind w:left="360" w:right="90"/>
              <w:rPr>
                <w:rFonts w:ascii="Sylfaen" w:eastAsia="Sylfaen" w:hAnsi="Sylfaen" w:cs="Sylfaen"/>
              </w:rPr>
            </w:pPr>
            <w:r w:rsidRPr="00607A5F">
              <w:rPr>
                <w:rFonts w:ascii="Sylfaen" w:eastAsia="Sylfaen" w:hAnsi="Sylfaen" w:cs="Sylfaen"/>
              </w:rPr>
              <w:t>სამეცნიერო კვლევის ეთიკისა და აკადემიური კეთილსინდისიერების პრინციპების დაცვა.</w:t>
            </w:r>
          </w:p>
        </w:tc>
        <w:tc>
          <w:tcPr>
            <w:tcW w:w="311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Default="00783D2B" w:rsidP="00783D2B">
            <w:pPr>
              <w:spacing w:line="276" w:lineRule="auto"/>
            </w:pPr>
            <w:r w:rsidRPr="00607A5F">
              <w:rPr>
                <w:rFonts w:ascii="Sylfaen" w:hAnsi="Sylfaen"/>
                <w:b/>
                <w:bCs/>
              </w:rPr>
              <w:t>მინიმალური სტანდარტი:</w:t>
            </w:r>
            <w:r w:rsidRPr="00607A5F">
              <w:rPr>
                <w:rFonts w:ascii="Sylfaen" w:hAnsi="Sylfaen"/>
              </w:rPr>
              <w:t xml:space="preserve"> ინტერაქტიული ლექცია, სწავლება პაციენტის საწოლ თან, როლური თამაშები. </w:t>
            </w:r>
          </w:p>
          <w:p w:rsidR="00783D2B" w:rsidRDefault="00783D2B" w:rsidP="00783D2B">
            <w:pPr>
              <w:spacing w:line="276" w:lineRule="auto"/>
              <w:rPr>
                <w:b/>
                <w:bCs/>
              </w:rPr>
            </w:pPr>
          </w:p>
          <w:p w:rsidR="00783D2B" w:rsidRPr="00607A5F" w:rsidRDefault="00783D2B" w:rsidP="00783D2B">
            <w:pPr>
              <w:spacing w:line="276" w:lineRule="auto"/>
              <w:rPr>
                <w:rFonts w:ascii="Sylfaen" w:hAnsi="Sylfaen"/>
              </w:rPr>
            </w:pPr>
            <w:r w:rsidRPr="00607A5F">
              <w:rPr>
                <w:rFonts w:ascii="Sylfaen" w:hAnsi="Sylfaen"/>
                <w:b/>
                <w:bCs/>
              </w:rPr>
              <w:t>რეკომენდებული მეთოდები:</w:t>
            </w:r>
            <w:r w:rsidRPr="00607A5F">
              <w:rPr>
                <w:rFonts w:ascii="Sylfaen" w:hAnsi="Sylfaen"/>
              </w:rPr>
              <w:t xml:space="preserve"> შებრუნებული საკლასო ოთახი, PBL, CBL, TBL  CBD </w:t>
            </w:r>
          </w:p>
        </w:tc>
        <w:tc>
          <w:tcPr>
            <w:tcW w:w="297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t>მინიმალური სტანდარტი:</w:t>
            </w:r>
            <w:r w:rsidRPr="00607A5F">
              <w:rPr>
                <w:rFonts w:ascii="Sylfaen" w:hAnsi="Sylfaen"/>
              </w:rPr>
              <w:t xml:space="preserve"> OSCE, წერითი/ზეპირი გამ ოცდა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b/>
                <w:bCs/>
              </w:rPr>
            </w:pPr>
            <w:r w:rsidRPr="00607A5F">
              <w:rPr>
                <w:rFonts w:ascii="Sylfaen" w:hAnsi="Sylfaen"/>
                <w:b/>
                <w:bCs/>
              </w:rPr>
              <w:t>რეკომენდებული მეთოდები:</w:t>
            </w:r>
          </w:p>
          <w:p w:rsidR="00783D2B" w:rsidRPr="00607A5F" w:rsidRDefault="00783D2B" w:rsidP="00783D2B">
            <w:pPr>
              <w:spacing w:line="276" w:lineRule="auto"/>
              <w:rPr>
                <w:rFonts w:ascii="Sylfaen" w:hAnsi="Sylfaen"/>
              </w:rPr>
            </w:pPr>
            <w:r w:rsidRPr="00607A5F">
              <w:rPr>
                <w:rFonts w:ascii="Sylfaen" w:hAnsi="Sylfaen"/>
              </w:rPr>
              <w:t>WPBA, Mini – Cex.</w:t>
            </w:r>
          </w:p>
        </w:tc>
      </w:tr>
      <w:tr w:rsidR="00783D2B" w:rsidRPr="00607A5F" w:rsidTr="00712211">
        <w:trPr>
          <w:trHeight w:val="300"/>
        </w:trPr>
        <w:tc>
          <w:tcPr>
            <w:tcW w:w="7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2060"/>
              </w:rPr>
            </w:pPr>
            <w:r w:rsidRPr="00607A5F">
              <w:rPr>
                <w:rFonts w:ascii="Sylfaen" w:hAnsi="Sylfaen"/>
                <w:b/>
                <w:bCs/>
                <w:color w:val="002060"/>
              </w:rPr>
              <w:t>8.</w:t>
            </w:r>
          </w:p>
        </w:tc>
        <w:tc>
          <w:tcPr>
            <w:tcW w:w="311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color w:val="000000" w:themeColor="text1"/>
              </w:rPr>
              <w:t>კომუნიკაციის, გუნდური მუშაობისა და თანამშრომლობის უნარები</w:t>
            </w:r>
          </w:p>
        </w:tc>
        <w:tc>
          <w:tcPr>
            <w:tcW w:w="3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პროფესიული კომუნიკაციის უნარები: ქალთან და /ან მის თანხმლებ პირებთან კომუნიკაცია, კოლეგებთან, (ჯანდაცვის სფეროს პროფესიონალებთან) მულტიდისციპლინურ გუნდთან კომუნიკაცია;</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lastRenderedPageBreak/>
              <w:t>კომუნიკაცია ნეგატიური ინფორმაციის შეტყობინებისას (კომპეტენციის ფარგლებში);</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შეზღუდული შესაძლებლობების და სპეციალური საჭიროებების მქონე პირებთან კომუნიკაცია;</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ინფორმირებული თანხმობის მისაღებად საჭირო კომუნიკაცია;</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კონფლიქტურ სიტუაციებში კომუნიკაცია;</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წერილობითი  კომუნიკაცია (ზუსტი და დროული სამედიცინო/სამეანო-საექთნო ჩანაწერების და დოკუმენტაციის წარმოება);</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კომუნიკაცია ყველა იმ ადამიანთან (ქალთან ან მის თანხმლებ პირთან) რომლებიც განსხვავებული სოციალური, კულტურული, რელიგიური, ეთნიკური და სხვა     კუთვნილებისაა;</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ქალის  ან მის თანხმლები პირების კონსულტირება კომპეტენციის ფარგლებში;</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lastRenderedPageBreak/>
              <w:t>ტელეკომუნიკაციის ბაზისური ცნებებისა და პრინციპების ცოდნა;</w:t>
            </w:r>
          </w:p>
        </w:tc>
        <w:tc>
          <w:tcPr>
            <w:tcW w:w="311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rPr>
            </w:pPr>
            <w:r w:rsidRPr="00607A5F">
              <w:rPr>
                <w:rFonts w:ascii="Sylfaen" w:hAnsi="Sylfaen"/>
                <w:b/>
                <w:bCs/>
              </w:rPr>
              <w:lastRenderedPageBreak/>
              <w:t>მინიმალური სტანდარტი:</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 xml:space="preserve">ინტერაქტიული ლექცია, CBL, ექთანი-პაციენტის როლების შესრულება, </w:t>
            </w:r>
            <w:r w:rsidRPr="00607A5F">
              <w:rPr>
                <w:rFonts w:ascii="Sylfaen" w:hAnsi="Sylfaen"/>
              </w:rPr>
              <w:lastRenderedPageBreak/>
              <w:t xml:space="preserve">პაციენტის საწოლთან სწავლება.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b/>
                <w:bCs/>
              </w:rPr>
              <w:t>რეკომენდებული მეთოდები:</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„შებრუნებული საკლასო ოთახი,“ PBL, CBL, CBCR, TBL</w:t>
            </w:r>
          </w:p>
        </w:tc>
        <w:tc>
          <w:tcPr>
            <w:tcW w:w="297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 xml:space="preserve">მინიმალური სტანდარტი: </w:t>
            </w:r>
            <w:r w:rsidRPr="00607A5F">
              <w:rPr>
                <w:rFonts w:ascii="Sylfaen" w:hAnsi="Sylfaen"/>
              </w:rPr>
              <w:t>OSCE, WPBA (შეფასება სამუშაო ადგილზე).</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b/>
                <w:bCs/>
              </w:rPr>
            </w:pPr>
            <w:r w:rsidRPr="00607A5F">
              <w:rPr>
                <w:rFonts w:ascii="Sylfaen" w:hAnsi="Sylfaen"/>
                <w:b/>
                <w:bCs/>
              </w:rPr>
              <w:t xml:space="preserve">რეკომენდებული მეთოდები: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360</w:t>
            </w:r>
            <w:r w:rsidRPr="00607A5F">
              <w:rPr>
                <w:rFonts w:ascii="Sylfaen" w:hAnsi="Sylfaen"/>
                <w:vertAlign w:val="superscript"/>
              </w:rPr>
              <w:t>o</w:t>
            </w:r>
            <w:r w:rsidRPr="00607A5F">
              <w:rPr>
                <w:rFonts w:ascii="Sylfaen" w:hAnsi="Sylfaen"/>
              </w:rPr>
              <w:t xml:space="preserve"> შეფასება; MiniCex; CBD; პორტფოლიო/ Log-book.</w:t>
            </w:r>
          </w:p>
        </w:tc>
      </w:tr>
      <w:tr w:rsidR="00783D2B" w:rsidRPr="00607A5F" w:rsidTr="00712211">
        <w:trPr>
          <w:trHeight w:val="300"/>
        </w:trPr>
        <w:tc>
          <w:tcPr>
            <w:tcW w:w="7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2060"/>
              </w:rPr>
            </w:pPr>
            <w:r w:rsidRPr="00607A5F">
              <w:rPr>
                <w:rFonts w:ascii="Sylfaen" w:hAnsi="Sylfaen"/>
                <w:b/>
                <w:bCs/>
                <w:color w:val="002060"/>
              </w:rPr>
              <w:lastRenderedPageBreak/>
              <w:t>9.</w:t>
            </w:r>
          </w:p>
        </w:tc>
        <w:tc>
          <w:tcPr>
            <w:tcW w:w="311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color w:val="000000" w:themeColor="text1"/>
              </w:rPr>
              <w:t>სამეანო პრაქტიკაში ეთიკური და სამართლებრივი პრინციპების გამოყენება</w:t>
            </w:r>
          </w:p>
        </w:tc>
        <w:tc>
          <w:tcPr>
            <w:tcW w:w="3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სამეანო პრაქტიკაში მეან-ექთანთა საერთაშორისო კონფედერაციის  საერთაშორისო ეთიკის სტანდარტებითა და ექთნებისა და მეან- ექთანების ეროვნული ეთიკის კოდექსით ხელმძღვანელობა;</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კონფიდენციალურობის პრინციპების დაცვა;</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პრივატული გარემოს შექმნა;</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ქალების ავტონომიის დაცვა;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ქალის კანონიერი უფლების პატივისცემა , ორსულობის შეწყვეტაზე, მოქმედი საკანონმდებლო რეგულაციების შესაბამისად;</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ქალთან  პატივისცემით მოპყრობა და ობიექტური კომუნიკაცია;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ქალის ჯანმრთელობასა და კეთილდღეობაზე ზრუნვა;</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 xml:space="preserve">სქესობრივი და რეპროდუქციული </w:t>
            </w:r>
            <w:r w:rsidRPr="00607A5F">
              <w:rPr>
                <w:rFonts w:ascii="Sylfaen" w:eastAsia="Sylfaen" w:hAnsi="Sylfaen" w:cs="Sylfaen"/>
              </w:rPr>
              <w:lastRenderedPageBreak/>
              <w:t xml:space="preserve">ჯანმრთელობა და უფლებები (სქესობრივი განათლება, ოჯახის დაგეგმვა, კონტრაცეფცია, სქესობრივი გზით გადამდები ინფექციების პრევენცია და მკურნალობა,   რეპროდუქციული ჯანმრთელობა;  </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ინფორმირებული თანხმობის მიღება კომპეტენციის ფარგლებში და სათანადო ჩანაწერის გაკეთება;</w:t>
            </w:r>
          </w:p>
          <w:p w:rsidR="00783D2B" w:rsidRPr="00607A5F" w:rsidRDefault="00783D2B" w:rsidP="00C77540">
            <w:pPr>
              <w:pStyle w:val="a3"/>
              <w:numPr>
                <w:ilvl w:val="0"/>
                <w:numId w:val="35"/>
              </w:numPr>
              <w:spacing w:after="10" w:line="276" w:lineRule="auto"/>
              <w:ind w:left="360"/>
              <w:rPr>
                <w:rFonts w:ascii="Sylfaen" w:eastAsia="Sylfaen" w:hAnsi="Sylfaen" w:cs="Sylfaen"/>
              </w:rPr>
            </w:pPr>
            <w:r w:rsidRPr="00607A5F">
              <w:rPr>
                <w:rFonts w:ascii="Sylfaen" w:eastAsia="Sylfaen" w:hAnsi="Sylfaen" w:cs="Sylfaen"/>
              </w:rPr>
              <w:t>სამეანო პრაქტიკაში ეროვნული და საერთაშორისო კანონმდებლობის დაცვა;</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სამეანო საქმიანობის წარმართვა მულტიკულტურულ საზოგადოებაში;</w:t>
            </w:r>
          </w:p>
          <w:p w:rsidR="00783D2B" w:rsidRPr="00607A5F" w:rsidRDefault="00783D2B" w:rsidP="00C77540">
            <w:pPr>
              <w:pStyle w:val="a3"/>
              <w:numPr>
                <w:ilvl w:val="0"/>
                <w:numId w:val="35"/>
              </w:numPr>
              <w:spacing w:line="276" w:lineRule="auto"/>
              <w:ind w:left="360"/>
              <w:rPr>
                <w:rFonts w:ascii="Sylfaen" w:eastAsia="Sylfaen" w:hAnsi="Sylfaen" w:cs="Sylfaen"/>
              </w:rPr>
            </w:pPr>
            <w:r w:rsidRPr="00607A5F">
              <w:rPr>
                <w:rFonts w:ascii="Sylfaen" w:eastAsia="Sylfaen" w:hAnsi="Sylfaen" w:cs="Sylfaen"/>
              </w:rPr>
              <w:t>კულტურულად უსაფრთხო მოვლის უზრუნველყოფა სხვადასხვა წარმომავლობისა და რწმენის მქონე ადამიანებისთვის.</w:t>
            </w:r>
          </w:p>
        </w:tc>
        <w:tc>
          <w:tcPr>
            <w:tcW w:w="311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მინიმალური სტანდარტი:</w:t>
            </w:r>
            <w:r w:rsidRPr="00607A5F">
              <w:rPr>
                <w:rFonts w:ascii="Sylfaen" w:hAnsi="Sylfaen"/>
              </w:rPr>
              <w:t xml:space="preserve"> ინტერაქტიული ლექცია, </w:t>
            </w:r>
          </w:p>
          <w:p w:rsidR="00783D2B" w:rsidRPr="00607A5F" w:rsidRDefault="00783D2B" w:rsidP="00783D2B">
            <w:pPr>
              <w:spacing w:line="276" w:lineRule="auto"/>
              <w:rPr>
                <w:rFonts w:ascii="Sylfaen" w:hAnsi="Sylfaen"/>
              </w:rPr>
            </w:pPr>
            <w:r w:rsidRPr="00607A5F">
              <w:rPr>
                <w:rFonts w:ascii="Sylfaen" w:hAnsi="Sylfaen"/>
              </w:rPr>
              <w:t xml:space="preserve">სწავლება პაციენტის საწოლთან; </w:t>
            </w:r>
          </w:p>
          <w:p w:rsidR="00783D2B" w:rsidRPr="00607A5F" w:rsidRDefault="00783D2B" w:rsidP="00783D2B">
            <w:pPr>
              <w:spacing w:line="276" w:lineRule="auto"/>
              <w:rPr>
                <w:rFonts w:ascii="Sylfaen" w:hAnsi="Sylfaen"/>
              </w:rPr>
            </w:pPr>
            <w:r w:rsidRPr="00607A5F">
              <w:rPr>
                <w:rFonts w:ascii="Sylfaen" w:hAnsi="Sylfaen"/>
              </w:rPr>
              <w:t>როლური თამაშები</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b/>
                <w:bCs/>
              </w:rPr>
              <w:t>რეკომენდებული მეთოდები:</w:t>
            </w:r>
          </w:p>
          <w:p w:rsidR="00783D2B" w:rsidRPr="00607A5F" w:rsidRDefault="00783D2B" w:rsidP="00783D2B">
            <w:pPr>
              <w:spacing w:line="276" w:lineRule="auto"/>
              <w:rPr>
                <w:rFonts w:ascii="Sylfaen" w:hAnsi="Sylfaen"/>
              </w:rPr>
            </w:pPr>
            <w:r w:rsidRPr="00607A5F">
              <w:rPr>
                <w:rFonts w:ascii="Sylfaen" w:hAnsi="Sylfaen"/>
              </w:rPr>
              <w:t>შებრუნებული საკლასო ოთახი, PBL, CBL , TBL, CBD.</w:t>
            </w:r>
          </w:p>
        </w:tc>
        <w:tc>
          <w:tcPr>
            <w:tcW w:w="297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t>მინიმალური სტანდარტი:</w:t>
            </w:r>
            <w:r w:rsidRPr="00607A5F">
              <w:rPr>
                <w:rFonts w:ascii="Sylfaen" w:hAnsi="Sylfaen"/>
              </w:rPr>
              <w:t xml:space="preserve"> </w:t>
            </w:r>
          </w:p>
          <w:p w:rsidR="00783D2B" w:rsidRPr="00607A5F" w:rsidRDefault="00783D2B" w:rsidP="00783D2B">
            <w:pPr>
              <w:spacing w:line="276" w:lineRule="auto"/>
              <w:rPr>
                <w:rFonts w:ascii="Sylfaen" w:hAnsi="Sylfaen"/>
              </w:rPr>
            </w:pPr>
            <w:r w:rsidRPr="00607A5F">
              <w:rPr>
                <w:rFonts w:ascii="Sylfaen" w:hAnsi="Sylfaen"/>
              </w:rPr>
              <w:t xml:space="preserve">წერითი/ზეპირი გამოცდა </w:t>
            </w:r>
          </w:p>
          <w:p w:rsidR="00783D2B" w:rsidRPr="00607A5F" w:rsidRDefault="00783D2B" w:rsidP="00783D2B">
            <w:pPr>
              <w:spacing w:line="276" w:lineRule="auto"/>
              <w:rPr>
                <w:rFonts w:ascii="Sylfaen" w:hAnsi="Sylfaen"/>
              </w:rPr>
            </w:pPr>
            <w:r w:rsidRPr="00607A5F">
              <w:rPr>
                <w:rFonts w:ascii="Sylfaen" w:hAnsi="Sylfaen"/>
                <w:b/>
                <w:bCs/>
              </w:rPr>
              <w:t>რეკომენდებული</w:t>
            </w:r>
            <w:r w:rsidRPr="00607A5F">
              <w:rPr>
                <w:rFonts w:ascii="Sylfaen" w:hAnsi="Sylfaen"/>
              </w:rPr>
              <w:t xml:space="preserve"> </w:t>
            </w:r>
            <w:r w:rsidRPr="00607A5F">
              <w:rPr>
                <w:rFonts w:ascii="Sylfaen" w:hAnsi="Sylfaen"/>
                <w:b/>
                <w:bCs/>
              </w:rPr>
              <w:t xml:space="preserve">მეთოდები: </w:t>
            </w:r>
            <w:r w:rsidRPr="00607A5F">
              <w:rPr>
                <w:rFonts w:ascii="Sylfaen" w:hAnsi="Sylfaen"/>
              </w:rPr>
              <w:t xml:space="preserve">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WPBA, Mini – Cex.</w:t>
            </w:r>
          </w:p>
        </w:tc>
      </w:tr>
      <w:tr w:rsidR="00783D2B" w:rsidRPr="00607A5F" w:rsidTr="00712211">
        <w:trPr>
          <w:trHeight w:val="300"/>
        </w:trPr>
        <w:tc>
          <w:tcPr>
            <w:tcW w:w="7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2060"/>
              </w:rPr>
            </w:pPr>
            <w:r w:rsidRPr="00607A5F">
              <w:rPr>
                <w:rFonts w:ascii="Sylfaen" w:hAnsi="Sylfaen"/>
                <w:b/>
                <w:bCs/>
                <w:color w:val="002060"/>
              </w:rPr>
              <w:lastRenderedPageBreak/>
              <w:t>10.</w:t>
            </w:r>
          </w:p>
        </w:tc>
        <w:tc>
          <w:tcPr>
            <w:tcW w:w="311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0000" w:themeColor="text1"/>
              </w:rPr>
            </w:pPr>
          </w:p>
          <w:p w:rsidR="00783D2B" w:rsidRPr="00607A5F" w:rsidRDefault="00783D2B" w:rsidP="00783D2B">
            <w:pPr>
              <w:spacing w:line="276" w:lineRule="auto"/>
              <w:rPr>
                <w:rFonts w:ascii="Sylfaen" w:hAnsi="Sylfaen"/>
                <w:b/>
                <w:bCs/>
                <w:color w:val="000000" w:themeColor="text1"/>
              </w:rPr>
            </w:pPr>
          </w:p>
          <w:p w:rsidR="00783D2B" w:rsidRPr="00607A5F" w:rsidRDefault="00783D2B" w:rsidP="00783D2B">
            <w:pPr>
              <w:spacing w:line="276" w:lineRule="auto"/>
              <w:rPr>
                <w:rFonts w:ascii="Sylfaen" w:hAnsi="Sylfaen"/>
                <w:b/>
                <w:bCs/>
                <w:color w:val="000000" w:themeColor="text1"/>
              </w:rPr>
            </w:pPr>
          </w:p>
          <w:p w:rsidR="00783D2B" w:rsidRPr="00607A5F" w:rsidRDefault="00783D2B" w:rsidP="00783D2B">
            <w:pPr>
              <w:spacing w:line="276" w:lineRule="auto"/>
              <w:rPr>
                <w:rFonts w:ascii="Sylfaen" w:hAnsi="Sylfaen"/>
                <w:b/>
                <w:bCs/>
                <w:color w:val="000000" w:themeColor="text1"/>
              </w:rPr>
            </w:pPr>
            <w:r w:rsidRPr="00607A5F">
              <w:rPr>
                <w:rFonts w:ascii="Sylfaen" w:hAnsi="Sylfaen"/>
                <w:b/>
                <w:bCs/>
                <w:color w:val="000000" w:themeColor="text1"/>
              </w:rPr>
              <w:lastRenderedPageBreak/>
              <w:t>მტკიცებულებაზე დაფუძნებული პრაქტიკა და კრიტიკული აზროვნება</w:t>
            </w:r>
          </w:p>
        </w:tc>
        <w:tc>
          <w:tcPr>
            <w:tcW w:w="3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9"/>
              </w:numPr>
              <w:spacing w:line="276" w:lineRule="auto"/>
              <w:ind w:left="270" w:right="180" w:hanging="270"/>
              <w:rPr>
                <w:rFonts w:ascii="Sylfaen" w:eastAsia="Sylfaen" w:hAnsi="Sylfaen" w:cs="Sylfaen"/>
                <w:color w:val="000000" w:themeColor="text1"/>
              </w:rPr>
            </w:pPr>
            <w:r w:rsidRPr="00607A5F">
              <w:rPr>
                <w:rFonts w:ascii="Sylfaen" w:eastAsia="Sylfaen" w:hAnsi="Sylfaen" w:cs="Sylfaen"/>
                <w:color w:val="000000" w:themeColor="text1"/>
              </w:rPr>
              <w:lastRenderedPageBreak/>
              <w:t>კლინიკურ, პედაგ</w:t>
            </w:r>
            <w:r w:rsidR="00712211">
              <w:rPr>
                <w:rFonts w:ascii="Sylfaen" w:eastAsia="Sylfaen" w:hAnsi="Sylfaen" w:cs="Sylfaen"/>
                <w:color w:val="000000" w:themeColor="text1"/>
              </w:rPr>
              <w:t>ოგ</w:t>
            </w:r>
            <w:r w:rsidRPr="00607A5F">
              <w:rPr>
                <w:rFonts w:ascii="Sylfaen" w:eastAsia="Sylfaen" w:hAnsi="Sylfaen" w:cs="Sylfaen"/>
                <w:color w:val="000000" w:themeColor="text1"/>
              </w:rPr>
              <w:t>იურ და კვლევით პრაქტიკაში სამეცნიერო მიღწევების გამოყენება;</w:t>
            </w:r>
          </w:p>
          <w:p w:rsidR="00783D2B" w:rsidRPr="00607A5F" w:rsidRDefault="00783D2B" w:rsidP="00C77540">
            <w:pPr>
              <w:pStyle w:val="a3"/>
              <w:numPr>
                <w:ilvl w:val="0"/>
                <w:numId w:val="39"/>
              </w:numPr>
              <w:spacing w:line="276" w:lineRule="auto"/>
              <w:ind w:left="270" w:right="180" w:hanging="270"/>
              <w:rPr>
                <w:rFonts w:ascii="Sylfaen" w:eastAsia="Sylfaen" w:hAnsi="Sylfaen" w:cs="Sylfaen"/>
                <w:color w:val="000000" w:themeColor="text1"/>
              </w:rPr>
            </w:pPr>
            <w:r w:rsidRPr="00607A5F">
              <w:rPr>
                <w:rFonts w:ascii="Sylfaen" w:eastAsia="Sylfaen" w:hAnsi="Sylfaen" w:cs="Sylfaen"/>
                <w:color w:val="000000" w:themeColor="text1"/>
              </w:rPr>
              <w:lastRenderedPageBreak/>
              <w:t>კლინიკური მსჯელობა: გადაწყვეტილებების მიღება კლინიკურ გაიდლაინებზე, პროტოკოლებზე და ინდივიდუალურ საჭიროებებზე დაყრდნობით;</w:t>
            </w:r>
          </w:p>
          <w:p w:rsidR="00783D2B" w:rsidRPr="00607A5F" w:rsidRDefault="00783D2B" w:rsidP="00C77540">
            <w:pPr>
              <w:pStyle w:val="a3"/>
              <w:numPr>
                <w:ilvl w:val="0"/>
                <w:numId w:val="39"/>
              </w:numPr>
              <w:spacing w:line="276" w:lineRule="auto"/>
              <w:ind w:left="270" w:right="180" w:hanging="270"/>
              <w:rPr>
                <w:rFonts w:ascii="Sylfaen" w:eastAsia="Sylfaen" w:hAnsi="Sylfaen" w:cs="Sylfaen"/>
              </w:rPr>
            </w:pPr>
            <w:r w:rsidRPr="00607A5F">
              <w:rPr>
                <w:rFonts w:ascii="Sylfaen" w:eastAsia="Sylfaen" w:hAnsi="Sylfaen" w:cs="Sylfaen"/>
              </w:rPr>
              <w:t>ხარისხის გაუმჯობესება: აუდიტებში, შეფასებებსა და მოვლის შედეგების ანალიზში მონაწილეობა;</w:t>
            </w:r>
          </w:p>
          <w:p w:rsidR="00783D2B" w:rsidRPr="00607A5F" w:rsidRDefault="00783D2B" w:rsidP="00C77540">
            <w:pPr>
              <w:pStyle w:val="a3"/>
              <w:numPr>
                <w:ilvl w:val="0"/>
                <w:numId w:val="39"/>
              </w:numPr>
              <w:spacing w:line="276" w:lineRule="auto"/>
              <w:ind w:left="270" w:right="180" w:hanging="270"/>
              <w:rPr>
                <w:rFonts w:ascii="Sylfaen" w:eastAsia="Sylfaen" w:hAnsi="Sylfaen" w:cs="Sylfaen"/>
              </w:rPr>
            </w:pPr>
            <w:r w:rsidRPr="00607A5F">
              <w:rPr>
                <w:rFonts w:ascii="Sylfaen" w:eastAsia="Sylfaen" w:hAnsi="Sylfaen" w:cs="Sylfaen"/>
                <w:color w:val="000000" w:themeColor="text1"/>
              </w:rPr>
              <w:t>სამეანო პრობლემების შესაფასებლად მტკიცებულებაზე დაფუძნებულ პრაქტიკისა და კლინიკური აზროვნების, სისტემური მიდგომების გამოყენება;</w:t>
            </w:r>
          </w:p>
          <w:p w:rsidR="00783D2B" w:rsidRPr="00607A5F" w:rsidRDefault="00783D2B" w:rsidP="00C77540">
            <w:pPr>
              <w:pStyle w:val="a3"/>
              <w:numPr>
                <w:ilvl w:val="0"/>
                <w:numId w:val="39"/>
              </w:numPr>
              <w:spacing w:line="276" w:lineRule="auto"/>
              <w:ind w:left="270" w:right="180" w:hanging="270"/>
              <w:rPr>
                <w:rFonts w:ascii="Sylfaen" w:eastAsia="Sylfaen" w:hAnsi="Sylfaen" w:cs="Sylfaen"/>
                <w:color w:val="2F5496" w:themeColor="accent1" w:themeShade="BF"/>
              </w:rPr>
            </w:pPr>
            <w:r w:rsidRPr="00607A5F">
              <w:rPr>
                <w:rFonts w:ascii="Sylfaen" w:eastAsia="Sylfaen" w:hAnsi="Sylfaen" w:cs="Sylfaen"/>
                <w:color w:val="000000" w:themeColor="text1"/>
              </w:rPr>
              <w:t>კომპეტენციის ფარგლებში მონაწილეობა ჯანდაცვის შესაბამის დონეზე ქალის მხარდამჭერი ინოვაციების დანერგვაში.</w:t>
            </w:r>
          </w:p>
        </w:tc>
        <w:tc>
          <w:tcPr>
            <w:tcW w:w="311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მინიმალური სტანდარტი:</w:t>
            </w:r>
            <w:r w:rsidRPr="00607A5F">
              <w:rPr>
                <w:rFonts w:ascii="Sylfaen" w:hAnsi="Sylfaen"/>
              </w:rPr>
              <w:t xml:space="preserve"> ინტერაქტიული ლექცია, სწავლება პაციენტის საწოლ თან, როლური თამაშები.</w:t>
            </w:r>
          </w:p>
          <w:p w:rsidR="00783D2B" w:rsidRPr="00607A5F" w:rsidRDefault="00783D2B" w:rsidP="00783D2B">
            <w:pPr>
              <w:spacing w:line="276" w:lineRule="auto"/>
              <w:rPr>
                <w:rFonts w:ascii="Sylfaen" w:hAnsi="Sylfaen"/>
                <w:b/>
                <w:bCs/>
              </w:rPr>
            </w:pPr>
          </w:p>
          <w:p w:rsidR="00783D2B" w:rsidRPr="00607A5F" w:rsidRDefault="00783D2B" w:rsidP="00783D2B">
            <w:pPr>
              <w:spacing w:line="276" w:lineRule="auto"/>
              <w:rPr>
                <w:rFonts w:ascii="Sylfaen" w:hAnsi="Sylfaen"/>
              </w:rPr>
            </w:pPr>
            <w:r w:rsidRPr="00607A5F">
              <w:rPr>
                <w:rFonts w:ascii="Sylfaen" w:hAnsi="Sylfaen"/>
                <w:b/>
                <w:bCs/>
              </w:rPr>
              <w:t>რეკომენდებული მეთოდები</w:t>
            </w:r>
            <w:r w:rsidRPr="00607A5F">
              <w:rPr>
                <w:rFonts w:ascii="Sylfaen" w:hAnsi="Sylfaen"/>
              </w:rPr>
              <w:t>: შებრუნებული საკლასო ოთახი, PBL, CBL, TBL ,CBD.</w:t>
            </w:r>
          </w:p>
        </w:tc>
        <w:tc>
          <w:tcPr>
            <w:tcW w:w="297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მინიმალური სტანდარტი:</w:t>
            </w:r>
            <w:r w:rsidRPr="00607A5F">
              <w:rPr>
                <w:rFonts w:ascii="Sylfaen" w:hAnsi="Sylfaen"/>
              </w:rPr>
              <w:t xml:space="preserve"> </w:t>
            </w:r>
          </w:p>
          <w:p w:rsidR="00783D2B" w:rsidRPr="00607A5F" w:rsidRDefault="00783D2B" w:rsidP="00783D2B">
            <w:pPr>
              <w:spacing w:line="276" w:lineRule="auto"/>
              <w:rPr>
                <w:rFonts w:ascii="Sylfaen" w:hAnsi="Sylfaen"/>
              </w:rPr>
            </w:pPr>
            <w:r w:rsidRPr="00607A5F">
              <w:rPr>
                <w:rFonts w:ascii="Sylfaen" w:hAnsi="Sylfaen"/>
              </w:rPr>
              <w:t xml:space="preserve">OSCE, წერითი/ზეპირი გამ ოცდა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b/>
                <w:bCs/>
              </w:rPr>
              <w:t>რეკომენდებული მეთოდები</w:t>
            </w:r>
            <w:r w:rsidRPr="00607A5F">
              <w:rPr>
                <w:rFonts w:ascii="Sylfaen" w:hAnsi="Sylfaen"/>
              </w:rPr>
              <w:t xml:space="preserve">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WPBA, Mini – Cex.</w:t>
            </w:r>
          </w:p>
        </w:tc>
      </w:tr>
      <w:tr w:rsidR="00783D2B" w:rsidRPr="00607A5F" w:rsidTr="00712211">
        <w:trPr>
          <w:trHeight w:val="300"/>
        </w:trPr>
        <w:tc>
          <w:tcPr>
            <w:tcW w:w="7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2060"/>
              </w:rPr>
            </w:pPr>
            <w:r w:rsidRPr="00607A5F">
              <w:rPr>
                <w:rFonts w:ascii="Sylfaen" w:hAnsi="Sylfaen"/>
                <w:b/>
                <w:bCs/>
                <w:color w:val="002060"/>
              </w:rPr>
              <w:t>11.</w:t>
            </w:r>
          </w:p>
        </w:tc>
        <w:tc>
          <w:tcPr>
            <w:tcW w:w="311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ind w:right="105"/>
              <w:rPr>
                <w:rFonts w:ascii="Sylfaen" w:hAnsi="Sylfaen"/>
                <w:b/>
                <w:bCs/>
                <w:color w:val="000000" w:themeColor="text1"/>
              </w:rPr>
            </w:pPr>
            <w:r w:rsidRPr="00607A5F">
              <w:rPr>
                <w:rFonts w:ascii="Sylfaen" w:hAnsi="Sylfaen"/>
                <w:b/>
                <w:bCs/>
                <w:color w:val="000000" w:themeColor="text1"/>
              </w:rPr>
              <w:t>საზოგადოებრივი ჯანდაცვის ღონისძიებებში ჩართულობა</w:t>
            </w:r>
          </w:p>
        </w:tc>
        <w:tc>
          <w:tcPr>
            <w:tcW w:w="3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8"/>
              </w:numPr>
              <w:spacing w:line="276" w:lineRule="auto"/>
              <w:ind w:left="180" w:right="90" w:hanging="180"/>
              <w:rPr>
                <w:rFonts w:ascii="Sylfaen" w:eastAsia="Sylfaen" w:hAnsi="Sylfaen" w:cs="Sylfaen"/>
              </w:rPr>
            </w:pPr>
            <w:r w:rsidRPr="00607A5F">
              <w:rPr>
                <w:rFonts w:ascii="Sylfaen" w:eastAsia="Sylfaen" w:hAnsi="Sylfaen" w:cs="Sylfaen"/>
                <w:color w:val="000000" w:themeColor="text1"/>
              </w:rPr>
              <w:t>გადამდები და არაგადამდები დაავადებების პრევენციის ღონისძიებებში მონაწილეობა;</w:t>
            </w:r>
          </w:p>
          <w:p w:rsidR="00783D2B" w:rsidRPr="00607A5F" w:rsidRDefault="00783D2B" w:rsidP="00C77540">
            <w:pPr>
              <w:pStyle w:val="a3"/>
              <w:numPr>
                <w:ilvl w:val="0"/>
                <w:numId w:val="38"/>
              </w:numPr>
              <w:spacing w:line="276" w:lineRule="auto"/>
              <w:ind w:left="180" w:right="90" w:hanging="180"/>
              <w:rPr>
                <w:rFonts w:ascii="Sylfaen" w:eastAsia="Sylfaen" w:hAnsi="Sylfaen" w:cs="Sylfaen"/>
              </w:rPr>
            </w:pPr>
            <w:r w:rsidRPr="00607A5F">
              <w:rPr>
                <w:rFonts w:ascii="Sylfaen" w:eastAsia="Sylfaen" w:hAnsi="Sylfaen" w:cs="Sylfaen"/>
                <w:color w:val="000000" w:themeColor="text1"/>
              </w:rPr>
              <w:t xml:space="preserve">საკუთარი ჯანმრთელობის პრობლემების გაცნობიერება და </w:t>
            </w:r>
            <w:r w:rsidRPr="00607A5F">
              <w:rPr>
                <w:rFonts w:ascii="Sylfaen" w:eastAsia="Sylfaen" w:hAnsi="Sylfaen" w:cs="Sylfaen"/>
                <w:color w:val="000000" w:themeColor="text1"/>
              </w:rPr>
              <w:lastRenderedPageBreak/>
              <w:t>პროფესიულ მოვალეობებთან მიმართებაში მათი შეფასება;</w:t>
            </w:r>
          </w:p>
          <w:p w:rsidR="00783D2B" w:rsidRPr="00607A5F" w:rsidRDefault="00783D2B" w:rsidP="00C77540">
            <w:pPr>
              <w:pStyle w:val="a3"/>
              <w:numPr>
                <w:ilvl w:val="0"/>
                <w:numId w:val="38"/>
              </w:numPr>
              <w:spacing w:line="276" w:lineRule="auto"/>
              <w:ind w:left="180" w:right="90" w:hanging="180"/>
              <w:rPr>
                <w:rFonts w:ascii="Sylfaen" w:eastAsia="Sylfaen" w:hAnsi="Sylfaen" w:cs="Sylfaen"/>
              </w:rPr>
            </w:pPr>
            <w:r w:rsidRPr="00607A5F">
              <w:rPr>
                <w:rFonts w:ascii="Sylfaen" w:eastAsia="Sylfaen" w:hAnsi="Sylfaen" w:cs="Sylfaen"/>
                <w:color w:val="000000" w:themeColor="text1"/>
              </w:rPr>
              <w:t xml:space="preserve"> ჯანდაცვის ხელშეწყობის ღონისძიებებში მონაწილობა;</w:t>
            </w:r>
          </w:p>
          <w:p w:rsidR="00783D2B" w:rsidRPr="00607A5F" w:rsidRDefault="00783D2B" w:rsidP="00C77540">
            <w:pPr>
              <w:pStyle w:val="a3"/>
              <w:numPr>
                <w:ilvl w:val="0"/>
                <w:numId w:val="38"/>
              </w:numPr>
              <w:spacing w:line="276" w:lineRule="auto"/>
              <w:ind w:left="180" w:right="90" w:hanging="180"/>
              <w:rPr>
                <w:rFonts w:ascii="Sylfaen" w:eastAsia="Sylfaen" w:hAnsi="Sylfaen" w:cs="Sylfaen"/>
              </w:rPr>
            </w:pPr>
            <w:r w:rsidRPr="00607A5F">
              <w:rPr>
                <w:rFonts w:ascii="Sylfaen" w:eastAsia="Sylfaen" w:hAnsi="Sylfaen" w:cs="Sylfaen"/>
                <w:color w:val="000000" w:themeColor="text1"/>
              </w:rPr>
              <w:t>ბინაზე ჯანდაცვითი სერვისების მიწოდებისას ოჯახისა და გარემოს ყოვლისმომცველი შეფასება;</w:t>
            </w:r>
          </w:p>
          <w:p w:rsidR="00783D2B" w:rsidRPr="00607A5F" w:rsidRDefault="00783D2B" w:rsidP="00C77540">
            <w:pPr>
              <w:pStyle w:val="a3"/>
              <w:numPr>
                <w:ilvl w:val="0"/>
                <w:numId w:val="38"/>
              </w:numPr>
              <w:spacing w:line="276" w:lineRule="auto"/>
              <w:ind w:left="180" w:right="90" w:hanging="180"/>
              <w:rPr>
                <w:rFonts w:ascii="Sylfaen" w:eastAsia="Sylfaen" w:hAnsi="Sylfaen" w:cs="Sylfaen"/>
              </w:rPr>
            </w:pPr>
            <w:r w:rsidRPr="00607A5F">
              <w:rPr>
                <w:rFonts w:ascii="Sylfaen" w:eastAsia="Sylfaen" w:hAnsi="Sylfaen" w:cs="Sylfaen"/>
                <w:color w:val="000000" w:themeColor="text1"/>
              </w:rPr>
              <w:t>ჯანდაცვის სისტემებისა და დედათა-შვილთა ჯანმრთელობის პოლიტიკების გაგება.</w:t>
            </w:r>
          </w:p>
          <w:p w:rsidR="00783D2B" w:rsidRPr="00607A5F" w:rsidRDefault="00783D2B" w:rsidP="00C77540">
            <w:pPr>
              <w:pStyle w:val="a3"/>
              <w:numPr>
                <w:ilvl w:val="0"/>
                <w:numId w:val="38"/>
              </w:numPr>
              <w:spacing w:line="276" w:lineRule="auto"/>
              <w:ind w:left="180" w:right="90" w:hanging="180"/>
              <w:rPr>
                <w:rFonts w:ascii="Sylfaen" w:eastAsia="Sylfaen" w:hAnsi="Sylfaen" w:cs="Sylfaen"/>
              </w:rPr>
            </w:pPr>
            <w:r w:rsidRPr="00607A5F">
              <w:rPr>
                <w:rFonts w:ascii="Sylfaen" w:eastAsia="Sylfaen" w:hAnsi="Sylfaen" w:cs="Sylfaen"/>
                <w:b/>
                <w:bCs/>
                <w:color w:val="000000" w:themeColor="text1"/>
              </w:rPr>
              <w:t xml:space="preserve">პრევენციული ზრუნვა: </w:t>
            </w:r>
            <w:r w:rsidRPr="00607A5F">
              <w:rPr>
                <w:rFonts w:ascii="Sylfaen" w:eastAsia="Sylfaen" w:hAnsi="Sylfaen" w:cs="Sylfaen"/>
                <w:color w:val="000000" w:themeColor="text1"/>
              </w:rPr>
              <w:t>კვების, ჰიგიენისა და ვაქცინაციის ხელშეწყობა.</w:t>
            </w:r>
          </w:p>
          <w:p w:rsidR="00783D2B" w:rsidRPr="00607A5F" w:rsidRDefault="00783D2B" w:rsidP="00C77540">
            <w:pPr>
              <w:pStyle w:val="a3"/>
              <w:numPr>
                <w:ilvl w:val="0"/>
                <w:numId w:val="38"/>
              </w:numPr>
              <w:spacing w:line="276" w:lineRule="auto"/>
              <w:ind w:left="180" w:right="90" w:hanging="180"/>
              <w:rPr>
                <w:rFonts w:ascii="Sylfaen" w:eastAsia="Sylfaen" w:hAnsi="Sylfaen" w:cs="Sylfaen"/>
              </w:rPr>
            </w:pPr>
            <w:r w:rsidRPr="00607A5F">
              <w:rPr>
                <w:rFonts w:ascii="Sylfaen" w:eastAsia="Sylfaen" w:hAnsi="Sylfaen" w:cs="Sylfaen"/>
                <w:b/>
                <w:bCs/>
                <w:color w:val="000000" w:themeColor="text1"/>
              </w:rPr>
              <w:t xml:space="preserve">მდგრადობა: </w:t>
            </w:r>
            <w:r w:rsidRPr="00607A5F">
              <w:rPr>
                <w:rFonts w:ascii="Sylfaen" w:eastAsia="Sylfaen" w:hAnsi="Sylfaen" w:cs="Sylfaen"/>
                <w:color w:val="000000" w:themeColor="text1"/>
              </w:rPr>
              <w:t>ჯანმრთელობაზე გარემოსა და სოციალურ-ეკონომიკური ფაქტორების გავლენის გაცნობიერება.</w:t>
            </w:r>
          </w:p>
        </w:tc>
        <w:tc>
          <w:tcPr>
            <w:tcW w:w="311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 xml:space="preserve">მინიმალური სტანდარტი </w:t>
            </w:r>
          </w:p>
          <w:p w:rsidR="00783D2B" w:rsidRPr="00607A5F" w:rsidRDefault="00783D2B" w:rsidP="00783D2B">
            <w:pPr>
              <w:spacing w:line="276" w:lineRule="auto"/>
              <w:rPr>
                <w:rFonts w:ascii="Sylfaen" w:hAnsi="Sylfaen"/>
              </w:rPr>
            </w:pPr>
          </w:p>
          <w:p w:rsidR="00783D2B" w:rsidRDefault="00783D2B" w:rsidP="00783D2B">
            <w:pPr>
              <w:spacing w:line="276" w:lineRule="auto"/>
            </w:pPr>
            <w:r w:rsidRPr="00607A5F">
              <w:rPr>
                <w:rFonts w:ascii="Sylfaen" w:hAnsi="Sylfaen"/>
              </w:rPr>
              <w:t xml:space="preserve">ლექცია, CBL. </w:t>
            </w:r>
          </w:p>
          <w:p w:rsidR="00783D2B" w:rsidRPr="00607A5F" w:rsidRDefault="00783D2B" w:rsidP="00783D2B">
            <w:pPr>
              <w:spacing w:line="276" w:lineRule="auto"/>
              <w:rPr>
                <w:rFonts w:ascii="Sylfaen" w:hAnsi="Sylfaen"/>
              </w:rPr>
            </w:pPr>
          </w:p>
          <w:p w:rsidR="00783D2B" w:rsidRDefault="00783D2B" w:rsidP="00783D2B">
            <w:pPr>
              <w:spacing w:line="276" w:lineRule="auto"/>
              <w:rPr>
                <w:b/>
                <w:bCs/>
              </w:rPr>
            </w:pPr>
            <w:r w:rsidRPr="00607A5F">
              <w:rPr>
                <w:rFonts w:ascii="Sylfaen" w:hAnsi="Sylfaen"/>
              </w:rPr>
              <w:t xml:space="preserve"> </w:t>
            </w:r>
            <w:r w:rsidRPr="00607A5F">
              <w:rPr>
                <w:rFonts w:ascii="Sylfaen" w:hAnsi="Sylfaen"/>
                <w:b/>
                <w:bCs/>
              </w:rPr>
              <w:t>რეკომენდებული მეთოდები</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შებრუნებული საკლასო ოთახი; სემინარები, პრობლემაზე დაფუძნებული სწავლება (PBL), კლინიკურ შემთხვევაზე დაფუძნებული სწავლება, „ჯანმრთელობის თვითშეფასების მეთოდები“.</w:t>
            </w:r>
          </w:p>
        </w:tc>
        <w:tc>
          <w:tcPr>
            <w:tcW w:w="297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მინიმალური სტანდარტი</w:t>
            </w:r>
            <w:r w:rsidRPr="00607A5F">
              <w:rPr>
                <w:rFonts w:ascii="Sylfaen" w:hAnsi="Sylfaen"/>
              </w:rPr>
              <w:t xml:space="preserve">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 xml:space="preserve">გამოცდა - ზეპირი/წერითი </w:t>
            </w:r>
          </w:p>
          <w:p w:rsidR="00783D2B" w:rsidRPr="00607A5F" w:rsidRDefault="00783D2B" w:rsidP="00783D2B">
            <w:pPr>
              <w:spacing w:line="276" w:lineRule="auto"/>
              <w:rPr>
                <w:rFonts w:ascii="Sylfaen" w:hAnsi="Sylfaen"/>
              </w:rPr>
            </w:pPr>
            <w:r w:rsidRPr="00607A5F">
              <w:rPr>
                <w:rFonts w:ascii="Sylfaen" w:hAnsi="Sylfaen"/>
              </w:rPr>
              <w:lastRenderedPageBreak/>
              <w:t>პრეზენტაციები.</w:t>
            </w:r>
          </w:p>
          <w:p w:rsidR="00783D2B" w:rsidRPr="00607A5F" w:rsidRDefault="00783D2B" w:rsidP="00783D2B">
            <w:pPr>
              <w:spacing w:line="276" w:lineRule="auto"/>
              <w:rPr>
                <w:rFonts w:ascii="Sylfaen" w:hAnsi="Sylfaen"/>
              </w:rPr>
            </w:pPr>
          </w:p>
          <w:p w:rsidR="00783D2B" w:rsidRDefault="00783D2B" w:rsidP="00783D2B">
            <w:pPr>
              <w:spacing w:line="276" w:lineRule="auto"/>
              <w:rPr>
                <w:b/>
                <w:bCs/>
              </w:rPr>
            </w:pPr>
            <w:r w:rsidRPr="00607A5F">
              <w:rPr>
                <w:rFonts w:ascii="Sylfaen" w:hAnsi="Sylfaen"/>
                <w:b/>
                <w:bCs/>
              </w:rPr>
              <w:t xml:space="preserve">რეკომენდებული მეთოდები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პორტფოლიო/ Log-book (საზოგადოებრივი ჯანდაცვის ხელშემწყობ ღონისძიებებში მონაწილეობა).</w:t>
            </w:r>
          </w:p>
        </w:tc>
      </w:tr>
      <w:tr w:rsidR="00783D2B" w:rsidRPr="00607A5F" w:rsidTr="00712211">
        <w:trPr>
          <w:trHeight w:val="300"/>
        </w:trPr>
        <w:tc>
          <w:tcPr>
            <w:tcW w:w="7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2060"/>
              </w:rPr>
            </w:pPr>
            <w:r w:rsidRPr="00607A5F">
              <w:rPr>
                <w:rFonts w:ascii="Sylfaen" w:hAnsi="Sylfaen"/>
                <w:b/>
                <w:bCs/>
                <w:color w:val="002060"/>
              </w:rPr>
              <w:t>12.</w:t>
            </w:r>
          </w:p>
        </w:tc>
        <w:tc>
          <w:tcPr>
            <w:tcW w:w="311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ind w:right="90"/>
              <w:rPr>
                <w:rFonts w:ascii="Sylfaen" w:hAnsi="Sylfaen"/>
                <w:color w:val="000000" w:themeColor="text1"/>
              </w:rPr>
            </w:pPr>
            <w:r w:rsidRPr="00607A5F">
              <w:rPr>
                <w:rFonts w:ascii="Sylfaen" w:hAnsi="Sylfaen"/>
                <w:b/>
                <w:bCs/>
                <w:color w:val="000000" w:themeColor="text1"/>
              </w:rPr>
              <w:t>სამეანო ლიდერობა და მენეჯმენტი</w:t>
            </w:r>
          </w:p>
        </w:tc>
        <w:tc>
          <w:tcPr>
            <w:tcW w:w="3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7"/>
              </w:numPr>
              <w:spacing w:line="276" w:lineRule="auto"/>
              <w:ind w:left="270" w:right="255" w:hanging="180"/>
              <w:rPr>
                <w:rFonts w:ascii="Sylfaen" w:eastAsia="Sylfaen" w:hAnsi="Sylfaen" w:cs="Sylfaen"/>
              </w:rPr>
            </w:pPr>
            <w:r w:rsidRPr="00607A5F">
              <w:rPr>
                <w:rFonts w:ascii="Sylfaen" w:eastAsia="Sylfaen" w:hAnsi="Sylfaen" w:cs="Sylfaen"/>
                <w:color w:val="000000" w:themeColor="text1"/>
              </w:rPr>
              <w:t>პროფესიული პრაქტიკის ფარგლებში   ლიდერობა;</w:t>
            </w:r>
          </w:p>
          <w:p w:rsidR="00783D2B" w:rsidRPr="00607A5F" w:rsidRDefault="00783D2B" w:rsidP="00C77540">
            <w:pPr>
              <w:pStyle w:val="a3"/>
              <w:numPr>
                <w:ilvl w:val="0"/>
                <w:numId w:val="37"/>
              </w:numPr>
              <w:spacing w:line="276" w:lineRule="auto"/>
              <w:ind w:left="270" w:right="255" w:hanging="180"/>
              <w:rPr>
                <w:rFonts w:ascii="Sylfaen" w:eastAsia="Sylfaen" w:hAnsi="Sylfaen" w:cs="Sylfaen"/>
              </w:rPr>
            </w:pPr>
            <w:r w:rsidRPr="00607A5F">
              <w:rPr>
                <w:rFonts w:ascii="Sylfaen" w:eastAsia="Sylfaen" w:hAnsi="Sylfaen" w:cs="Sylfaen"/>
                <w:color w:val="000000" w:themeColor="text1"/>
              </w:rPr>
              <w:t>ფუნქციების დელეგირება შესაბამისი წესების დაცვით;</w:t>
            </w:r>
          </w:p>
          <w:p w:rsidR="00783D2B" w:rsidRPr="00607A5F" w:rsidRDefault="00783D2B" w:rsidP="00C77540">
            <w:pPr>
              <w:pStyle w:val="a3"/>
              <w:numPr>
                <w:ilvl w:val="0"/>
                <w:numId w:val="37"/>
              </w:numPr>
              <w:spacing w:line="276" w:lineRule="auto"/>
              <w:ind w:left="270" w:right="255" w:hanging="180"/>
              <w:rPr>
                <w:rFonts w:ascii="Sylfaen" w:eastAsia="Sylfaen" w:hAnsi="Sylfaen" w:cs="Sylfaen"/>
              </w:rPr>
            </w:pPr>
            <w:r w:rsidRPr="00607A5F">
              <w:rPr>
                <w:rFonts w:ascii="Sylfaen" w:eastAsia="Sylfaen" w:hAnsi="Sylfaen" w:cs="Sylfaen"/>
                <w:color w:val="000000" w:themeColor="text1"/>
              </w:rPr>
              <w:t>სამეანო პროცესის  მართვა;</w:t>
            </w:r>
          </w:p>
          <w:p w:rsidR="00783D2B" w:rsidRPr="00607A5F" w:rsidRDefault="00783D2B" w:rsidP="00C77540">
            <w:pPr>
              <w:pStyle w:val="a3"/>
              <w:numPr>
                <w:ilvl w:val="0"/>
                <w:numId w:val="37"/>
              </w:numPr>
              <w:spacing w:line="276" w:lineRule="auto"/>
              <w:ind w:left="270" w:right="255" w:hanging="180"/>
              <w:rPr>
                <w:rFonts w:ascii="Sylfaen" w:eastAsia="Sylfaen" w:hAnsi="Sylfaen" w:cs="Sylfaen"/>
              </w:rPr>
            </w:pPr>
            <w:r w:rsidRPr="00607A5F">
              <w:rPr>
                <w:rFonts w:ascii="Sylfaen" w:eastAsia="Sylfaen" w:hAnsi="Sylfaen" w:cs="Sylfaen"/>
                <w:color w:val="000000" w:themeColor="text1"/>
              </w:rPr>
              <w:t>მულტიდისციპლინური გუნდის კოორდინირება კომპეტენციის ფარგლებში;</w:t>
            </w:r>
          </w:p>
          <w:p w:rsidR="00783D2B" w:rsidRPr="00607A5F" w:rsidRDefault="00783D2B" w:rsidP="00C77540">
            <w:pPr>
              <w:pStyle w:val="a3"/>
              <w:numPr>
                <w:ilvl w:val="0"/>
                <w:numId w:val="37"/>
              </w:numPr>
              <w:spacing w:line="276" w:lineRule="auto"/>
              <w:ind w:left="270" w:right="255" w:hanging="180"/>
              <w:rPr>
                <w:rFonts w:ascii="Sylfaen" w:eastAsia="Sylfaen" w:hAnsi="Sylfaen" w:cs="Sylfaen"/>
              </w:rPr>
            </w:pPr>
            <w:r w:rsidRPr="00607A5F">
              <w:rPr>
                <w:rFonts w:ascii="Sylfaen" w:eastAsia="Sylfaen" w:hAnsi="Sylfaen" w:cs="Sylfaen"/>
                <w:color w:val="000000" w:themeColor="text1"/>
              </w:rPr>
              <w:lastRenderedPageBreak/>
              <w:t xml:space="preserve"> წინასწარ განსაზღვრული მითითებების საფუძველზე მცირე პროექტების შემუშავება;</w:t>
            </w:r>
          </w:p>
          <w:p w:rsidR="00783D2B" w:rsidRPr="00607A5F" w:rsidRDefault="00783D2B" w:rsidP="00C77540">
            <w:pPr>
              <w:pStyle w:val="a3"/>
              <w:numPr>
                <w:ilvl w:val="0"/>
                <w:numId w:val="37"/>
              </w:numPr>
              <w:spacing w:line="276" w:lineRule="auto"/>
              <w:ind w:left="270" w:right="255" w:hanging="180"/>
              <w:rPr>
                <w:rFonts w:ascii="Sylfaen" w:eastAsia="Sylfaen" w:hAnsi="Sylfaen" w:cs="Sylfaen"/>
              </w:rPr>
            </w:pPr>
            <w:r w:rsidRPr="00607A5F">
              <w:rPr>
                <w:rFonts w:ascii="Sylfaen" w:eastAsia="Sylfaen" w:hAnsi="Sylfaen" w:cs="Sylfaen"/>
                <w:color w:val="000000" w:themeColor="text1"/>
              </w:rPr>
              <w:t>წინასწარ განსაზღვრული ინდიკატორებით აუდიტებში, შეფასებებსა და მოვლის შედეგების ანალიზში მონაწილეობა.</w:t>
            </w:r>
          </w:p>
        </w:tc>
        <w:tc>
          <w:tcPr>
            <w:tcW w:w="311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rPr>
            </w:pPr>
            <w:r w:rsidRPr="00607A5F">
              <w:rPr>
                <w:rFonts w:ascii="Sylfaen" w:hAnsi="Sylfaen"/>
                <w:b/>
                <w:bCs/>
              </w:rPr>
              <w:lastRenderedPageBreak/>
              <w:t>მინიმალური სტანდარტი:</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 xml:space="preserve">ინტერაქციული ლექცია, როლური თამაშები; მენტორობა და უკუკავშირი. </w:t>
            </w:r>
          </w:p>
          <w:p w:rsidR="00783D2B" w:rsidRPr="00607A5F" w:rsidRDefault="00783D2B" w:rsidP="00783D2B">
            <w:pPr>
              <w:spacing w:line="276" w:lineRule="auto"/>
              <w:rPr>
                <w:rFonts w:ascii="Sylfaen" w:hAnsi="Sylfaen"/>
                <w:b/>
                <w:bCs/>
              </w:rPr>
            </w:pPr>
          </w:p>
          <w:p w:rsidR="00783D2B" w:rsidRPr="00607A5F" w:rsidRDefault="00783D2B" w:rsidP="00783D2B">
            <w:pPr>
              <w:spacing w:line="276" w:lineRule="auto"/>
              <w:rPr>
                <w:rFonts w:ascii="Sylfaen" w:hAnsi="Sylfaen"/>
                <w:b/>
                <w:bCs/>
              </w:rPr>
            </w:pPr>
            <w:r w:rsidRPr="00607A5F">
              <w:rPr>
                <w:rFonts w:ascii="Sylfaen" w:hAnsi="Sylfaen"/>
                <w:b/>
                <w:bCs/>
              </w:rPr>
              <w:lastRenderedPageBreak/>
              <w:t xml:space="preserve">რეკომენდებული მეთოდები: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PBL, CBL, CBCR, TBL, ინტერპროფესიულ ჯგუფში სწავლება.</w:t>
            </w:r>
          </w:p>
        </w:tc>
        <w:tc>
          <w:tcPr>
            <w:tcW w:w="297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მინიმალური სტანდარტი:</w:t>
            </w:r>
            <w:r w:rsidRPr="00607A5F">
              <w:rPr>
                <w:rFonts w:ascii="Sylfaen" w:hAnsi="Sylfaen"/>
              </w:rPr>
              <w:t xml:space="preserve"> წერითი/ზეპირი გამოცდა; პრეზენტაცია.</w:t>
            </w:r>
          </w:p>
          <w:p w:rsidR="00783D2B" w:rsidRPr="00607A5F" w:rsidRDefault="00783D2B" w:rsidP="00783D2B">
            <w:pPr>
              <w:spacing w:line="276" w:lineRule="auto"/>
              <w:rPr>
                <w:rFonts w:ascii="Sylfaen" w:hAnsi="Sylfaen"/>
                <w:b/>
                <w:bCs/>
              </w:rPr>
            </w:pPr>
          </w:p>
          <w:p w:rsidR="00783D2B" w:rsidRPr="00607A5F" w:rsidRDefault="00783D2B" w:rsidP="00783D2B">
            <w:pPr>
              <w:spacing w:line="276" w:lineRule="auto"/>
              <w:rPr>
                <w:rFonts w:ascii="Sylfaen" w:hAnsi="Sylfaen"/>
                <w:b/>
                <w:bCs/>
              </w:rPr>
            </w:pPr>
            <w:r w:rsidRPr="00607A5F">
              <w:rPr>
                <w:rFonts w:ascii="Sylfaen" w:hAnsi="Sylfaen"/>
                <w:b/>
                <w:bCs/>
              </w:rPr>
              <w:t>რეკომენდებული მეთოდები:</w:t>
            </w:r>
          </w:p>
          <w:p w:rsidR="00783D2B" w:rsidRPr="00607A5F" w:rsidRDefault="00783D2B" w:rsidP="00783D2B">
            <w:pPr>
              <w:spacing w:line="276" w:lineRule="auto"/>
              <w:rPr>
                <w:rFonts w:ascii="Sylfaen" w:hAnsi="Sylfaen"/>
                <w:b/>
                <w:bCs/>
              </w:rPr>
            </w:pPr>
          </w:p>
          <w:p w:rsidR="00783D2B" w:rsidRPr="00607A5F" w:rsidRDefault="00783D2B" w:rsidP="00783D2B">
            <w:pPr>
              <w:spacing w:line="276" w:lineRule="auto"/>
              <w:rPr>
                <w:rFonts w:ascii="Sylfaen" w:hAnsi="Sylfaen"/>
              </w:rPr>
            </w:pPr>
            <w:r w:rsidRPr="00607A5F">
              <w:rPr>
                <w:rFonts w:ascii="Sylfaen" w:hAnsi="Sylfaen"/>
              </w:rPr>
              <w:t>360</w:t>
            </w:r>
            <w:r w:rsidRPr="00607A5F">
              <w:rPr>
                <w:rFonts w:ascii="Sylfaen" w:hAnsi="Sylfaen"/>
                <w:vertAlign w:val="superscript"/>
              </w:rPr>
              <w:t>o</w:t>
            </w:r>
            <w:r w:rsidRPr="00607A5F">
              <w:rPr>
                <w:rFonts w:ascii="Sylfaen" w:hAnsi="Sylfaen"/>
              </w:rPr>
              <w:t xml:space="preserve"> შეფასება;</w:t>
            </w:r>
          </w:p>
          <w:p w:rsidR="00783D2B" w:rsidRPr="00607A5F" w:rsidRDefault="00783D2B" w:rsidP="00783D2B">
            <w:pPr>
              <w:spacing w:line="276" w:lineRule="auto"/>
              <w:rPr>
                <w:rFonts w:ascii="Sylfaen" w:hAnsi="Sylfaen"/>
              </w:rPr>
            </w:pPr>
            <w:r w:rsidRPr="00607A5F">
              <w:rPr>
                <w:rFonts w:ascii="Sylfaen" w:hAnsi="Sylfaen"/>
              </w:rPr>
              <w:t>პორტფოლიო/Log-book.</w:t>
            </w:r>
          </w:p>
        </w:tc>
      </w:tr>
      <w:tr w:rsidR="00783D2B" w:rsidRPr="00607A5F" w:rsidTr="00712211">
        <w:trPr>
          <w:trHeight w:val="300"/>
        </w:trPr>
        <w:tc>
          <w:tcPr>
            <w:tcW w:w="7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b/>
                <w:bCs/>
                <w:color w:val="002060"/>
              </w:rPr>
            </w:pPr>
            <w:r w:rsidRPr="00607A5F">
              <w:rPr>
                <w:rFonts w:ascii="Sylfaen" w:hAnsi="Sylfaen"/>
                <w:b/>
                <w:bCs/>
                <w:color w:val="002060"/>
              </w:rPr>
              <w:lastRenderedPageBreak/>
              <w:t>13.</w:t>
            </w:r>
          </w:p>
        </w:tc>
        <w:tc>
          <w:tcPr>
            <w:tcW w:w="311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ind w:right="90"/>
              <w:rPr>
                <w:rFonts w:ascii="Sylfaen" w:hAnsi="Sylfaen"/>
              </w:rPr>
            </w:pPr>
            <w:r w:rsidRPr="00607A5F">
              <w:rPr>
                <w:rFonts w:ascii="Sylfaen" w:hAnsi="Sylfaen"/>
                <w:b/>
                <w:bCs/>
                <w:color w:val="000000" w:themeColor="text1"/>
              </w:rPr>
              <w:t>პროფესიონალიზმი (ღირებულებები, ქცევა, დამოკიდებულება)</w:t>
            </w:r>
          </w:p>
          <w:p w:rsidR="00783D2B" w:rsidRPr="00607A5F" w:rsidRDefault="00783D2B" w:rsidP="00783D2B">
            <w:pPr>
              <w:spacing w:line="276" w:lineRule="auto"/>
              <w:rPr>
                <w:rFonts w:ascii="Sylfaen" w:hAnsi="Sylfaen"/>
                <w:b/>
                <w:bCs/>
                <w:color w:val="000000" w:themeColor="text1"/>
              </w:rPr>
            </w:pPr>
          </w:p>
        </w:tc>
        <w:tc>
          <w:tcPr>
            <w:tcW w:w="3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6"/>
              </w:numPr>
              <w:spacing w:line="276" w:lineRule="auto"/>
              <w:ind w:left="180" w:hanging="180"/>
              <w:rPr>
                <w:rFonts w:ascii="Sylfaen" w:eastAsia="Sylfaen" w:hAnsi="Sylfaen" w:cs="Sylfaen"/>
              </w:rPr>
            </w:pPr>
            <w:r w:rsidRPr="00607A5F">
              <w:rPr>
                <w:rFonts w:ascii="Sylfaen" w:eastAsia="Sylfaen" w:hAnsi="Sylfaen" w:cs="Sylfaen"/>
                <w:color w:val="000000" w:themeColor="text1"/>
              </w:rPr>
              <w:t xml:space="preserve">საკუთარი და გუნდის წევრთა პროფესიული განვითარების სტრატეგიების განსაზღვრა და განხორციელების ხელშეწყობა;  </w:t>
            </w:r>
          </w:p>
          <w:p w:rsidR="00783D2B" w:rsidRPr="00607A5F" w:rsidRDefault="00783D2B" w:rsidP="00C77540">
            <w:pPr>
              <w:pStyle w:val="a3"/>
              <w:numPr>
                <w:ilvl w:val="0"/>
                <w:numId w:val="36"/>
              </w:numPr>
              <w:spacing w:line="276" w:lineRule="auto"/>
              <w:ind w:left="180" w:hanging="180"/>
              <w:rPr>
                <w:rFonts w:ascii="Sylfaen" w:eastAsia="Sylfaen" w:hAnsi="Sylfaen" w:cs="Sylfaen"/>
              </w:rPr>
            </w:pPr>
            <w:r w:rsidRPr="00607A5F">
              <w:rPr>
                <w:rFonts w:ascii="Sylfaen" w:eastAsia="Sylfaen" w:hAnsi="Sylfaen" w:cs="Sylfaen"/>
                <w:color w:val="000000" w:themeColor="text1"/>
              </w:rPr>
              <w:t>საკუთარ უწყვეტი</w:t>
            </w:r>
            <w:r w:rsidR="00712211">
              <w:rPr>
                <w:rFonts w:ascii="Sylfaen" w:eastAsia="Sylfaen" w:hAnsi="Sylfaen" w:cs="Sylfaen"/>
                <w:color w:val="000000" w:themeColor="text1"/>
              </w:rPr>
              <w:t xml:space="preserve"> </w:t>
            </w:r>
            <w:r w:rsidRPr="00607A5F">
              <w:rPr>
                <w:rFonts w:ascii="Sylfaen" w:eastAsia="Sylfaen" w:hAnsi="Sylfaen" w:cs="Sylfaen"/>
                <w:color w:val="000000" w:themeColor="text1"/>
              </w:rPr>
              <w:t>პროფესიულ განვითარებასა და განათლებაზე პასუხისმგებლობის აღება;</w:t>
            </w:r>
          </w:p>
          <w:p w:rsidR="00783D2B" w:rsidRPr="00607A5F" w:rsidRDefault="00783D2B" w:rsidP="00C77540">
            <w:pPr>
              <w:pStyle w:val="a3"/>
              <w:numPr>
                <w:ilvl w:val="0"/>
                <w:numId w:val="36"/>
              </w:numPr>
              <w:spacing w:line="276" w:lineRule="auto"/>
              <w:ind w:left="180" w:hanging="180"/>
              <w:rPr>
                <w:rFonts w:ascii="Sylfaen" w:eastAsia="Sylfaen" w:hAnsi="Sylfaen" w:cs="Sylfaen"/>
              </w:rPr>
            </w:pPr>
            <w:r w:rsidRPr="00607A5F">
              <w:rPr>
                <w:rFonts w:ascii="Sylfaen" w:eastAsia="Sylfaen" w:hAnsi="Sylfaen" w:cs="Sylfaen"/>
                <w:color w:val="000000" w:themeColor="text1"/>
              </w:rPr>
              <w:t xml:space="preserve">ქალის ღირსებისა და   სამედიცინო პერსონალის უფლებების   დაცვა/ადვოკატირება; </w:t>
            </w:r>
          </w:p>
          <w:p w:rsidR="00783D2B" w:rsidRPr="00607A5F" w:rsidRDefault="00783D2B" w:rsidP="00C77540">
            <w:pPr>
              <w:pStyle w:val="a3"/>
              <w:numPr>
                <w:ilvl w:val="0"/>
                <w:numId w:val="36"/>
              </w:numPr>
              <w:spacing w:line="276" w:lineRule="auto"/>
              <w:ind w:left="180" w:hanging="180"/>
              <w:rPr>
                <w:rFonts w:ascii="Sylfaen" w:eastAsia="Sylfaen" w:hAnsi="Sylfaen" w:cs="Sylfaen"/>
              </w:rPr>
            </w:pPr>
            <w:r w:rsidRPr="00607A5F">
              <w:rPr>
                <w:rFonts w:ascii="Sylfaen" w:eastAsia="Sylfaen" w:hAnsi="Sylfaen" w:cs="Sylfaen"/>
                <w:color w:val="000000" w:themeColor="text1"/>
              </w:rPr>
              <w:t>საქმიანობის განხორციელება პასუხისმგებლიანი და ანგარიშვალდებულებითი მიდგომით;</w:t>
            </w:r>
          </w:p>
          <w:p w:rsidR="00783D2B" w:rsidRPr="00607A5F" w:rsidRDefault="00783D2B" w:rsidP="00C77540">
            <w:pPr>
              <w:pStyle w:val="a3"/>
              <w:numPr>
                <w:ilvl w:val="0"/>
                <w:numId w:val="36"/>
              </w:numPr>
              <w:spacing w:line="276" w:lineRule="auto"/>
              <w:ind w:left="180" w:hanging="180"/>
              <w:rPr>
                <w:rFonts w:ascii="Sylfaen" w:eastAsia="Sylfaen" w:hAnsi="Sylfaen" w:cs="Sylfaen"/>
              </w:rPr>
            </w:pPr>
            <w:r w:rsidRPr="00607A5F">
              <w:rPr>
                <w:rFonts w:ascii="Sylfaen" w:eastAsia="Sylfaen" w:hAnsi="Sylfaen" w:cs="Sylfaen"/>
                <w:color w:val="000000" w:themeColor="text1"/>
              </w:rPr>
              <w:t xml:space="preserve">საკუთარი/სხვისი საქმიანობის ობიექტურად შეფასების უნარი; </w:t>
            </w:r>
          </w:p>
          <w:p w:rsidR="00783D2B" w:rsidRPr="00607A5F" w:rsidRDefault="00783D2B" w:rsidP="00C77540">
            <w:pPr>
              <w:pStyle w:val="a3"/>
              <w:numPr>
                <w:ilvl w:val="0"/>
                <w:numId w:val="36"/>
              </w:numPr>
              <w:spacing w:line="276" w:lineRule="auto"/>
              <w:ind w:left="180" w:hanging="180"/>
              <w:rPr>
                <w:rFonts w:ascii="Sylfaen" w:eastAsia="Sylfaen" w:hAnsi="Sylfaen" w:cs="Sylfaen"/>
              </w:rPr>
            </w:pPr>
            <w:r w:rsidRPr="00607A5F">
              <w:rPr>
                <w:rFonts w:ascii="Sylfaen" w:eastAsia="Sylfaen" w:hAnsi="Sylfaen" w:cs="Sylfaen"/>
                <w:color w:val="000000" w:themeColor="text1"/>
              </w:rPr>
              <w:lastRenderedPageBreak/>
              <w:t>განსხვავებებისა და კულტურული მრავალფეროვნების დაფასება და პატივისცემა.</w:t>
            </w:r>
          </w:p>
          <w:p w:rsidR="00783D2B" w:rsidRPr="00607A5F" w:rsidRDefault="00783D2B" w:rsidP="00C77540">
            <w:pPr>
              <w:pStyle w:val="a3"/>
              <w:numPr>
                <w:ilvl w:val="0"/>
                <w:numId w:val="36"/>
              </w:numPr>
              <w:spacing w:beforeAutospacing="1" w:afterAutospacing="1" w:line="276" w:lineRule="auto"/>
              <w:ind w:left="180" w:hanging="180"/>
              <w:rPr>
                <w:rFonts w:ascii="Sylfaen" w:eastAsia="Sylfaen" w:hAnsi="Sylfaen" w:cs="Sylfaen"/>
              </w:rPr>
            </w:pPr>
            <w:r w:rsidRPr="00607A5F">
              <w:rPr>
                <w:rFonts w:ascii="Sylfaen" w:eastAsia="Sylfaen" w:hAnsi="Sylfaen" w:cs="Sylfaen"/>
                <w:color w:val="000000" w:themeColor="text1"/>
              </w:rPr>
              <w:t>რთულ ეთიკურ სიტუაციებში გადაწყვეტილებების მიღება პროფესიული ჩარჩოების ფარგლებში.</w:t>
            </w:r>
          </w:p>
          <w:p w:rsidR="00783D2B" w:rsidRPr="00607A5F" w:rsidRDefault="00783D2B" w:rsidP="00783D2B">
            <w:pPr>
              <w:spacing w:line="276" w:lineRule="auto"/>
              <w:rPr>
                <w:rFonts w:ascii="Sylfaen" w:hAnsi="Sylfaen"/>
                <w:color w:val="000000" w:themeColor="text1"/>
              </w:rPr>
            </w:pPr>
          </w:p>
        </w:tc>
        <w:tc>
          <w:tcPr>
            <w:tcW w:w="311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lastRenderedPageBreak/>
              <w:t>მინიმალური სტანდარტი:</w:t>
            </w:r>
            <w:r w:rsidRPr="00607A5F">
              <w:rPr>
                <w:rFonts w:ascii="Sylfaen" w:hAnsi="Sylfaen"/>
              </w:rPr>
              <w:t xml:space="preserve"> </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პაციენტის საწოლთან სწავლება, როლური თამაშები; მენტორობა და უკუკავშირი.</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b/>
                <w:bCs/>
              </w:rPr>
              <w:t>რეკომენდებული მეთოდები:</w:t>
            </w:r>
          </w:p>
          <w:p w:rsidR="00783D2B" w:rsidRPr="00607A5F" w:rsidRDefault="00783D2B" w:rsidP="00783D2B">
            <w:pPr>
              <w:spacing w:line="276" w:lineRule="auto"/>
              <w:rPr>
                <w:rFonts w:ascii="Sylfaen" w:hAnsi="Sylfaen"/>
              </w:rPr>
            </w:pPr>
          </w:p>
          <w:p w:rsidR="00783D2B" w:rsidRPr="00607A5F" w:rsidRDefault="00783D2B" w:rsidP="00783D2B">
            <w:pPr>
              <w:spacing w:line="276" w:lineRule="auto"/>
              <w:rPr>
                <w:rFonts w:ascii="Sylfaen" w:hAnsi="Sylfaen"/>
              </w:rPr>
            </w:pPr>
            <w:r w:rsidRPr="00607A5F">
              <w:rPr>
                <w:rFonts w:ascii="Sylfaen" w:hAnsi="Sylfaen"/>
              </w:rPr>
              <w:t>PBL, CBL, CBCR, TBL, ინტერპროფესიულ ჯგუფში სწავლება.</w:t>
            </w:r>
          </w:p>
        </w:tc>
        <w:tc>
          <w:tcPr>
            <w:tcW w:w="297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rPr>
            </w:pPr>
            <w:r w:rsidRPr="00607A5F">
              <w:rPr>
                <w:rFonts w:ascii="Sylfaen" w:hAnsi="Sylfaen"/>
                <w:b/>
                <w:bCs/>
              </w:rPr>
              <w:t>მინიმალური სტანდარტი:</w:t>
            </w:r>
            <w:r w:rsidRPr="00607A5F">
              <w:rPr>
                <w:rFonts w:ascii="Sylfaen" w:hAnsi="Sylfaen"/>
              </w:rPr>
              <w:t xml:space="preserve"> წერითი/ზეპირი გამოცდა; OSCE. რეკომენდებული მეთოდები პორტფოლიო WPBA,  360</w:t>
            </w:r>
            <w:r w:rsidRPr="00607A5F">
              <w:rPr>
                <w:rFonts w:ascii="Sylfaen" w:hAnsi="Sylfaen"/>
                <w:vertAlign w:val="superscript"/>
              </w:rPr>
              <w:t>0</w:t>
            </w:r>
            <w:r w:rsidRPr="00607A5F">
              <w:rPr>
                <w:rFonts w:ascii="Sylfaen" w:hAnsi="Sylfaen"/>
              </w:rPr>
              <w:t xml:space="preserve"> შეფასება.</w:t>
            </w:r>
          </w:p>
        </w:tc>
      </w:tr>
    </w:tbl>
    <w:p w:rsidR="00783D2B" w:rsidRDefault="00783D2B" w:rsidP="00783D2B"/>
    <w:p w:rsidR="00ED0901" w:rsidRDefault="00ED0901" w:rsidP="00783D2B"/>
    <w:p w:rsidR="00ED0901" w:rsidRDefault="00ED0901" w:rsidP="00783D2B"/>
    <w:p w:rsidR="00ED0901" w:rsidRDefault="00ED0901" w:rsidP="00783D2B"/>
    <w:p w:rsidR="00ED0901" w:rsidRDefault="00ED0901" w:rsidP="00783D2B"/>
    <w:p w:rsidR="00ED0901" w:rsidRDefault="00ED0901" w:rsidP="00783D2B"/>
    <w:p w:rsidR="00ED0901" w:rsidRDefault="00ED0901" w:rsidP="00783D2B"/>
    <w:p w:rsidR="00ED0901" w:rsidRDefault="00ED0901" w:rsidP="00783D2B"/>
    <w:p w:rsidR="00ED0901" w:rsidRDefault="00ED0901" w:rsidP="00783D2B"/>
    <w:p w:rsidR="00ED0901" w:rsidRPr="004A20B6" w:rsidRDefault="00ED0901" w:rsidP="00783D2B"/>
    <w:p w:rsidR="00783D2B" w:rsidRPr="00607A5F" w:rsidRDefault="00783D2B" w:rsidP="00783D2B">
      <w:pPr>
        <w:pStyle w:val="2"/>
        <w:spacing w:line="276" w:lineRule="auto"/>
        <w:rPr>
          <w:rFonts w:ascii="Sylfaen" w:hAnsi="Sylfaen"/>
          <w:b/>
        </w:rPr>
      </w:pPr>
      <w:bookmarkStart w:id="5" w:name="_Toc215576047"/>
      <w:r w:rsidRPr="00607A5F">
        <w:rPr>
          <w:rFonts w:ascii="Sylfaen" w:hAnsi="Sylfaen"/>
          <w:b/>
        </w:rPr>
        <w:lastRenderedPageBreak/>
        <w:t>3.2 სამეანო საქმის  მაგისტრის აკადემიური  ხარისხის  მოსაპოვებლად  აუცილებელი  სწავლის შედეგები</w:t>
      </w:r>
      <w:bookmarkEnd w:id="5"/>
      <w:r w:rsidRPr="00607A5F">
        <w:rPr>
          <w:rFonts w:ascii="Sylfaen" w:hAnsi="Sylfaen"/>
          <w:b/>
        </w:rPr>
        <w:t xml:space="preserve">    </w:t>
      </w:r>
    </w:p>
    <w:p w:rsidR="00783D2B" w:rsidRPr="00812F3C" w:rsidRDefault="00783D2B" w:rsidP="00783D2B">
      <w:pPr>
        <w:spacing w:after="214" w:line="276" w:lineRule="auto"/>
        <w:rPr>
          <w:sz w:val="32"/>
          <w:szCs w:val="32"/>
        </w:rPr>
      </w:pPr>
    </w:p>
    <w:tbl>
      <w:tblPr>
        <w:tblW w:w="13459" w:type="dxa"/>
        <w:tblBorders>
          <w:top w:val="single" w:sz="6" w:space="0" w:color="auto"/>
          <w:left w:val="single" w:sz="6" w:space="0" w:color="auto"/>
          <w:bottom w:val="single" w:sz="6" w:space="0" w:color="auto"/>
          <w:right w:val="single" w:sz="6" w:space="0" w:color="auto"/>
          <w:insideH w:val="single" w:sz="4" w:space="0" w:color="000000" w:themeColor="text1"/>
          <w:insideV w:val="single" w:sz="4" w:space="0" w:color="000000" w:themeColor="text1"/>
        </w:tblBorders>
        <w:tblLayout w:type="fixed"/>
        <w:tblLook w:val="04A0" w:firstRow="1" w:lastRow="0" w:firstColumn="1" w:lastColumn="0" w:noHBand="0" w:noVBand="1"/>
      </w:tblPr>
      <w:tblGrid>
        <w:gridCol w:w="2827"/>
        <w:gridCol w:w="3969"/>
        <w:gridCol w:w="3402"/>
        <w:gridCol w:w="3261"/>
      </w:tblGrid>
      <w:tr w:rsidR="00783D2B" w:rsidRPr="00812F3C" w:rsidTr="00783D2B">
        <w:trPr>
          <w:trHeight w:val="300"/>
        </w:trPr>
        <w:tc>
          <w:tcPr>
            <w:tcW w:w="2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jc w:val="center"/>
              <w:rPr>
                <w:rFonts w:ascii="Sylfaen" w:hAnsi="Sylfaen"/>
                <w:color w:val="2F5496" w:themeColor="accent1" w:themeShade="BF"/>
              </w:rPr>
            </w:pPr>
            <w:r w:rsidRPr="00607A5F">
              <w:rPr>
                <w:rFonts w:ascii="Sylfaen" w:hAnsi="Sylfaen"/>
                <w:b/>
                <w:bCs/>
                <w:color w:val="2F5496" w:themeColor="accent1" w:themeShade="BF"/>
              </w:rPr>
              <w:t>კომპეტენციის დასახელება</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jc w:val="center"/>
              <w:rPr>
                <w:rFonts w:ascii="Sylfaen" w:hAnsi="Sylfaen"/>
                <w:color w:val="2F5496" w:themeColor="accent1" w:themeShade="BF"/>
              </w:rPr>
            </w:pPr>
            <w:r w:rsidRPr="00607A5F">
              <w:rPr>
                <w:rFonts w:ascii="Sylfaen" w:hAnsi="Sylfaen"/>
                <w:b/>
                <w:bCs/>
                <w:color w:val="2F5496" w:themeColor="accent1" w:themeShade="BF"/>
              </w:rPr>
              <w:t>კომპეტენციის აღწერა</w:t>
            </w:r>
          </w:p>
        </w:tc>
        <w:tc>
          <w:tcPr>
            <w:tcW w:w="340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jc w:val="center"/>
              <w:rPr>
                <w:rFonts w:ascii="Sylfaen" w:hAnsi="Sylfaen"/>
                <w:color w:val="2F5496" w:themeColor="accent1" w:themeShade="BF"/>
              </w:rPr>
            </w:pPr>
            <w:r w:rsidRPr="00607A5F">
              <w:rPr>
                <w:rFonts w:ascii="Sylfaen" w:hAnsi="Sylfaen"/>
                <w:b/>
                <w:bCs/>
                <w:color w:val="2F5496" w:themeColor="accent1" w:themeShade="BF"/>
              </w:rPr>
              <w:t>კომპეტენციის მიღწევის მეთოდები</w:t>
            </w:r>
          </w:p>
        </w:tc>
        <w:tc>
          <w:tcPr>
            <w:tcW w:w="326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jc w:val="center"/>
              <w:rPr>
                <w:rFonts w:ascii="Sylfaen" w:hAnsi="Sylfaen"/>
                <w:color w:val="2F5496" w:themeColor="accent1" w:themeShade="BF"/>
              </w:rPr>
            </w:pPr>
            <w:r w:rsidRPr="00607A5F">
              <w:rPr>
                <w:rFonts w:ascii="Sylfaen" w:hAnsi="Sylfaen"/>
                <w:b/>
                <w:bCs/>
                <w:color w:val="2F5496" w:themeColor="accent1" w:themeShade="BF"/>
              </w:rPr>
              <w:t>კომპეტენციის შეფასების მეთოდები</w:t>
            </w:r>
          </w:p>
        </w:tc>
      </w:tr>
      <w:tr w:rsidR="00783D2B" w:rsidRPr="00812F3C" w:rsidTr="00783D2B">
        <w:trPr>
          <w:trHeight w:val="5760"/>
        </w:trPr>
        <w:tc>
          <w:tcPr>
            <w:tcW w:w="2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b/>
                <w:bCs/>
                <w:color w:val="000000" w:themeColor="text1"/>
              </w:rPr>
              <w:t>1. მეან-ექთანთა კლინიკურ პრაქტიკასა და მტკიცებულებაზე დაფუძნებული მოვლა</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 xml:space="preserve">აანალიზებს მეან-ექთნების პრაქტიკას უახლესი სამეცნიერო მტკიცებულებების საფუძველზე;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 xml:space="preserve">იყენებს კვლევის შედეგებს პაციენტზე ორიენტირებული მოვლის დაგეგმვისა და განხორციელებისთვის;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 xml:space="preserve">აფასებს კლინიკურ შედეგებს და იღებს გადაწყვეტილებებს სამეანო სერვისის გაუმჯობესებისთვის, პაციენტის უსაფრთხოებისა და სერვისის ხარისხის უზრუნველსაყოფად.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გამოავლენს მტკიცებულებებსა და პრაქტიკას შორის არსებულ ხარვეზებს და მულტიდისციპლინურ გუნდთან ერთად მონაწილეობს პოტენციური გადაწყვეტის გზების დასახვაში.</w:t>
            </w:r>
          </w:p>
        </w:tc>
        <w:tc>
          <w:tcPr>
            <w:tcW w:w="340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ლექციები, პრაქტიკული სიმულაციები, კლინიკური პრაქტიკა სამედიცინო დაწესებულებებში, მენტორის ხელმძღვანელობა; გუნდური მუშაობა.</w:t>
            </w:r>
          </w:p>
        </w:tc>
        <w:tc>
          <w:tcPr>
            <w:tcW w:w="326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პრაქტიკული გამოცდები, კლინიკური შედეგების შეფასება, შემთხვევის ანალიზის პრეზენტაცია, დაკვირვება  პრაქტიკის დროს.</w:t>
            </w:r>
          </w:p>
        </w:tc>
      </w:tr>
      <w:tr w:rsidR="00783D2B" w:rsidRPr="00812F3C" w:rsidTr="00783D2B">
        <w:trPr>
          <w:trHeight w:val="300"/>
        </w:trPr>
        <w:tc>
          <w:tcPr>
            <w:tcW w:w="2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b/>
                <w:bCs/>
                <w:color w:val="000000" w:themeColor="text1"/>
              </w:rPr>
              <w:lastRenderedPageBreak/>
              <w:t>2. კვლევა და ინოვაცია მეან-ექთნის პრაქტიკულ საქმიანობაში</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 xml:space="preserve">პრაქტიკული საჭიროებების მიხედვით განსაზღვრავს საკვლევ საკითხებსა და კითხვებს.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 xml:space="preserve">მონაცემების შესაგროვებლად და გასაანალიზებლად იყენებს სფეროში აპრობირებულ ან/და უახლეს კვლევის  მეთოდებს;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აფასებს განხორციელებული კვლევებს  მაღალი ხარისხის, მტკიცებულებებზე დაფუძნებული ჯანდაცვის უზრუნველსაყოფად, ცვლილებების ინიცირებისა და მეანობის პრაქტიკის გასაუმჯობესებლად.</w:t>
            </w:r>
          </w:p>
        </w:tc>
        <w:tc>
          <w:tcPr>
            <w:tcW w:w="340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ლექციები, კვლევითი პროექტები,  ლიტერატურის მიმოხილვა, ჯგუფური დისკუსიები; ხელმძღვანელის/მენტორის უკუკავშირი.</w:t>
            </w:r>
          </w:p>
        </w:tc>
        <w:tc>
          <w:tcPr>
            <w:tcW w:w="326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კვლევითი ნაშრომი/სამაგისტრო ნაშრომი/პროექტი;</w:t>
            </w:r>
          </w:p>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 xml:space="preserve"> წერილობითი ანგარიში, ინდივიდუალური შეფასება ლექტორის/ხელმძღვანელის მიერ, შემთხვევების ანალიზი; პრეზენტაცია.</w:t>
            </w:r>
          </w:p>
        </w:tc>
      </w:tr>
      <w:tr w:rsidR="00783D2B" w:rsidRPr="00812F3C" w:rsidTr="00783D2B">
        <w:trPr>
          <w:trHeight w:val="300"/>
        </w:trPr>
        <w:tc>
          <w:tcPr>
            <w:tcW w:w="2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b/>
                <w:bCs/>
                <w:color w:val="000000" w:themeColor="text1"/>
              </w:rPr>
              <w:t>3. ჯანდაცვის პოლიტიკა და სოციალური სამართლიანობა</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კვლევასა და კლინიკურ მსჯელობაზე დაფუძნებულ მეცნიერულ პრინციპებს იყენებს ქალების, ორსულთა, დედათა და   ახალშობილთა მოვლის ხარისხისა და უსაფრთხოების შეფასებისათვის;</w:t>
            </w:r>
          </w:p>
          <w:p w:rsidR="00783D2B" w:rsidRPr="004A20B6" w:rsidRDefault="00783D2B" w:rsidP="00C77540">
            <w:pPr>
              <w:numPr>
                <w:ilvl w:val="0"/>
                <w:numId w:val="36"/>
              </w:numPr>
              <w:spacing w:line="276" w:lineRule="auto"/>
              <w:ind w:left="180" w:hanging="180"/>
              <w:rPr>
                <w:rFonts w:ascii="Sylfaen" w:eastAsia="Sylfaen" w:hAnsi="Sylfaen" w:cs="Sylfaen"/>
                <w:color w:val="000000" w:themeColor="text1"/>
              </w:rPr>
            </w:pPr>
            <w:r w:rsidRPr="004A20B6">
              <w:rPr>
                <w:rFonts w:ascii="Sylfaen" w:eastAsia="Sylfaen" w:hAnsi="Sylfaen" w:cs="Sylfaen"/>
                <w:color w:val="000000" w:themeColor="text1"/>
              </w:rPr>
              <w:t xml:space="preserve"> აანალიზებს ჯანდაცვის პოლიტიკის შემუშავების პროცესზე გავლენის მქონე  ფაქტორებს და   კლინიკურ </w:t>
            </w:r>
            <w:r w:rsidRPr="004A20B6">
              <w:rPr>
                <w:rFonts w:ascii="Sylfaen" w:eastAsia="Sylfaen" w:hAnsi="Sylfaen" w:cs="Sylfaen"/>
                <w:color w:val="000000" w:themeColor="text1"/>
              </w:rPr>
              <w:lastRenderedPageBreak/>
              <w:t>პრაქტიკაზე ჯანდაცვის პოლიტიკის გავლენას;</w:t>
            </w:r>
          </w:p>
          <w:p w:rsidR="00783D2B" w:rsidRPr="00607A5F" w:rsidRDefault="00783D2B" w:rsidP="00C77540">
            <w:pPr>
              <w:numPr>
                <w:ilvl w:val="0"/>
                <w:numId w:val="36"/>
              </w:numPr>
              <w:spacing w:line="276" w:lineRule="auto"/>
              <w:ind w:left="180" w:hanging="180"/>
              <w:rPr>
                <w:rFonts w:ascii="Sylfaen" w:eastAsia="Sylfaen" w:hAnsi="Sylfaen" w:cs="Sylfaen"/>
                <w:color w:val="000000" w:themeColor="text1"/>
              </w:rPr>
            </w:pPr>
            <w:r w:rsidRPr="00607A5F">
              <w:rPr>
                <w:rFonts w:ascii="Sylfaen" w:hAnsi="Sylfaen"/>
                <w:color w:val="000000" w:themeColor="text1"/>
              </w:rPr>
              <w:t xml:space="preserve"> </w:t>
            </w:r>
            <w:r w:rsidRPr="00607A5F">
              <w:rPr>
                <w:rFonts w:ascii="Sylfaen" w:eastAsia="Sylfaen" w:hAnsi="Sylfaen" w:cs="Sylfaen"/>
                <w:color w:val="000000" w:themeColor="text1"/>
              </w:rPr>
              <w:t>აფასებს ჯანდაცვის დაფინანსების სისტემას სამეანო პრაქტიკის მართვაში და  რესურსების  რელევანტურად და ოპტიმალურად გამოყენებას.</w:t>
            </w:r>
          </w:p>
        </w:tc>
        <w:tc>
          <w:tcPr>
            <w:tcW w:w="340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lastRenderedPageBreak/>
              <w:t xml:space="preserve">ლექციები, პოლიტიკის ანალიზი, სემინარები, სოციალური და საზოგადოებრივი პრაქტიკული პროექტები  ჯგუფური მუშაობა. </w:t>
            </w:r>
          </w:p>
        </w:tc>
        <w:tc>
          <w:tcPr>
            <w:tcW w:w="326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 xml:space="preserve">პოლიტიკის ანალიზის ანგარიში, ჯანდაცვის პროექტის/პროექტების განხორციელების შეფასება, </w:t>
            </w:r>
          </w:p>
        </w:tc>
      </w:tr>
      <w:tr w:rsidR="00783D2B" w:rsidRPr="00812F3C" w:rsidTr="00783D2B">
        <w:trPr>
          <w:trHeight w:val="300"/>
        </w:trPr>
        <w:tc>
          <w:tcPr>
            <w:tcW w:w="2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b/>
                <w:bCs/>
                <w:color w:val="000000" w:themeColor="text1"/>
              </w:rPr>
              <w:t>4. ლიდერობა და მენეჯმენტი ჯანდაცვის სისტემაში</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 xml:space="preserve">ხელმძღვანელობს მულტიდისციპლინურ გუნდს;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 xml:space="preserve">ეფექტურად მართავს რესურსებს; აყალიბებს სტრატეგიებს ხარისხისა და მდგრადობის გასაუმჯობესებლად;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აფასებს გუნდის მუშაობას და წარმოადგენს  ცვლილების ინიციატივებს.</w:t>
            </w:r>
          </w:p>
        </w:tc>
        <w:tc>
          <w:tcPr>
            <w:tcW w:w="340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სიმულაციები, შემთხვევის შესწავლა, გუნდში მუშაობა</w:t>
            </w:r>
            <w:r>
              <w:rPr>
                <w:color w:val="000000" w:themeColor="text1"/>
              </w:rPr>
              <w:t>,</w:t>
            </w:r>
            <w:r w:rsidRPr="00607A5F">
              <w:rPr>
                <w:rFonts w:ascii="Sylfaen" w:hAnsi="Sylfaen"/>
                <w:color w:val="000000" w:themeColor="text1"/>
              </w:rPr>
              <w:t>ჯგუფური დავალების შესრულება</w:t>
            </w:r>
            <w:r>
              <w:rPr>
                <w:color w:val="000000" w:themeColor="text1"/>
              </w:rPr>
              <w:t>,</w:t>
            </w:r>
            <w:r w:rsidRPr="00607A5F">
              <w:rPr>
                <w:rFonts w:ascii="Sylfaen" w:hAnsi="Sylfaen"/>
                <w:color w:val="000000" w:themeColor="text1"/>
              </w:rPr>
              <w:t xml:space="preserve"> პრაქტიკული პროექტები ჯანდაცვის დაწესებულებებში.</w:t>
            </w:r>
          </w:p>
        </w:tc>
        <w:tc>
          <w:tcPr>
            <w:tcW w:w="326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პროექტის შესრულების შეფასება, გუნდური მუშაობის ანალიზი, სტრატეგიული გეგმის შემუშავება</w:t>
            </w:r>
            <w:r>
              <w:rPr>
                <w:color w:val="000000" w:themeColor="text1"/>
              </w:rPr>
              <w:t xml:space="preserve">, </w:t>
            </w:r>
            <w:r w:rsidRPr="00607A5F">
              <w:rPr>
                <w:rFonts w:ascii="Sylfaen" w:hAnsi="Sylfaen"/>
                <w:color w:val="000000" w:themeColor="text1"/>
              </w:rPr>
              <w:t>თვითშეფასება.</w:t>
            </w:r>
          </w:p>
        </w:tc>
      </w:tr>
      <w:tr w:rsidR="00783D2B" w:rsidRPr="00812F3C" w:rsidTr="00783D2B">
        <w:trPr>
          <w:trHeight w:val="300"/>
        </w:trPr>
        <w:tc>
          <w:tcPr>
            <w:tcW w:w="2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b/>
                <w:bCs/>
                <w:color w:val="000000" w:themeColor="text1"/>
              </w:rPr>
              <w:t>5. სამეანო სერვისების ხარისხის და უსაფრთხოების უზრუნველყოფა</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აანალიზებს ქალის/ახალშობილის მოვლის სტანდარტებსა და პრაქტიკას და აიდენტიფიცირებს რისკებს;</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 xml:space="preserve">ეყრდნობა მეცნიერულ პრინციპებს უსაფრთხოებისა და ეფექტურობის ასამაღლებლად;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განსაზღვრავს სამეანო სერვისის</w:t>
            </w:r>
            <w:r w:rsidR="00712211">
              <w:rPr>
                <w:rFonts w:ascii="Sylfaen" w:eastAsia="Sylfaen" w:hAnsi="Sylfaen" w:cs="Sylfaen"/>
                <w:color w:val="000000" w:themeColor="text1"/>
              </w:rPr>
              <w:t xml:space="preserve"> </w:t>
            </w:r>
            <w:r w:rsidRPr="00607A5F">
              <w:rPr>
                <w:rFonts w:ascii="Sylfaen" w:eastAsia="Sylfaen" w:hAnsi="Sylfaen" w:cs="Sylfaen"/>
                <w:color w:val="000000" w:themeColor="text1"/>
              </w:rPr>
              <w:t xml:space="preserve">ხარისხის ინდიკატორებს და აფასებს მას მტკიცებულებებზე </w:t>
            </w:r>
            <w:r w:rsidRPr="00607A5F">
              <w:rPr>
                <w:rFonts w:ascii="Sylfaen" w:eastAsia="Sylfaen" w:hAnsi="Sylfaen" w:cs="Sylfaen"/>
                <w:color w:val="000000" w:themeColor="text1"/>
              </w:rPr>
              <w:lastRenderedPageBreak/>
              <w:t>დაფუძნებული სტანდარტების შესაბამისად.</w:t>
            </w:r>
          </w:p>
        </w:tc>
        <w:tc>
          <w:tcPr>
            <w:tcW w:w="340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lastRenderedPageBreak/>
              <w:t>კლინიკური პრაქტიკა</w:t>
            </w:r>
            <w:r>
              <w:rPr>
                <w:color w:val="000000" w:themeColor="text1"/>
              </w:rPr>
              <w:t xml:space="preserve">, </w:t>
            </w:r>
            <w:r w:rsidRPr="00607A5F">
              <w:rPr>
                <w:rFonts w:ascii="Sylfaen" w:hAnsi="Sylfaen"/>
                <w:color w:val="000000" w:themeColor="text1"/>
              </w:rPr>
              <w:t>პრაქტიკული სავარჯიშოები</w:t>
            </w:r>
            <w:r>
              <w:rPr>
                <w:color w:val="000000" w:themeColor="text1"/>
              </w:rPr>
              <w:t>,</w:t>
            </w:r>
            <w:r w:rsidRPr="00607A5F">
              <w:rPr>
                <w:rFonts w:ascii="Sylfaen" w:hAnsi="Sylfaen"/>
                <w:color w:val="000000" w:themeColor="text1"/>
              </w:rPr>
              <w:t xml:space="preserve"> ხარისხის აუდიტის სიმულაცია</w:t>
            </w:r>
            <w:r>
              <w:rPr>
                <w:color w:val="000000" w:themeColor="text1"/>
              </w:rPr>
              <w:t>,</w:t>
            </w:r>
          </w:p>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მონაცემთა ანალიზი; შემთხვევის ანალიზი.</w:t>
            </w:r>
          </w:p>
        </w:tc>
        <w:tc>
          <w:tcPr>
            <w:tcW w:w="326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ხარისხის მონიტორინგის ანგარიშის წარდგენა, სტანდარტებთან შესაბამისობის შეფასება, კოლეგების უკუკავშირი.</w:t>
            </w:r>
          </w:p>
        </w:tc>
      </w:tr>
      <w:tr w:rsidR="00783D2B" w:rsidRPr="00812F3C" w:rsidTr="00783D2B">
        <w:trPr>
          <w:trHeight w:val="300"/>
        </w:trPr>
        <w:tc>
          <w:tcPr>
            <w:tcW w:w="2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b/>
                <w:bCs/>
                <w:color w:val="000000" w:themeColor="text1"/>
              </w:rPr>
              <w:t>6. ინტერ და ინტრაპროფესიული კომუნიკაცია და თანამშრომლობა</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 xml:space="preserve">თანამშრომლობს სხვადასხვა პროფილის მედიცინის  სფეროს მუშაკთან;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 xml:space="preserve">იყენებს ეფექტური კომუნიკაციის სტრატეგიებს;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პრაქტიკაში იყენებს კონფლიქტების პრევენციისა და აღმოფხვრის სტრატეგიებს;</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ხელს უწყობს  გუნდურ გადაწყვეტილების მიღებას და თანამშრომლობის კულტურის განვითარებას.</w:t>
            </w:r>
          </w:p>
        </w:tc>
        <w:tc>
          <w:tcPr>
            <w:tcW w:w="340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როლური თამაშები, გუნდური პროექტები, სიმულაციები, კლინიკური შემთხვევის ანალიზი</w:t>
            </w:r>
          </w:p>
        </w:tc>
        <w:tc>
          <w:tcPr>
            <w:tcW w:w="326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კომუნიკაციის უნარების დემონსტრირება, გუნდური მუშაობის ანალიზი, უკუკავშირი კოლეგებისგან. OSCE; PBL; CBD.</w:t>
            </w:r>
          </w:p>
        </w:tc>
      </w:tr>
      <w:tr w:rsidR="00783D2B" w:rsidRPr="00812F3C" w:rsidTr="00783D2B">
        <w:trPr>
          <w:trHeight w:val="300"/>
        </w:trPr>
        <w:tc>
          <w:tcPr>
            <w:tcW w:w="2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b/>
                <w:bCs/>
                <w:color w:val="000000" w:themeColor="text1"/>
              </w:rPr>
              <w:t>7. ციფრული კომპეტენციები და ინფორმატიკა</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tcPr>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 xml:space="preserve">იყენებს ჯანდაცვის ინფორმაციულ სისტემებსა და ციფრულ ტექნოლოგიებს ქალისა და ახალშობილების მოვლის ხარისხისა და უსაფრთხოების გასაუმჯობესებლად;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აანალიზებს მონაცემებს გადაწყვეტილების მისაღებად და იცავს მონაცემთა კონფიდენციალურობას.</w:t>
            </w:r>
          </w:p>
        </w:tc>
        <w:tc>
          <w:tcPr>
            <w:tcW w:w="340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პროექტის შესრულება ჯანდაცვის ციფრული ტექნოლოგიების გამოყენებით</w:t>
            </w:r>
            <w:r>
              <w:rPr>
                <w:color w:val="000000" w:themeColor="text1"/>
              </w:rPr>
              <w:t>,</w:t>
            </w:r>
            <w:r w:rsidRPr="00607A5F">
              <w:rPr>
                <w:rFonts w:ascii="Sylfaen" w:hAnsi="Sylfaen"/>
                <w:color w:val="000000" w:themeColor="text1"/>
              </w:rPr>
              <w:t xml:space="preserve">  EMR სიმულაციები, მონაცემთა ანალიზის დავალებები.</w:t>
            </w:r>
          </w:p>
        </w:tc>
        <w:tc>
          <w:tcPr>
            <w:tcW w:w="326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ტექნოლოგიური ამოცანის შესრულება, ინფორმაციული სისტემების გამოყენების შეფასება, შემთხვევის პრეზენტაცია.</w:t>
            </w:r>
          </w:p>
        </w:tc>
      </w:tr>
      <w:tr w:rsidR="00783D2B" w:rsidRPr="00812F3C" w:rsidTr="00783D2B">
        <w:trPr>
          <w:trHeight w:val="300"/>
        </w:trPr>
        <w:tc>
          <w:tcPr>
            <w:tcW w:w="2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b/>
                <w:bCs/>
                <w:color w:val="000000" w:themeColor="text1"/>
              </w:rPr>
              <w:lastRenderedPageBreak/>
              <w:t>8. პროფესიული იდენტობა და ეთიკა</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tcPr>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 xml:space="preserve">ავლენს პროფესიულ პასუხისმგებლობას და ეთიკურ ქცევას;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 xml:space="preserve">იცავს პაციენტის უფლებებსა და ღირსებას;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იყენებს კულტურულად სენსიტიურ მიდგომებს;</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პრაქტიკულ საქმიანობას ახორციელებს მეან-ექთნის  სფეროს მარეგულირებელ კანონმდებლობასა და ეთიკურ ღირებულებებზე დაფუძნებით.</w:t>
            </w:r>
          </w:p>
        </w:tc>
        <w:tc>
          <w:tcPr>
            <w:tcW w:w="340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როლური თამაშები, ჯგუფური დისკუსიები, სემინარები, შემთხვევის ანალიზი.</w:t>
            </w:r>
          </w:p>
        </w:tc>
        <w:tc>
          <w:tcPr>
            <w:tcW w:w="326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ეთიკური სიტუაციების ანალიზი, კომუნიკაციის უნარების დემონსტრირება, თვითშეფასება'; PBL; CBD.</w:t>
            </w:r>
          </w:p>
        </w:tc>
      </w:tr>
      <w:tr w:rsidR="00783D2B" w:rsidRPr="00812F3C" w:rsidTr="00783D2B">
        <w:trPr>
          <w:trHeight w:val="300"/>
        </w:trPr>
        <w:tc>
          <w:tcPr>
            <w:tcW w:w="2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b/>
                <w:bCs/>
                <w:color w:val="000000" w:themeColor="text1"/>
              </w:rPr>
              <w:t>9. პიროვნული და პროფესიული მდგრადობა</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tcPr>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 xml:space="preserve"> თვითრეფლექსიის საფუძველზე აფასებს საკუთარ პროფესიულ და ემოციურ კეთილდღეობას;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 xml:space="preserve">იყენებს სტრატეგიებს სტრესის მართვისა და სამეანო მიმართულებით პროფესიული განვითარებისათვის;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ივითარებს დამოუკიდებლად სწავლის უნარს.</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გეგმავს საკუთარ და  გუნდის წევრთა აკადემიურ და კარიერულ განვითარებას.</w:t>
            </w:r>
          </w:p>
        </w:tc>
        <w:tc>
          <w:tcPr>
            <w:tcW w:w="340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თვითრეფლექსია;  ჯგუფური რეფლექსია; ურთიერთშეფასება;</w:t>
            </w:r>
          </w:p>
        </w:tc>
        <w:tc>
          <w:tcPr>
            <w:tcW w:w="326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t>თვითრეფლექსიის ესე, ჯგუფური უკუკავშირი, პორტფოლიო; პროფესიული განვითარების გეგმა.</w:t>
            </w:r>
          </w:p>
        </w:tc>
      </w:tr>
      <w:tr w:rsidR="00783D2B" w:rsidRPr="00812F3C" w:rsidTr="00783D2B">
        <w:trPr>
          <w:trHeight w:val="300"/>
        </w:trPr>
        <w:tc>
          <w:tcPr>
            <w:tcW w:w="282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b/>
                <w:bCs/>
                <w:color w:val="000000" w:themeColor="text1"/>
              </w:rPr>
              <w:t xml:space="preserve">10. საზოგადოებრივი ჯანმრთელობა და მოსახლეობაზე </w:t>
            </w:r>
            <w:r w:rsidRPr="00607A5F">
              <w:rPr>
                <w:rFonts w:ascii="Sylfaen" w:hAnsi="Sylfaen"/>
                <w:b/>
                <w:bCs/>
                <w:color w:val="000000" w:themeColor="text1"/>
              </w:rPr>
              <w:lastRenderedPageBreak/>
              <w:t>ორიენტირებული მიდგომა</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tcPr>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lastRenderedPageBreak/>
              <w:t>აანალიზებს მოსახლეობის ქალის/დედათა,</w:t>
            </w:r>
            <w:r w:rsidR="00712211">
              <w:rPr>
                <w:rFonts w:ascii="Sylfaen" w:eastAsia="Sylfaen" w:hAnsi="Sylfaen" w:cs="Sylfaen"/>
                <w:color w:val="000000" w:themeColor="text1"/>
              </w:rPr>
              <w:t xml:space="preserve"> </w:t>
            </w:r>
            <w:r w:rsidRPr="00607A5F">
              <w:rPr>
                <w:rFonts w:ascii="Sylfaen" w:eastAsia="Sylfaen" w:hAnsi="Sylfaen" w:cs="Sylfaen"/>
                <w:color w:val="000000" w:themeColor="text1"/>
              </w:rPr>
              <w:t xml:space="preserve">ბავშვთა და ოჯახების საჭიროებებს;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lastRenderedPageBreak/>
              <w:t xml:space="preserve">გეგმავს და მონაწილეობს საზოგადოებრივი ჯანდაცვის პროგრამებში რეპროდუქციული ჯანმრთელობის  მიმართულებით; </w:t>
            </w:r>
          </w:p>
          <w:p w:rsidR="00783D2B" w:rsidRPr="00607A5F" w:rsidRDefault="00783D2B" w:rsidP="00C77540">
            <w:pPr>
              <w:pStyle w:val="a3"/>
              <w:numPr>
                <w:ilvl w:val="0"/>
                <w:numId w:val="36"/>
              </w:numPr>
              <w:spacing w:line="276" w:lineRule="auto"/>
              <w:ind w:left="180" w:hanging="180"/>
              <w:rPr>
                <w:rFonts w:ascii="Sylfaen" w:eastAsia="Sylfaen" w:hAnsi="Sylfaen" w:cs="Sylfaen"/>
                <w:color w:val="000000" w:themeColor="text1"/>
              </w:rPr>
            </w:pPr>
            <w:r w:rsidRPr="00607A5F">
              <w:rPr>
                <w:rFonts w:ascii="Sylfaen" w:eastAsia="Sylfaen" w:hAnsi="Sylfaen" w:cs="Sylfaen"/>
                <w:color w:val="000000" w:themeColor="text1"/>
              </w:rPr>
              <w:t>აფასებს საზოგადოებრივი პროგრამების ეფექტურობას რეპროდუქციული ჯანმრთელობის, თანასწორობისა და კეთილდღეობის გაძლიერების მიზნით.</w:t>
            </w:r>
          </w:p>
        </w:tc>
        <w:tc>
          <w:tcPr>
            <w:tcW w:w="340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lastRenderedPageBreak/>
              <w:t xml:space="preserve">კამპანიების დაგეგმვა, ფოკუს ჯგუფების განხორციელება; საზოგადოებრივი ჯანდაცვის </w:t>
            </w:r>
            <w:r w:rsidRPr="00607A5F">
              <w:rPr>
                <w:rFonts w:ascii="Sylfaen" w:hAnsi="Sylfaen"/>
                <w:color w:val="000000" w:themeColor="text1"/>
              </w:rPr>
              <w:lastRenderedPageBreak/>
              <w:t>პროგრამების ანალიზი; დისკუსია; შემთხვევის ანალიზი;  კლინიკური პრაქტიკა.</w:t>
            </w:r>
          </w:p>
        </w:tc>
        <w:tc>
          <w:tcPr>
            <w:tcW w:w="326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rsidR="00783D2B" w:rsidRPr="00607A5F" w:rsidRDefault="00783D2B" w:rsidP="00783D2B">
            <w:pPr>
              <w:spacing w:line="276" w:lineRule="auto"/>
              <w:rPr>
                <w:rFonts w:ascii="Sylfaen" w:hAnsi="Sylfaen"/>
                <w:color w:val="000000" w:themeColor="text1"/>
              </w:rPr>
            </w:pPr>
            <w:r w:rsidRPr="00607A5F">
              <w:rPr>
                <w:rFonts w:ascii="Sylfaen" w:hAnsi="Sylfaen"/>
                <w:color w:val="000000" w:themeColor="text1"/>
              </w:rPr>
              <w:lastRenderedPageBreak/>
              <w:t xml:space="preserve">ჯანდაცვის პროექტის შეფასება, ჯანდაცვის პროგრამების შედეგების </w:t>
            </w:r>
            <w:r w:rsidRPr="00607A5F">
              <w:rPr>
                <w:rFonts w:ascii="Sylfaen" w:hAnsi="Sylfaen"/>
                <w:color w:val="000000" w:themeColor="text1"/>
              </w:rPr>
              <w:lastRenderedPageBreak/>
              <w:t>ანალიზი,  ზეპირი ან წერილობითი ანგარიში.</w:t>
            </w:r>
          </w:p>
        </w:tc>
      </w:tr>
    </w:tbl>
    <w:p w:rsidR="00783D2B" w:rsidRDefault="00783D2B" w:rsidP="00783D2B">
      <w:pPr>
        <w:spacing w:after="214" w:line="276" w:lineRule="auto"/>
        <w:rPr>
          <w:sz w:val="32"/>
          <w:szCs w:val="32"/>
        </w:rPr>
        <w:sectPr w:rsidR="00783D2B" w:rsidSect="00783D2B">
          <w:pgSz w:w="15840" w:h="12240" w:orient="landscape"/>
          <w:pgMar w:top="1134" w:right="1134" w:bottom="1134" w:left="1134" w:header="360" w:footer="720" w:gutter="0"/>
          <w:cols w:space="720"/>
          <w:titlePg/>
          <w:docGrid w:linePitch="360"/>
        </w:sectPr>
      </w:pPr>
    </w:p>
    <w:p w:rsidR="00783D2B" w:rsidRPr="00607A5F" w:rsidRDefault="00783D2B" w:rsidP="00783D2B">
      <w:pPr>
        <w:pStyle w:val="1"/>
        <w:spacing w:line="276" w:lineRule="auto"/>
        <w:ind w:left="270"/>
        <w:rPr>
          <w:b/>
          <w:bCs/>
          <w:sz w:val="32"/>
          <w:szCs w:val="28"/>
        </w:rPr>
      </w:pPr>
      <w:bookmarkStart w:id="6" w:name="_Toc215576048"/>
      <w:r w:rsidRPr="00607A5F">
        <w:rPr>
          <w:b/>
          <w:bCs/>
          <w:sz w:val="32"/>
          <w:szCs w:val="28"/>
        </w:rPr>
        <w:lastRenderedPageBreak/>
        <w:t>მისანიჭებელი კვალიფიკაცია</w:t>
      </w:r>
      <w:bookmarkEnd w:id="6"/>
      <w:r w:rsidRPr="00607A5F">
        <w:rPr>
          <w:b/>
          <w:bCs/>
          <w:sz w:val="32"/>
          <w:szCs w:val="28"/>
        </w:rPr>
        <w:t xml:space="preserve"> </w:t>
      </w:r>
    </w:p>
    <w:p w:rsidR="00783D2B" w:rsidRPr="00812F3C" w:rsidRDefault="00783D2B" w:rsidP="00783D2B">
      <w:pPr>
        <w:spacing w:line="276" w:lineRule="auto"/>
        <w:ind w:left="270"/>
        <w:rPr>
          <w:color w:val="000000" w:themeColor="text1"/>
        </w:rPr>
      </w:pPr>
    </w:p>
    <w:p w:rsidR="00783D2B" w:rsidRPr="00812F3C" w:rsidRDefault="00783D2B" w:rsidP="007C0281">
      <w:pPr>
        <w:spacing w:after="207" w:line="276" w:lineRule="auto"/>
        <w:jc w:val="both"/>
        <w:rPr>
          <w:color w:val="000000" w:themeColor="text1"/>
          <w:sz w:val="24"/>
          <w:szCs w:val="24"/>
        </w:rPr>
      </w:pPr>
      <w:r w:rsidRPr="00812F3C">
        <w:rPr>
          <w:color w:val="000000" w:themeColor="text1"/>
          <w:sz w:val="24"/>
          <w:szCs w:val="24"/>
        </w:rPr>
        <w:t>საერთაშორისო სივრცეში სამეანო საქმის მიმართულებით საბაკალავრო და სამაგისტრო საგანმანათლებლო პროგრამების ფარგლებში  გავრცელებული ტიპური კვალიფიკაციაა მეცნიერების ბაკალავრი/მაგისტრი: მეცნიერების ბაკალავრი სამეანო საქმეში B.Sc in Midwifery; მეცნიერების მაგისტრი სამეანო საქმეში M.Sc. in Midwifery.</w:t>
      </w:r>
    </w:p>
    <w:p w:rsidR="00783D2B" w:rsidRPr="00812F3C" w:rsidRDefault="00783D2B" w:rsidP="007C0281">
      <w:pPr>
        <w:spacing w:after="207" w:line="276" w:lineRule="auto"/>
        <w:jc w:val="both"/>
        <w:rPr>
          <w:color w:val="000000" w:themeColor="text1"/>
          <w:sz w:val="24"/>
          <w:szCs w:val="24"/>
        </w:rPr>
      </w:pPr>
      <w:r w:rsidRPr="00812F3C">
        <w:rPr>
          <w:color w:val="000000" w:themeColor="text1"/>
        </w:rPr>
        <w:t xml:space="preserve">საქართველოს განათლების, მეცნიერების, კულტურისა და სპორტის მინისტრის 2019 წლის 10 აპრილის №69/ნ ბრძანებით დამტკიცებული  სწავლის სფეროების კლასიფიკატორის შესაბამისად </w:t>
      </w:r>
      <w:r w:rsidRPr="00812F3C">
        <w:rPr>
          <w:color w:val="000000" w:themeColor="text1"/>
          <w:sz w:val="24"/>
          <w:szCs w:val="24"/>
        </w:rPr>
        <w:t>სამეანო საქმის რეგულირებადი უმაღლესი საგანმანათლებლო პროგრამების ფარგლებში ენიჭება შემდეგი კვალიფიკაციები:</w:t>
      </w:r>
    </w:p>
    <w:p w:rsidR="00783D2B" w:rsidRPr="00812F3C" w:rsidRDefault="00783D2B" w:rsidP="00C77540">
      <w:pPr>
        <w:pStyle w:val="a3"/>
        <w:numPr>
          <w:ilvl w:val="0"/>
          <w:numId w:val="41"/>
        </w:numPr>
        <w:spacing w:after="207" w:line="276" w:lineRule="auto"/>
        <w:ind w:left="0" w:firstLine="0"/>
        <w:jc w:val="both"/>
        <w:rPr>
          <w:rFonts w:ascii="Sylfaen" w:eastAsia="Sylfaen" w:hAnsi="Sylfaen" w:cs="Sylfaen"/>
        </w:rPr>
      </w:pPr>
      <w:r w:rsidRPr="00812F3C">
        <w:rPr>
          <w:rFonts w:ascii="Sylfaen" w:eastAsia="Sylfaen" w:hAnsi="Sylfaen" w:cs="Sylfaen"/>
          <w:b/>
          <w:bCs/>
          <w:color w:val="000000" w:themeColor="text1"/>
          <w:sz w:val="24"/>
          <w:szCs w:val="24"/>
        </w:rPr>
        <w:t>ბაკალავრიატი:</w:t>
      </w:r>
      <w:r w:rsidRPr="00812F3C">
        <w:rPr>
          <w:rFonts w:ascii="Sylfaen" w:eastAsia="Sylfaen" w:hAnsi="Sylfaen" w:cs="Sylfaen"/>
          <w:color w:val="000000" w:themeColor="text1"/>
          <w:sz w:val="24"/>
          <w:szCs w:val="24"/>
        </w:rPr>
        <w:t xml:space="preserve"> სამეანო საქმის ბაკალავრი Bachelor of Midwifery.</w:t>
      </w:r>
    </w:p>
    <w:p w:rsidR="00783D2B" w:rsidRPr="00812F3C" w:rsidRDefault="00783D2B" w:rsidP="00C77540">
      <w:pPr>
        <w:pStyle w:val="a3"/>
        <w:numPr>
          <w:ilvl w:val="0"/>
          <w:numId w:val="41"/>
        </w:numPr>
        <w:spacing w:after="207" w:line="276" w:lineRule="auto"/>
        <w:ind w:left="0" w:firstLine="0"/>
        <w:jc w:val="both"/>
        <w:rPr>
          <w:rFonts w:ascii="Sylfaen" w:eastAsia="Sylfaen" w:hAnsi="Sylfaen" w:cs="Sylfaen"/>
        </w:rPr>
      </w:pPr>
      <w:r w:rsidRPr="00812F3C">
        <w:rPr>
          <w:rFonts w:ascii="Sylfaen" w:eastAsia="Sylfaen" w:hAnsi="Sylfaen" w:cs="Sylfaen"/>
          <w:b/>
          <w:bCs/>
          <w:color w:val="000000" w:themeColor="text1"/>
          <w:sz w:val="24"/>
          <w:szCs w:val="24"/>
        </w:rPr>
        <w:t xml:space="preserve">მაგისტრატურა: </w:t>
      </w:r>
      <w:r w:rsidRPr="00812F3C">
        <w:rPr>
          <w:rFonts w:ascii="Sylfaen" w:eastAsia="Sylfaen" w:hAnsi="Sylfaen" w:cs="Sylfaen"/>
          <w:color w:val="000000" w:themeColor="text1"/>
          <w:sz w:val="24"/>
          <w:szCs w:val="24"/>
        </w:rPr>
        <w:t xml:space="preserve"> სამეანო საქმის მაგისტრი Master of Midwifery.</w:t>
      </w:r>
    </w:p>
    <w:p w:rsidR="00783D2B" w:rsidRPr="00812F3C" w:rsidRDefault="00783D2B" w:rsidP="00783D2B">
      <w:pPr>
        <w:spacing w:after="207" w:line="276" w:lineRule="auto"/>
        <w:ind w:left="270"/>
        <w:rPr>
          <w:color w:val="FF0000"/>
        </w:rPr>
      </w:pPr>
    </w:p>
    <w:p w:rsidR="00783D2B" w:rsidRDefault="00783D2B" w:rsidP="00783D2B">
      <w:pPr>
        <w:pStyle w:val="1"/>
        <w:spacing w:line="276" w:lineRule="auto"/>
        <w:ind w:left="270"/>
        <w:rPr>
          <w:b/>
          <w:bCs/>
          <w:sz w:val="32"/>
          <w:szCs w:val="28"/>
        </w:rPr>
      </w:pPr>
      <w:bookmarkStart w:id="7" w:name="_Toc215576049"/>
      <w:r w:rsidRPr="00607A5F">
        <w:rPr>
          <w:b/>
          <w:bCs/>
          <w:sz w:val="32"/>
          <w:szCs w:val="28"/>
        </w:rPr>
        <w:t>სწავლება, სწავლა და შეფასება</w:t>
      </w:r>
      <w:bookmarkEnd w:id="7"/>
      <w:r w:rsidRPr="00607A5F">
        <w:rPr>
          <w:b/>
          <w:bCs/>
          <w:sz w:val="32"/>
          <w:szCs w:val="28"/>
        </w:rPr>
        <w:t xml:space="preserve"> </w:t>
      </w:r>
    </w:p>
    <w:p w:rsidR="00783D2B" w:rsidRPr="00812F3C" w:rsidRDefault="00783D2B" w:rsidP="007C0281">
      <w:pPr>
        <w:spacing w:line="276" w:lineRule="auto"/>
        <w:jc w:val="both"/>
      </w:pPr>
    </w:p>
    <w:p w:rsidR="00783D2B" w:rsidRPr="00812F3C" w:rsidRDefault="00783D2B" w:rsidP="007C0281">
      <w:pPr>
        <w:spacing w:after="373" w:line="276" w:lineRule="auto"/>
        <w:ind w:right="-8"/>
        <w:jc w:val="both"/>
      </w:pPr>
      <w:r w:rsidRPr="00812F3C">
        <w:t>სამეანო საქმის საბაკალავრო საგანმანათლებლო პროგრამებით გათვალისწინებული თითოეული სასწავლო</w:t>
      </w:r>
      <w:r w:rsidRPr="00812F3C">
        <w:rPr>
          <w:sz w:val="28"/>
          <w:szCs w:val="28"/>
        </w:rPr>
        <w:t xml:space="preserve"> </w:t>
      </w:r>
      <w:r w:rsidRPr="00812F3C">
        <w:t xml:space="preserve">კურსის გეგმა/სილაბუსი/მოდული უნდა ითვალისწინებდეს სასწავლო კურსის მიზნის მისაღწევ გზებს (მეთოდებს), რომლებიც სტუდენტზე ორიენტირებული სწავლების პრინციპებს ეფუძნება. სასწავლო კურსის გეგმით/სილაბუსით/მოდულით გათვალისწინებული სწავლება-სწავლის მეთოდები უნდა შეესაბამებოდეს სწავლების საფეხურს, კონკრეტული სასწავლო კურსის მიზნებსა და შინაარსს. </w:t>
      </w:r>
    </w:p>
    <w:p w:rsidR="00783D2B" w:rsidRPr="00812F3C" w:rsidRDefault="00783D2B" w:rsidP="007C0281">
      <w:pPr>
        <w:spacing w:line="276" w:lineRule="auto"/>
        <w:jc w:val="both"/>
      </w:pPr>
    </w:p>
    <w:p w:rsidR="00783D2B" w:rsidRPr="00607A5F" w:rsidRDefault="00783D2B" w:rsidP="007C0281">
      <w:pPr>
        <w:pStyle w:val="2"/>
        <w:spacing w:line="276" w:lineRule="auto"/>
        <w:rPr>
          <w:rFonts w:ascii="Sylfaen" w:hAnsi="Sylfaen"/>
          <w:b/>
          <w:sz w:val="28"/>
        </w:rPr>
      </w:pPr>
      <w:bookmarkStart w:id="8" w:name="_Toc215576050"/>
      <w:r w:rsidRPr="00607A5F">
        <w:rPr>
          <w:rFonts w:ascii="Sylfaen" w:hAnsi="Sylfaen"/>
          <w:b/>
          <w:sz w:val="28"/>
        </w:rPr>
        <w:t>5.1 სწავლისა და სწავლების მეთოდები</w:t>
      </w:r>
      <w:bookmarkEnd w:id="8"/>
      <w:r w:rsidRPr="00607A5F">
        <w:rPr>
          <w:rFonts w:ascii="Sylfaen" w:hAnsi="Sylfaen"/>
          <w:b/>
          <w:sz w:val="28"/>
        </w:rPr>
        <w:t xml:space="preserve"> </w:t>
      </w:r>
    </w:p>
    <w:p w:rsidR="00783D2B" w:rsidRPr="00812F3C" w:rsidRDefault="00783D2B" w:rsidP="007C0281">
      <w:pPr>
        <w:spacing w:line="276" w:lineRule="auto"/>
        <w:jc w:val="both"/>
      </w:pPr>
    </w:p>
    <w:p w:rsidR="00783D2B" w:rsidRPr="00812F3C" w:rsidRDefault="00783D2B" w:rsidP="007C0281">
      <w:pPr>
        <w:spacing w:line="276" w:lineRule="auto"/>
        <w:jc w:val="both"/>
      </w:pPr>
      <w:r w:rsidRPr="00812F3C">
        <w:t>სწავლებისა და სწავლისთვის შესაძლებელია გამოყენებულ იქნას ქვემოთ</w:t>
      </w:r>
      <w:r w:rsidR="00ED0901">
        <w:rPr>
          <w:lang w:val="en-US"/>
        </w:rPr>
        <w:t xml:space="preserve"> </w:t>
      </w:r>
      <w:r w:rsidRPr="00812F3C">
        <w:t>ჩამოთვლილთაგან შერჩეული ან სხვა მეთოდები:</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ლექცია-სემინარი;</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 xml:space="preserve">ახსნა-განმარტებითი მეთოდი; </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დემონსტრირების მეთოდი;</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lastRenderedPageBreak/>
        <w:t xml:space="preserve">ინტერაქტიული ლექციები;         </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ინტერაქტიული სწავლების მეთოდები;</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 xml:space="preserve">გონებრივი იერიში; </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მედიცინის სფეროში სამეცნიერო-ტექნოლოგიური სიახლეების განხილვა;</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მტკიცებულებაზე დაფუძნებული სწავლება;</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ლაბორატორიული სწავლება;</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კლინიკური პრაქტიკა;</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გაიდლაინებისა და პროტოკოლების, მათ შორის მათი შემუშავების საფუძვლების განხილვა;</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პრაქტიკული მუშაობა;</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 xml:space="preserve">გუნდური მუშაობა;        </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 xml:space="preserve">კრიტიკული ანალიზი; </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პრობლემის გადაჭრაზე ორიენტირებული სავარჯიშოების შესრულება;</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აკადემიური წყაროებისა და სამედიცინო შემთხვევების მოძიება და ანალიზი;</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ლიტერატურის მიმოხილვა;</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წიგნზე მუშაობა;</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 xml:space="preserve">ვერბალური ანუ ზეპირსიტყვიერი მეთოდი;   </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წერითი მუშაობის მეთოდი;</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 xml:space="preserve">დისკუსია/დებატები; </w:t>
      </w:r>
    </w:p>
    <w:p w:rsidR="00783D2B" w:rsidRPr="00812F3C" w:rsidRDefault="00783D2B" w:rsidP="00C77540">
      <w:pPr>
        <w:pStyle w:val="a3"/>
        <w:numPr>
          <w:ilvl w:val="0"/>
          <w:numId w:val="31"/>
        </w:numPr>
        <w:spacing w:line="276" w:lineRule="auto"/>
        <w:rPr>
          <w:rFonts w:ascii="Sylfaen" w:eastAsia="Sylfaen" w:hAnsi="Sylfaen" w:cs="Sylfaen"/>
          <w:color w:val="000000" w:themeColor="text1"/>
        </w:rPr>
      </w:pPr>
      <w:r w:rsidRPr="00812F3C">
        <w:rPr>
          <w:rFonts w:ascii="Sylfaen" w:eastAsia="Sylfaen" w:hAnsi="Sylfaen" w:cs="Sylfaen"/>
        </w:rPr>
        <w:t>სიმულაცია/ სიმულაციური სწავლება;</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როლური თამაშები;</w:t>
      </w:r>
    </w:p>
    <w:p w:rsidR="00783D2B" w:rsidRPr="00812F3C" w:rsidRDefault="00783D2B" w:rsidP="00C77540">
      <w:pPr>
        <w:pStyle w:val="a3"/>
        <w:numPr>
          <w:ilvl w:val="0"/>
          <w:numId w:val="31"/>
        </w:numPr>
        <w:spacing w:line="276" w:lineRule="auto"/>
        <w:rPr>
          <w:rFonts w:ascii="Sylfaen" w:eastAsia="Sylfaen" w:hAnsi="Sylfaen" w:cs="Sylfaen"/>
        </w:rPr>
      </w:pPr>
      <w:r w:rsidRPr="00812F3C">
        <w:rPr>
          <w:rFonts w:ascii="Sylfaen" w:eastAsia="Sylfaen" w:hAnsi="Sylfaen" w:cs="Sylfaen"/>
        </w:rPr>
        <w:t>სწავლება/სწავლა კეთებით;</w:t>
      </w:r>
    </w:p>
    <w:p w:rsidR="00783D2B" w:rsidRPr="00812F3C" w:rsidRDefault="00783D2B" w:rsidP="00C77540">
      <w:pPr>
        <w:pStyle w:val="a3"/>
        <w:numPr>
          <w:ilvl w:val="0"/>
          <w:numId w:val="31"/>
        </w:numPr>
        <w:spacing w:line="276" w:lineRule="auto"/>
        <w:rPr>
          <w:rFonts w:ascii="Sylfaen" w:eastAsia="Sylfaen" w:hAnsi="Sylfaen" w:cs="Sylfaen"/>
          <w:color w:val="000000" w:themeColor="text1"/>
        </w:rPr>
      </w:pPr>
      <w:r w:rsidRPr="00812F3C">
        <w:rPr>
          <w:rFonts w:ascii="Sylfaen" w:eastAsia="Sylfaen" w:hAnsi="Sylfaen" w:cs="Sylfaen"/>
        </w:rPr>
        <w:t xml:space="preserve">ინდუქცია, დედუქცია, ანალიზი და სინთეზი.     </w:t>
      </w:r>
    </w:p>
    <w:p w:rsidR="00783D2B" w:rsidRPr="00812F3C" w:rsidRDefault="00783D2B" w:rsidP="00783D2B">
      <w:pPr>
        <w:spacing w:line="276" w:lineRule="auto"/>
      </w:pPr>
      <w:r w:rsidRPr="00812F3C">
        <w:t>გარდა, ზემოაღნიშნული ტრადიციული მეთოდებისა, დამატებით, მიზანშეწონილია სწავლისა და სწავლების დარგისთვის აქტუალური შემდეგი მეთოდების გამოყენება:</w:t>
      </w:r>
    </w:p>
    <w:p w:rsidR="00783D2B" w:rsidRPr="00812F3C" w:rsidRDefault="00783D2B" w:rsidP="00783D2B">
      <w:pPr>
        <w:spacing w:line="276" w:lineRule="auto"/>
      </w:pPr>
    </w:p>
    <w:p w:rsidR="00783D2B" w:rsidRPr="00812F3C" w:rsidRDefault="00783D2B" w:rsidP="00C77540">
      <w:pPr>
        <w:pStyle w:val="a3"/>
        <w:numPr>
          <w:ilvl w:val="0"/>
          <w:numId w:val="33"/>
        </w:numPr>
        <w:spacing w:line="276" w:lineRule="auto"/>
        <w:jc w:val="both"/>
        <w:rPr>
          <w:rFonts w:ascii="Sylfaen" w:eastAsia="Sylfaen" w:hAnsi="Sylfaen" w:cs="Sylfaen"/>
        </w:rPr>
      </w:pPr>
      <w:r w:rsidRPr="00812F3C">
        <w:rPr>
          <w:rFonts w:ascii="Sylfaen" w:eastAsia="Sylfaen" w:hAnsi="Sylfaen" w:cs="Sylfaen"/>
          <w:b/>
          <w:bCs/>
        </w:rPr>
        <w:t>პრობლემაზე და კლინიკური შემთხვევის განხილვაზე დაფუძნებული სწავლება (PBL</w:t>
      </w:r>
      <w:r w:rsidRPr="00812F3C">
        <w:rPr>
          <w:rFonts w:ascii="Times New Roman" w:eastAsia="Sylfaen" w:hAnsi="Times New Roman" w:cs="Times New Roman"/>
          <w:b/>
          <w:bCs/>
        </w:rPr>
        <w:t>‐</w:t>
      </w:r>
      <w:r w:rsidRPr="00812F3C">
        <w:rPr>
          <w:rFonts w:ascii="Sylfaen" w:eastAsia="Sylfaen" w:hAnsi="Sylfaen" w:cs="Sylfaen"/>
          <w:b/>
          <w:bCs/>
        </w:rPr>
        <w:t xml:space="preserve"> Problem</w:t>
      </w:r>
      <w:r w:rsidRPr="00812F3C">
        <w:rPr>
          <w:rFonts w:ascii="Times New Roman" w:eastAsia="Sylfaen" w:hAnsi="Times New Roman" w:cs="Times New Roman"/>
          <w:b/>
          <w:bCs/>
        </w:rPr>
        <w:t>‐</w:t>
      </w:r>
      <w:r w:rsidRPr="00812F3C">
        <w:rPr>
          <w:rFonts w:ascii="Sylfaen" w:eastAsia="Sylfaen" w:hAnsi="Sylfaen" w:cs="Sylfaen"/>
          <w:b/>
          <w:bCs/>
        </w:rPr>
        <w:t>Based Learning და CBL</w:t>
      </w:r>
      <w:r w:rsidRPr="00812F3C">
        <w:rPr>
          <w:rFonts w:ascii="Times New Roman" w:eastAsia="Sylfaen" w:hAnsi="Times New Roman" w:cs="Times New Roman"/>
          <w:b/>
          <w:bCs/>
        </w:rPr>
        <w:t>‐</w:t>
      </w:r>
      <w:r w:rsidRPr="00812F3C">
        <w:rPr>
          <w:rFonts w:ascii="Sylfaen" w:eastAsia="Sylfaen" w:hAnsi="Sylfaen" w:cs="Sylfaen"/>
          <w:b/>
          <w:bCs/>
        </w:rPr>
        <w:t>Case</w:t>
      </w:r>
      <w:r w:rsidRPr="00812F3C">
        <w:rPr>
          <w:rFonts w:ascii="Times New Roman" w:eastAsia="Sylfaen" w:hAnsi="Times New Roman" w:cs="Times New Roman"/>
          <w:b/>
          <w:bCs/>
        </w:rPr>
        <w:t>‐</w:t>
      </w:r>
      <w:r w:rsidRPr="00812F3C">
        <w:rPr>
          <w:rFonts w:ascii="Sylfaen" w:eastAsia="Sylfaen" w:hAnsi="Sylfaen" w:cs="Sylfaen"/>
          <w:b/>
          <w:bCs/>
        </w:rPr>
        <w:t>Based Learning).</w:t>
      </w:r>
      <w:r w:rsidRPr="00812F3C">
        <w:rPr>
          <w:rFonts w:ascii="Sylfaen" w:eastAsia="Sylfaen" w:hAnsi="Sylfaen" w:cs="Sylfaen"/>
        </w:rPr>
        <w:t xml:space="preserve"> </w:t>
      </w:r>
      <w:r w:rsidRPr="00812F3C">
        <w:rPr>
          <w:rFonts w:ascii="Sylfaen" w:eastAsia="Sylfaen" w:hAnsi="Sylfaen" w:cs="Sylfaen"/>
          <w:b/>
          <w:bCs/>
        </w:rPr>
        <w:t xml:space="preserve">კლინიკურ შემთხვევაზე დაფუძნებული კლინიკური აზროვნება </w:t>
      </w:r>
      <w:r w:rsidRPr="00812F3C">
        <w:rPr>
          <w:rFonts w:ascii="Sylfaen" w:eastAsia="Sylfaen" w:hAnsi="Sylfaen" w:cs="Sylfaen"/>
        </w:rPr>
        <w:t>ამ მეთოდების გამოყენება მნიშვნელოვანია კლინიკური აზროვნების განვითარებისთვის. ზემოაღნიშნული მეთოდები სტუდენტს ეხმარება გამოიყენოს მის მიერ შეძენილი თეორიული ცოდნა კონკრეტული კლინიკური პრობლემის დამოუკიდებლად გადასაჭრელად, ასევე გამოიმუშაოს გუნდური მუშაობის უნარი, რაც ძალზედ მნიშვნელოვანია მეანი-ე</w:t>
      </w:r>
      <w:r w:rsidR="00712211">
        <w:rPr>
          <w:rFonts w:ascii="Sylfaen" w:eastAsia="Sylfaen" w:hAnsi="Sylfaen" w:cs="Sylfaen"/>
        </w:rPr>
        <w:t>ქ</w:t>
      </w:r>
      <w:r w:rsidRPr="00812F3C">
        <w:rPr>
          <w:rFonts w:ascii="Sylfaen" w:eastAsia="Sylfaen" w:hAnsi="Sylfaen" w:cs="Sylfaen"/>
        </w:rPr>
        <w:t xml:space="preserve">თნის საქმიანობის წარმატებით განხორციელებისათვის. </w:t>
      </w:r>
    </w:p>
    <w:p w:rsidR="00783D2B" w:rsidRPr="00812F3C" w:rsidRDefault="00783D2B" w:rsidP="00783D2B">
      <w:pPr>
        <w:spacing w:line="276" w:lineRule="auto"/>
      </w:pPr>
    </w:p>
    <w:p w:rsidR="00783D2B" w:rsidRPr="00812F3C" w:rsidRDefault="00783D2B" w:rsidP="00C77540">
      <w:pPr>
        <w:pStyle w:val="a3"/>
        <w:numPr>
          <w:ilvl w:val="0"/>
          <w:numId w:val="33"/>
        </w:numPr>
        <w:spacing w:line="276" w:lineRule="auto"/>
        <w:jc w:val="both"/>
        <w:rPr>
          <w:rFonts w:ascii="Sylfaen" w:eastAsia="Sylfaen" w:hAnsi="Sylfaen" w:cs="Sylfaen"/>
        </w:rPr>
      </w:pPr>
      <w:r w:rsidRPr="00812F3C">
        <w:rPr>
          <w:rFonts w:ascii="Sylfaen" w:eastAsia="Sylfaen" w:hAnsi="Sylfaen" w:cs="Sylfaen"/>
          <w:b/>
          <w:bCs/>
        </w:rPr>
        <w:t xml:space="preserve">პაციენტის საწოლთან სწავლება (BT </w:t>
      </w:r>
      <w:r w:rsidRPr="00812F3C">
        <w:rPr>
          <w:rFonts w:ascii="Times New Roman" w:eastAsia="Sylfaen" w:hAnsi="Times New Roman" w:cs="Times New Roman"/>
          <w:b/>
          <w:bCs/>
        </w:rPr>
        <w:t>‐</w:t>
      </w:r>
      <w:r w:rsidRPr="00812F3C">
        <w:rPr>
          <w:rFonts w:ascii="Sylfaen" w:eastAsia="Sylfaen" w:hAnsi="Sylfaen" w:cs="Sylfaen"/>
          <w:b/>
          <w:bCs/>
        </w:rPr>
        <w:t xml:space="preserve"> Bedside Teaching) </w:t>
      </w:r>
      <w:r w:rsidRPr="00812F3C">
        <w:rPr>
          <w:rFonts w:ascii="Times New Roman" w:eastAsia="Sylfaen" w:hAnsi="Times New Roman" w:cs="Times New Roman"/>
        </w:rPr>
        <w:t>‐</w:t>
      </w:r>
      <w:r w:rsidRPr="00812F3C">
        <w:rPr>
          <w:rFonts w:ascii="Sylfaen" w:eastAsia="Sylfaen" w:hAnsi="Sylfaen" w:cs="Sylfaen"/>
        </w:rPr>
        <w:t xml:space="preserve"> კლინიკური სწავლების მეთოდია, რაც სტუდენტს საშუალებას აძლევს შეიძინოს (განიმტ</w:t>
      </w:r>
      <w:r w:rsidR="00712211">
        <w:rPr>
          <w:rFonts w:ascii="Sylfaen" w:eastAsia="Sylfaen" w:hAnsi="Sylfaen" w:cs="Sylfaen"/>
        </w:rPr>
        <w:t>კ</w:t>
      </w:r>
      <w:r w:rsidRPr="00812F3C">
        <w:rPr>
          <w:rFonts w:ascii="Sylfaen" w:eastAsia="Sylfaen" w:hAnsi="Sylfaen" w:cs="Sylfaen"/>
        </w:rPr>
        <w:t xml:space="preserve">იცოს) ანამნეზის შეკრებისა და პაციენტის დათვალიერების უნარები. პროფესიულ დამოკიდებულებასთან ერთად, </w:t>
      </w:r>
      <w:r w:rsidRPr="00812F3C">
        <w:rPr>
          <w:rFonts w:ascii="Sylfaen" w:eastAsia="Sylfaen" w:hAnsi="Sylfaen" w:cs="Sylfaen"/>
        </w:rPr>
        <w:lastRenderedPageBreak/>
        <w:t xml:space="preserve">სწავლების ეს მეთოდი აერთიანებს დიაგნოსტიკურ პროცესს და ქალის (ორსულის/მშობიარის/მელოგინის) მოვლას შეიცავს რა, განსაზღვრულ კლინიკურ, დიაგნოსტიკურ, საკომუნიკაციო, ეთიკურ უნარებსა და პროფესიულ აზროვნებას. </w:t>
      </w:r>
    </w:p>
    <w:p w:rsidR="00783D2B" w:rsidRPr="00812F3C" w:rsidRDefault="00783D2B" w:rsidP="00783D2B">
      <w:pPr>
        <w:pStyle w:val="a3"/>
        <w:spacing w:line="276" w:lineRule="auto"/>
        <w:jc w:val="both"/>
        <w:rPr>
          <w:rFonts w:ascii="Sylfaen" w:eastAsia="Sylfaen" w:hAnsi="Sylfaen" w:cs="Sylfaen"/>
        </w:rPr>
      </w:pPr>
    </w:p>
    <w:p w:rsidR="00783D2B" w:rsidRPr="00812F3C" w:rsidRDefault="00783D2B" w:rsidP="00C77540">
      <w:pPr>
        <w:pStyle w:val="a3"/>
        <w:numPr>
          <w:ilvl w:val="0"/>
          <w:numId w:val="33"/>
        </w:numPr>
        <w:spacing w:line="276" w:lineRule="auto"/>
        <w:jc w:val="both"/>
        <w:rPr>
          <w:rFonts w:ascii="Sylfaen" w:eastAsia="Sylfaen" w:hAnsi="Sylfaen" w:cs="Sylfaen"/>
        </w:rPr>
      </w:pPr>
      <w:r w:rsidRPr="00812F3C">
        <w:rPr>
          <w:rFonts w:ascii="Sylfaen" w:eastAsia="Sylfaen" w:hAnsi="Sylfaen" w:cs="Sylfaen"/>
          <w:b/>
          <w:bCs/>
        </w:rPr>
        <w:t xml:space="preserve">გადაშლილი წიგნის/წიგნში ჩახედვის მეთოდი </w:t>
      </w:r>
      <w:r w:rsidRPr="00812F3C">
        <w:rPr>
          <w:rFonts w:ascii="Sylfaen" w:eastAsia="Sylfaen" w:hAnsi="Sylfaen" w:cs="Sylfaen"/>
        </w:rPr>
        <w:t>– ამ მეთოდით სწავლების დროს სტუდენტს ლიტერატურის, დამხმარე მასალის, ინტერნეტ</w:t>
      </w:r>
      <w:r w:rsidRPr="00812F3C">
        <w:rPr>
          <w:rFonts w:ascii="Times New Roman" w:eastAsia="Sylfaen" w:hAnsi="Times New Roman" w:cs="Times New Roman"/>
        </w:rPr>
        <w:t>‐</w:t>
      </w:r>
      <w:r w:rsidRPr="00812F3C">
        <w:rPr>
          <w:rFonts w:ascii="Sylfaen" w:eastAsia="Sylfaen" w:hAnsi="Sylfaen" w:cs="Sylfaen"/>
        </w:rPr>
        <w:t>რესურსის გამოყენების უფლება აქვს. მეთოდი ემყარება სტუდენტის მიერ ინფორმაციის სინთეზის, ანალიზსა და გამოყენებას) და არა მარტივად დამახსოვრების უნარს. მოწმდება ისეთი უნარები, როგორიცაა: ცოდნის გამოყენება, შეფასება/ანალიზი და კრიტიკული აზროვნება. მნიშვნელოვანია, რომ ამ მეთოდის გამოყენებისას საგამოცდო მასალა იყოს კონცეპტუალური, უხვი მრავალფეროვანი და ორიენტირებული სტუდენტის ანალიზის უნარზე, რაც მნიშვნელოვნად შეამცირებს მათ მიერ საგანმანათლებლო ლიტერატურის მარტივად გამოყენების შესაძლებლობას.</w:t>
      </w:r>
    </w:p>
    <w:p w:rsidR="00783D2B" w:rsidRPr="00812F3C" w:rsidRDefault="00783D2B" w:rsidP="00783D2B">
      <w:pPr>
        <w:spacing w:line="276" w:lineRule="auto"/>
      </w:pPr>
    </w:p>
    <w:p w:rsidR="00783D2B" w:rsidRPr="00812F3C" w:rsidRDefault="00783D2B" w:rsidP="00C77540">
      <w:pPr>
        <w:pStyle w:val="a3"/>
        <w:numPr>
          <w:ilvl w:val="0"/>
          <w:numId w:val="33"/>
        </w:numPr>
        <w:spacing w:line="276" w:lineRule="auto"/>
        <w:jc w:val="both"/>
        <w:rPr>
          <w:rFonts w:ascii="Sylfaen" w:eastAsia="Sylfaen" w:hAnsi="Sylfaen" w:cs="Sylfaen"/>
        </w:rPr>
      </w:pPr>
      <w:r w:rsidRPr="00812F3C">
        <w:rPr>
          <w:rFonts w:ascii="Sylfaen" w:eastAsia="Sylfaen" w:hAnsi="Sylfaen" w:cs="Sylfaen"/>
          <w:b/>
          <w:bCs/>
        </w:rPr>
        <w:t xml:space="preserve"> შებრუნებული საკლასო ოთახი (FC</w:t>
      </w:r>
      <w:r w:rsidRPr="00812F3C">
        <w:rPr>
          <w:rFonts w:ascii="Times New Roman" w:eastAsia="Sylfaen" w:hAnsi="Times New Roman" w:cs="Times New Roman"/>
          <w:b/>
          <w:bCs/>
        </w:rPr>
        <w:t>‐</w:t>
      </w:r>
      <w:r w:rsidRPr="00812F3C">
        <w:rPr>
          <w:rFonts w:ascii="Sylfaen" w:eastAsia="Sylfaen" w:hAnsi="Sylfaen" w:cs="Sylfaen"/>
          <w:b/>
          <w:bCs/>
        </w:rPr>
        <w:t>Flipped Classroom)</w:t>
      </w:r>
      <w:r w:rsidRPr="00812F3C">
        <w:rPr>
          <w:rFonts w:ascii="Sylfaen" w:eastAsia="Sylfaen" w:hAnsi="Sylfaen" w:cs="Sylfaen"/>
        </w:rPr>
        <w:t xml:space="preserve"> ამ მეთოდით სწავლებისას სტუდენტებს წინასწარ აწვდიან თემატურ მასალას, რომლის ინტერაქტიული განხილვა უკვე მომზადებულ სტუდენტებთან სემინარზე (მეცადინეობაზე) ხდება. სწავლების ეს მეთოდი ეფექტურია დისტანციური სწავლების ონლაინ პლატფორმისთვისაც. </w:t>
      </w:r>
    </w:p>
    <w:p w:rsidR="00783D2B" w:rsidRPr="00812F3C" w:rsidRDefault="00783D2B" w:rsidP="00783D2B">
      <w:pPr>
        <w:pStyle w:val="a3"/>
        <w:spacing w:line="276" w:lineRule="auto"/>
        <w:rPr>
          <w:rFonts w:ascii="Sylfaen" w:eastAsia="Sylfaen" w:hAnsi="Sylfaen" w:cs="Sylfaen"/>
        </w:rPr>
      </w:pPr>
    </w:p>
    <w:p w:rsidR="00783D2B" w:rsidRPr="00812F3C" w:rsidRDefault="00783D2B" w:rsidP="00C77540">
      <w:pPr>
        <w:pStyle w:val="a3"/>
        <w:numPr>
          <w:ilvl w:val="0"/>
          <w:numId w:val="33"/>
        </w:numPr>
        <w:spacing w:line="276" w:lineRule="auto"/>
        <w:jc w:val="both"/>
        <w:rPr>
          <w:rFonts w:ascii="Sylfaen" w:eastAsia="Sylfaen" w:hAnsi="Sylfaen" w:cs="Sylfaen"/>
        </w:rPr>
      </w:pPr>
      <w:r w:rsidRPr="00812F3C">
        <w:rPr>
          <w:rFonts w:ascii="Sylfaen" w:eastAsia="Sylfaen" w:hAnsi="Sylfaen" w:cs="Sylfaen"/>
          <w:b/>
          <w:bCs/>
        </w:rPr>
        <w:t>„ჯგუფური სწავლება“ (TBL</w:t>
      </w:r>
      <w:r w:rsidRPr="00812F3C">
        <w:rPr>
          <w:rFonts w:ascii="Times New Roman" w:eastAsia="Sylfaen" w:hAnsi="Times New Roman" w:cs="Times New Roman"/>
          <w:b/>
          <w:bCs/>
        </w:rPr>
        <w:t>‐</w:t>
      </w:r>
      <w:r w:rsidRPr="00812F3C">
        <w:rPr>
          <w:rFonts w:ascii="Sylfaen" w:eastAsia="Sylfaen" w:hAnsi="Sylfaen" w:cs="Sylfaen"/>
          <w:b/>
          <w:bCs/>
        </w:rPr>
        <w:t xml:space="preserve">Team Based Learning). </w:t>
      </w:r>
      <w:r w:rsidRPr="00812F3C">
        <w:rPr>
          <w:rFonts w:ascii="Sylfaen" w:eastAsia="Sylfaen" w:hAnsi="Sylfaen" w:cs="Sylfaen"/>
        </w:rPr>
        <w:t>ამ მეთოდის გამოყენების დროს, ისევე, როგორც „შებრუნებული კლასის“ შემთხვევაში, სტუდენტებს წინასწარ აწვდიან სადისკუსიო მასალის თემატიკას. მეცადინეობებზე სტუდენტები იყოფიან 5</w:t>
      </w:r>
      <w:r w:rsidRPr="00812F3C">
        <w:rPr>
          <w:rFonts w:ascii="Times New Roman" w:eastAsia="Sylfaen" w:hAnsi="Times New Roman" w:cs="Times New Roman"/>
        </w:rPr>
        <w:t>‐</w:t>
      </w:r>
      <w:r w:rsidRPr="00812F3C">
        <w:rPr>
          <w:rFonts w:ascii="Sylfaen" w:eastAsia="Sylfaen" w:hAnsi="Sylfaen" w:cs="Sylfaen"/>
        </w:rPr>
        <w:t>6 კაციან ჯგუფებად და დამოუკიდებლად მსჯელობენ  პრობლემაზე. ცოდნა ფასდება როგორც ინდივიდუალურად, ასევე ჯგუფურად, პრე და პოსტ</w:t>
      </w:r>
      <w:r w:rsidRPr="00812F3C">
        <w:rPr>
          <w:rFonts w:ascii="Times New Roman" w:eastAsia="Sylfaen" w:hAnsi="Times New Roman" w:cs="Times New Roman"/>
        </w:rPr>
        <w:t>‐</w:t>
      </w:r>
      <w:r w:rsidRPr="00812F3C">
        <w:rPr>
          <w:rFonts w:ascii="Sylfaen" w:eastAsia="Sylfaen" w:hAnsi="Sylfaen" w:cs="Sylfaen"/>
        </w:rPr>
        <w:t xml:space="preserve"> ტესტების მეშვეობით. TBL</w:t>
      </w:r>
      <w:r w:rsidRPr="00812F3C">
        <w:rPr>
          <w:rFonts w:ascii="Times New Roman" w:eastAsia="Sylfaen" w:hAnsi="Times New Roman" w:cs="Times New Roman"/>
        </w:rPr>
        <w:t>‐</w:t>
      </w:r>
      <w:r w:rsidRPr="00812F3C">
        <w:rPr>
          <w:rFonts w:ascii="Sylfaen" w:eastAsia="Sylfaen" w:hAnsi="Sylfaen" w:cs="Sylfaen"/>
        </w:rPr>
        <w:t xml:space="preserve">ის სხვადასხვა მოდიფიკაცია არსებობს და გამოიყენება სწავლების ყველა ეტაპზე. </w:t>
      </w:r>
    </w:p>
    <w:p w:rsidR="00783D2B" w:rsidRPr="00812F3C" w:rsidRDefault="00783D2B" w:rsidP="00783D2B">
      <w:pPr>
        <w:pStyle w:val="a3"/>
        <w:spacing w:line="276" w:lineRule="auto"/>
        <w:rPr>
          <w:rFonts w:ascii="Sylfaen" w:eastAsia="Sylfaen" w:hAnsi="Sylfaen" w:cs="Sylfaen"/>
        </w:rPr>
      </w:pPr>
    </w:p>
    <w:p w:rsidR="00783D2B" w:rsidRPr="00812F3C" w:rsidRDefault="00783D2B" w:rsidP="00783D2B">
      <w:pPr>
        <w:pStyle w:val="a3"/>
        <w:spacing w:line="276" w:lineRule="auto"/>
        <w:jc w:val="both"/>
        <w:rPr>
          <w:rFonts w:ascii="Sylfaen" w:eastAsia="Sylfaen" w:hAnsi="Sylfaen" w:cs="Sylfaen"/>
          <w:b/>
          <w:bCs/>
          <w:i/>
          <w:iCs/>
        </w:rPr>
      </w:pPr>
      <w:r w:rsidRPr="00812F3C">
        <w:rPr>
          <w:rFonts w:ascii="Sylfaen" w:eastAsia="Sylfaen" w:hAnsi="Sylfaen" w:cs="Sylfaen"/>
          <w:b/>
          <w:bCs/>
          <w:i/>
          <w:iCs/>
        </w:rPr>
        <w:t>*შენიშვნა: როგორც „შებრუნებული საკლასო ოთახის“, ისე „ჯგუფური სწავლების“ მეთოდების გამოყენებისას, მასწავლებელს პასიური, დამკვირვებლის როლი აკისრია, რომელიც თვალყურს ადევნებს სტუდენტთა მსჯელობას, აზროვნების დინამიკასა და პოლემიკის პროცესს. სტუდენტთა სწორედ ამ უნარების განვითარებისთვისაა მოწოდებული აღნიშნული მეთოდები.</w:t>
      </w:r>
    </w:p>
    <w:p w:rsidR="00783D2B" w:rsidRPr="00812F3C" w:rsidRDefault="00783D2B" w:rsidP="00783D2B">
      <w:pPr>
        <w:pStyle w:val="a3"/>
        <w:spacing w:line="276" w:lineRule="auto"/>
        <w:jc w:val="both"/>
        <w:rPr>
          <w:rFonts w:ascii="Sylfaen" w:eastAsia="Sylfaen" w:hAnsi="Sylfaen" w:cs="Sylfaen"/>
          <w:b/>
          <w:bCs/>
          <w:i/>
          <w:iCs/>
        </w:rPr>
      </w:pPr>
    </w:p>
    <w:p w:rsidR="00783D2B" w:rsidRPr="00812F3C" w:rsidRDefault="00783D2B" w:rsidP="00C77540">
      <w:pPr>
        <w:pStyle w:val="a3"/>
        <w:numPr>
          <w:ilvl w:val="0"/>
          <w:numId w:val="32"/>
        </w:numPr>
        <w:spacing w:line="276" w:lineRule="auto"/>
        <w:ind w:left="709"/>
        <w:jc w:val="both"/>
        <w:rPr>
          <w:rFonts w:ascii="Sylfaen" w:eastAsia="Sylfaen" w:hAnsi="Sylfaen" w:cs="Sylfaen"/>
          <w:color w:val="000000" w:themeColor="text1"/>
        </w:rPr>
      </w:pPr>
      <w:r w:rsidRPr="00812F3C">
        <w:rPr>
          <w:rFonts w:ascii="Sylfaen" w:eastAsia="Sylfaen" w:hAnsi="Sylfaen" w:cs="Sylfaen"/>
          <w:b/>
          <w:bCs/>
        </w:rPr>
        <w:t xml:space="preserve">შემთხვევაზე დაფუძნებული კლინიკური მსჯელობა CBCR (Case-Based Clinical Reasoning) </w:t>
      </w:r>
      <w:r w:rsidRPr="00812F3C">
        <w:rPr>
          <w:rFonts w:ascii="Sylfaen" w:eastAsia="Sylfaen" w:hAnsi="Sylfaen" w:cs="Sylfaen"/>
        </w:rPr>
        <w:t xml:space="preserve">- CBCR არის პროცესი, რომელიც პაციენტის/ქალის (ორსულის/მშობიარის/მელოგინის) შესახებ ინფორმაციის შეგროვებას და დაავადებების გამომწვევი მიზეზებთან დაკავშირებით დასკვნების გაკეთებას, დიფერენციალურ დიაგნოსტიკასა და კომპეტენციის შესაბამისად მკურნალობის  მიზნების შესაბამისი სტრატეგიების შემუშავებას ემსახურება. აღნიშნული მეთოდის გამოყენებისას საკვანძო ელემენტია კლინიკური ინფორმაციის იდენტიფიცირება, </w:t>
      </w:r>
      <w:r w:rsidRPr="00812F3C">
        <w:rPr>
          <w:rFonts w:ascii="Sylfaen" w:eastAsia="Sylfaen" w:hAnsi="Sylfaen" w:cs="Sylfaen"/>
        </w:rPr>
        <w:lastRenderedPageBreak/>
        <w:t xml:space="preserve">მისი მნიშვნელობის ინტერპრეტირება, ჰიპოთეზების გენერირება, მათი გადამოწმება, დაზუსტება და დიაგნოზის დასმა კომპეტენციის შესაბამისად. </w:t>
      </w:r>
    </w:p>
    <w:p w:rsidR="00783D2B" w:rsidRPr="00812F3C" w:rsidRDefault="00783D2B" w:rsidP="00783D2B">
      <w:pPr>
        <w:pStyle w:val="a3"/>
        <w:spacing w:line="276" w:lineRule="auto"/>
        <w:ind w:left="709"/>
        <w:jc w:val="both"/>
        <w:rPr>
          <w:rFonts w:ascii="Sylfaen" w:eastAsia="Sylfaen" w:hAnsi="Sylfaen" w:cs="Sylfaen"/>
        </w:rPr>
      </w:pPr>
    </w:p>
    <w:p w:rsidR="00783D2B" w:rsidRDefault="00783D2B" w:rsidP="00C77540">
      <w:pPr>
        <w:pStyle w:val="a3"/>
        <w:numPr>
          <w:ilvl w:val="0"/>
          <w:numId w:val="32"/>
        </w:numPr>
        <w:spacing w:line="276" w:lineRule="auto"/>
        <w:ind w:left="709"/>
        <w:jc w:val="both"/>
        <w:rPr>
          <w:rFonts w:ascii="Sylfaen" w:eastAsia="Sylfaen" w:hAnsi="Sylfaen" w:cs="Sylfaen"/>
        </w:rPr>
      </w:pPr>
      <w:r w:rsidRPr="00812F3C">
        <w:rPr>
          <w:rFonts w:ascii="Sylfaen" w:eastAsia="Sylfaen" w:hAnsi="Sylfaen" w:cs="Sylfaen"/>
          <w:b/>
          <w:bCs/>
        </w:rPr>
        <w:t>შემთხვევაზე დაფუძნებული დისკუსია - CBD (Case-based Discussion)</w:t>
      </w:r>
      <w:r w:rsidRPr="00812F3C">
        <w:rPr>
          <w:rFonts w:ascii="Sylfaen" w:eastAsia="Sylfaen" w:hAnsi="Sylfaen" w:cs="Sylfaen"/>
        </w:rPr>
        <w:t xml:space="preserve"> -  აღნიშნული შეფასების მეთოდი, გულისხმობს ლექტორის მხრიდან სტუდენტისთვის კონკრეტული შემთხვევის წარდგენას, (ინსტრუმენტული და ლაბორატორიული გამოკვლევების შედეგების ანალიზი და სინთეზი, დიფერენციალური დიაგნოზის გაკეთება, დიაგნოზის განსაზღვრა, კომპეტენციის შესაბამისად მკურნალობის გეგმის შემუშავება), რომელიც სტუდენტმა, დროის დათქმულ მონაკვეთში, უნდა გაანალიზოს ან ამოხსნას. შემთხვევის საშუალებით ლექტორი ამოწმებს სტუდენტის კლინიკური აზროვნების, დასკვნის გაკეთებისა და ამ პროცესის დოკუმენტირების უნარს, კომპლექსური საკითხის/პრობლემის გაცნობიერების და მისი გა</w:t>
      </w:r>
      <w:r w:rsidR="00712211">
        <w:rPr>
          <w:rFonts w:ascii="Sylfaen" w:eastAsia="Sylfaen" w:hAnsi="Sylfaen" w:cs="Sylfaen"/>
        </w:rPr>
        <w:t>დ</w:t>
      </w:r>
      <w:r w:rsidRPr="00812F3C">
        <w:rPr>
          <w:rFonts w:ascii="Sylfaen" w:eastAsia="Sylfaen" w:hAnsi="Sylfaen" w:cs="Sylfaen"/>
        </w:rPr>
        <w:t xml:space="preserve">აჭრისთვის ორიგინალური გზების ძიების უნარს, მათ შორის ასევე პროფესიულ-ეთიკურ ღირებულებებს და ამ ღირებულებებით ოპერირების უნარს. </w:t>
      </w:r>
    </w:p>
    <w:p w:rsidR="00783D2B" w:rsidRPr="00607A5F" w:rsidRDefault="00783D2B" w:rsidP="00783D2B">
      <w:pPr>
        <w:pStyle w:val="a3"/>
        <w:spacing w:line="276" w:lineRule="auto"/>
        <w:rPr>
          <w:rFonts w:ascii="Sylfaen" w:eastAsia="Sylfaen" w:hAnsi="Sylfaen" w:cs="Sylfaen"/>
        </w:rPr>
      </w:pPr>
    </w:p>
    <w:p w:rsidR="00783D2B" w:rsidRPr="00607A5F" w:rsidRDefault="00783D2B" w:rsidP="00C77540">
      <w:pPr>
        <w:pStyle w:val="a3"/>
        <w:numPr>
          <w:ilvl w:val="0"/>
          <w:numId w:val="32"/>
        </w:numPr>
        <w:spacing w:line="276" w:lineRule="auto"/>
        <w:ind w:left="709"/>
        <w:jc w:val="both"/>
        <w:rPr>
          <w:rFonts w:ascii="Sylfaen" w:eastAsia="Sylfaen" w:hAnsi="Sylfaen" w:cs="Sylfaen"/>
          <w:i/>
          <w:u w:val="single"/>
        </w:rPr>
      </w:pPr>
      <w:r w:rsidRPr="00607A5F">
        <w:rPr>
          <w:rFonts w:ascii="Sylfaen" w:eastAsia="Sylfaen" w:hAnsi="Sylfaen" w:cs="Sylfaen"/>
          <w:i/>
          <w:u w:val="single"/>
        </w:rPr>
        <w:t>სწავლისა და სწავლების პროცესში დასაშვებია ხელოვნური ინტელექტის (AI) სხვადასხვა ტიპის გამოყენება ეთიკური მოთხოვნების გათვალისწინებით, პასუხისმგებლობითა და აკადემიური კეთილსინდისიერების პრინციპების დაცვით.</w:t>
      </w:r>
    </w:p>
    <w:p w:rsidR="00783D2B" w:rsidRPr="00812F3C" w:rsidRDefault="00783D2B" w:rsidP="00783D2B">
      <w:pPr>
        <w:pStyle w:val="a3"/>
        <w:spacing w:line="276" w:lineRule="auto"/>
        <w:ind w:left="1072" w:hanging="360"/>
        <w:jc w:val="both"/>
        <w:rPr>
          <w:rFonts w:ascii="Sylfaen" w:eastAsia="Sylfaen" w:hAnsi="Sylfaen" w:cs="Sylfaen"/>
        </w:rPr>
      </w:pPr>
    </w:p>
    <w:p w:rsidR="00783D2B" w:rsidRPr="00812F3C" w:rsidRDefault="00783D2B" w:rsidP="00783D2B">
      <w:pPr>
        <w:pStyle w:val="a3"/>
        <w:spacing w:line="276" w:lineRule="auto"/>
        <w:rPr>
          <w:rFonts w:ascii="Sylfaen" w:eastAsia="Sylfaen" w:hAnsi="Sylfaen" w:cs="Sylfaen"/>
        </w:rPr>
      </w:pPr>
    </w:p>
    <w:p w:rsidR="00783D2B" w:rsidRPr="00812F3C" w:rsidRDefault="00783D2B" w:rsidP="00783D2B">
      <w:pPr>
        <w:pStyle w:val="2"/>
        <w:spacing w:line="276" w:lineRule="auto"/>
        <w:rPr>
          <w:rFonts w:ascii="Sylfaen" w:eastAsia="Sylfaen" w:hAnsi="Sylfaen" w:cs="Sylfaen"/>
          <w:b/>
          <w:bCs/>
        </w:rPr>
      </w:pPr>
      <w:bookmarkStart w:id="9" w:name="_Toc215576051"/>
      <w:r w:rsidRPr="00812F3C">
        <w:rPr>
          <w:rFonts w:ascii="Sylfaen" w:eastAsia="Sylfaen" w:hAnsi="Sylfaen" w:cs="Sylfaen"/>
          <w:b/>
          <w:bCs/>
        </w:rPr>
        <w:t>5.2. სწავლის შედეგების შეფასება</w:t>
      </w:r>
      <w:bookmarkEnd w:id="9"/>
      <w:r w:rsidRPr="00812F3C">
        <w:rPr>
          <w:rFonts w:ascii="Sylfaen" w:eastAsia="Sylfaen" w:hAnsi="Sylfaen" w:cs="Sylfaen"/>
          <w:b/>
          <w:bCs/>
        </w:rPr>
        <w:t xml:space="preserve"> </w:t>
      </w:r>
    </w:p>
    <w:p w:rsidR="00783D2B" w:rsidRPr="00812F3C" w:rsidRDefault="00783D2B" w:rsidP="00783D2B">
      <w:pPr>
        <w:pStyle w:val="a3"/>
        <w:spacing w:line="276" w:lineRule="auto"/>
        <w:jc w:val="both"/>
        <w:rPr>
          <w:rFonts w:ascii="Sylfaen" w:eastAsia="Sylfaen" w:hAnsi="Sylfaen" w:cs="Sylfaen"/>
        </w:rPr>
      </w:pPr>
    </w:p>
    <w:p w:rsidR="00783D2B" w:rsidRPr="00812F3C" w:rsidRDefault="00783D2B" w:rsidP="007C0281">
      <w:pPr>
        <w:pStyle w:val="a3"/>
        <w:spacing w:line="276" w:lineRule="auto"/>
        <w:ind w:left="0"/>
        <w:jc w:val="both"/>
        <w:rPr>
          <w:rFonts w:ascii="Sylfaen" w:eastAsia="Sylfaen" w:hAnsi="Sylfaen" w:cs="Sylfaen"/>
        </w:rPr>
      </w:pPr>
      <w:r w:rsidRPr="00812F3C">
        <w:rPr>
          <w:rFonts w:ascii="Sylfaen" w:eastAsia="Sylfaen" w:hAnsi="Sylfaen" w:cs="Sylfaen"/>
        </w:rPr>
        <w:t>სამეანო საქმის საბაკალავრო საგანმანათლებლო პროგრამების თითოეული სასწავლო კურსის გეგმით/სილაბუსით/მოდულით გათვალისწინებული შეფასების ფორმები (შუალედური და დასკვნითი შეფასება) შესაძლოა მოიცავდეს შეფასების კომპონენტებს, რომლებიც განსაზღვრავს სტუდენტის ცოდნის ან/და უნარის ან/და კომპეტენციების შეფასების ხერხებს: შეფასება მოიცავს თეორიული ცოდნის, პრაქტიკული უნარ</w:t>
      </w:r>
      <w:r w:rsidRPr="00812F3C">
        <w:rPr>
          <w:rFonts w:ascii="Times New Roman" w:eastAsia="Sylfaen" w:hAnsi="Times New Roman" w:cs="Times New Roman"/>
        </w:rPr>
        <w:t>‐</w:t>
      </w:r>
      <w:r w:rsidRPr="00812F3C">
        <w:rPr>
          <w:rFonts w:ascii="Sylfaen" w:eastAsia="Sylfaen" w:hAnsi="Sylfaen" w:cs="Sylfaen"/>
        </w:rPr>
        <w:t xml:space="preserve">ჩვევების და პროფესიონალიზმის შეფასებას. შეფასების თანამედროვე მეთოდებიდან, გარდა ტრადიციული წერითი, ზეპირი, ტესტური და კომბინირებული გამოცდებისა, რეკომენდებულია: </w:t>
      </w:r>
    </w:p>
    <w:p w:rsidR="00783D2B" w:rsidRPr="00812F3C" w:rsidRDefault="00783D2B" w:rsidP="007C0281">
      <w:pPr>
        <w:pStyle w:val="a3"/>
        <w:spacing w:line="276" w:lineRule="auto"/>
        <w:ind w:left="0"/>
        <w:jc w:val="both"/>
        <w:rPr>
          <w:rFonts w:ascii="Sylfaen" w:eastAsia="Sylfaen" w:hAnsi="Sylfaen" w:cs="Sylfaen"/>
        </w:rPr>
      </w:pPr>
    </w:p>
    <w:p w:rsidR="00783D2B" w:rsidRPr="00812F3C" w:rsidRDefault="00783D2B" w:rsidP="00C77540">
      <w:pPr>
        <w:pStyle w:val="a3"/>
        <w:numPr>
          <w:ilvl w:val="0"/>
          <w:numId w:val="49"/>
        </w:numPr>
        <w:spacing w:line="276" w:lineRule="auto"/>
        <w:ind w:left="567"/>
        <w:jc w:val="both"/>
        <w:rPr>
          <w:rFonts w:ascii="Sylfaen" w:eastAsia="Sylfaen" w:hAnsi="Sylfaen" w:cs="Sylfaen"/>
        </w:rPr>
      </w:pPr>
      <w:r w:rsidRPr="00812F3C">
        <w:rPr>
          <w:rFonts w:ascii="Sylfaen" w:eastAsia="Sylfaen" w:hAnsi="Sylfaen" w:cs="Sylfaen"/>
          <w:b/>
          <w:bCs/>
        </w:rPr>
        <w:t>ობიექტურად სტრუქტურირებული კლინიკური გამოცდა - Objective Structured Cliinical Examination (OSCE)</w:t>
      </w:r>
      <w:r w:rsidRPr="00812F3C">
        <w:rPr>
          <w:rFonts w:ascii="Sylfaen" w:eastAsia="Sylfaen" w:hAnsi="Sylfaen" w:cs="Sylfaen"/>
        </w:rPr>
        <w:t xml:space="preserve"> - არის გამოცდის ფორმატი, რომელიც რეალობაზე დაფუძნებულ სიმულირებულ გარემოში ავლენს კომპეტენციის ფარგლებში სტუდენტის კლინიკურ უნარ–ჩვევებს, კომუნიკაციურ უნარებს, უზრუნველყოფს პაციენტების უსაფრთხოებას და ამისთვის იყენებს სტანდარტი</w:t>
      </w:r>
      <w:r w:rsidR="00712211">
        <w:rPr>
          <w:rFonts w:ascii="Sylfaen" w:eastAsia="Sylfaen" w:hAnsi="Sylfaen" w:cs="Sylfaen"/>
        </w:rPr>
        <w:t>ზ</w:t>
      </w:r>
      <w:r w:rsidRPr="00812F3C">
        <w:rPr>
          <w:rFonts w:ascii="Sylfaen" w:eastAsia="Sylfaen" w:hAnsi="Sylfaen" w:cs="Sylfaen"/>
        </w:rPr>
        <w:t xml:space="preserve">ებულ შეფასებას. გამოცდა ტარდება სხვადასხვა  კლინიკურ სადგურებში, რომლებიც ახდენს რეალური კლინიკური სიტუაციებისა და სცენარების მოდელირებას. </w:t>
      </w:r>
    </w:p>
    <w:p w:rsidR="00783D2B" w:rsidRPr="00812F3C" w:rsidRDefault="00783D2B" w:rsidP="007C0281">
      <w:pPr>
        <w:pStyle w:val="a3"/>
        <w:spacing w:line="276" w:lineRule="auto"/>
        <w:ind w:left="567"/>
        <w:jc w:val="both"/>
        <w:rPr>
          <w:rFonts w:ascii="Sylfaen" w:eastAsia="Sylfaen" w:hAnsi="Sylfaen" w:cs="Sylfaen"/>
        </w:rPr>
      </w:pPr>
    </w:p>
    <w:p w:rsidR="00783D2B" w:rsidRPr="00812F3C" w:rsidRDefault="00783D2B" w:rsidP="00C77540">
      <w:pPr>
        <w:pStyle w:val="a3"/>
        <w:numPr>
          <w:ilvl w:val="0"/>
          <w:numId w:val="45"/>
        </w:numPr>
        <w:spacing w:line="276" w:lineRule="auto"/>
        <w:ind w:left="567"/>
        <w:jc w:val="both"/>
        <w:rPr>
          <w:rFonts w:ascii="Sylfaen" w:eastAsia="Sylfaen" w:hAnsi="Sylfaen" w:cs="Sylfaen"/>
        </w:rPr>
      </w:pPr>
      <w:r w:rsidRPr="00812F3C">
        <w:rPr>
          <w:rFonts w:ascii="Sylfaen" w:eastAsia="Sylfaen" w:hAnsi="Sylfaen" w:cs="Sylfaen"/>
          <w:b/>
          <w:bCs/>
        </w:rPr>
        <w:lastRenderedPageBreak/>
        <w:t>ობიექტურად სტრუქტურირებული პრაქტიკული გამოცდა - Objectively Structured Practical Exam (OSPE)</w:t>
      </w:r>
      <w:r w:rsidRPr="00812F3C">
        <w:rPr>
          <w:rFonts w:ascii="Sylfaen" w:eastAsia="Sylfaen" w:hAnsi="Sylfaen" w:cs="Sylfaen"/>
        </w:rPr>
        <w:t xml:space="preserve"> არის კონცეფცია ძირითადი სამედიცინო მეცნიერებების პრაქტიკული შეფასებისას, რომელიც გამოიყენება სამედიცინო ინტეგრირებულ პრობლემაზე დაფუძნებული კურიკულუმის პრეკლინიკურ ეტაპზე სტუდენტების ანატომიის ცოდნისა და ლაბორატორიული უნარების შესაფასებლად. შექმნილია სადგურები და თითოეულ სადგურს აქვს კონკრეტული მიზანი, რომლის შეფასებასაც ახორციელებს. თითოეული კომპონენტის შეფასება სადგურებზე განისაზღვრება შეფასების ფორმის (checklist) მიხედვით. შეფასების ფორმა (checklist) შემუშავებულია უშუალოდ შესასრულებელი დავალების სპეციფიკის გათვალისწინებით. </w:t>
      </w:r>
    </w:p>
    <w:p w:rsidR="00783D2B" w:rsidRPr="00812F3C" w:rsidRDefault="00783D2B" w:rsidP="007C0281">
      <w:pPr>
        <w:pStyle w:val="a3"/>
        <w:spacing w:line="276" w:lineRule="auto"/>
        <w:ind w:left="567"/>
        <w:jc w:val="both"/>
        <w:rPr>
          <w:rFonts w:ascii="Sylfaen" w:eastAsia="Sylfaen" w:hAnsi="Sylfaen" w:cs="Sylfaen"/>
        </w:rPr>
      </w:pPr>
    </w:p>
    <w:p w:rsidR="00783D2B" w:rsidRPr="00812F3C" w:rsidRDefault="00783D2B" w:rsidP="00C77540">
      <w:pPr>
        <w:pStyle w:val="a3"/>
        <w:numPr>
          <w:ilvl w:val="0"/>
          <w:numId w:val="45"/>
        </w:numPr>
        <w:spacing w:line="276" w:lineRule="auto"/>
        <w:ind w:left="567"/>
        <w:jc w:val="both"/>
        <w:rPr>
          <w:rFonts w:ascii="Sylfaen" w:eastAsia="Sylfaen" w:hAnsi="Sylfaen" w:cs="Sylfaen"/>
          <w:color w:val="000000" w:themeColor="text1"/>
        </w:rPr>
      </w:pPr>
      <w:r w:rsidRPr="00812F3C">
        <w:rPr>
          <w:rFonts w:ascii="Sylfaen" w:eastAsia="Sylfaen" w:hAnsi="Sylfaen" w:cs="Sylfaen"/>
          <w:b/>
          <w:bCs/>
        </w:rPr>
        <w:t xml:space="preserve">შეფასება სამუშაო ადგილზე - Workplace based assessment (WPBA) </w:t>
      </w:r>
      <w:r w:rsidRPr="00812F3C">
        <w:rPr>
          <w:rFonts w:ascii="Sylfaen" w:eastAsia="Sylfaen" w:hAnsi="Sylfaen" w:cs="Sylfaen"/>
        </w:rPr>
        <w:t>- არის რამდენიმე მეთოდის კომბინირებით შემუშავებული შ</w:t>
      </w:r>
      <w:r w:rsidR="00FB6AB3">
        <w:rPr>
          <w:rFonts w:ascii="Sylfaen" w:eastAsia="Sylfaen" w:hAnsi="Sylfaen" w:cs="Sylfaen"/>
        </w:rPr>
        <w:t>ე</w:t>
      </w:r>
      <w:r w:rsidRPr="00812F3C">
        <w:rPr>
          <w:rFonts w:ascii="Sylfaen" w:eastAsia="Sylfaen" w:hAnsi="Sylfaen" w:cs="Sylfaen"/>
        </w:rPr>
        <w:t xml:space="preserve">ფასების მეთოდი, რომელიც გამოიყენება სტუდენტების პროფესიული თვისებების, უნარებისა და დამოკიდებულებები შეფასებისთვის. WPBA მეთოდის გამოყენებით სამედიცინო სფეროებში სტუდენტებს თავიანთი ცოდნის დადასტურება ყოველდღიური პასუხისმგებლობებისა და მოვალეობების შესრულების გზით შეუძლიათ. აღნიშნული მეთოდის გამოყენებით ასევე უზრუნველყოფილია უკუკავშირის შესაძლებლობა სტუდენტის ძლიერი მხარეებისა და პოტენციური განვითარების საჭიროებების განსაზღვრისთვის. </w:t>
      </w:r>
    </w:p>
    <w:p w:rsidR="00783D2B" w:rsidRPr="00812F3C" w:rsidRDefault="00783D2B" w:rsidP="007C0281">
      <w:pPr>
        <w:pStyle w:val="a3"/>
        <w:spacing w:line="276" w:lineRule="auto"/>
        <w:ind w:left="567"/>
        <w:jc w:val="both"/>
        <w:rPr>
          <w:rFonts w:ascii="Sylfaen" w:eastAsia="Sylfaen" w:hAnsi="Sylfaen" w:cs="Sylfaen"/>
          <w:color w:val="000000" w:themeColor="text1"/>
        </w:rPr>
      </w:pPr>
    </w:p>
    <w:p w:rsidR="00783D2B" w:rsidRPr="00812F3C" w:rsidRDefault="00783D2B" w:rsidP="00C77540">
      <w:pPr>
        <w:pStyle w:val="a3"/>
        <w:numPr>
          <w:ilvl w:val="0"/>
          <w:numId w:val="45"/>
        </w:numPr>
        <w:spacing w:line="276" w:lineRule="auto"/>
        <w:ind w:left="567"/>
        <w:jc w:val="both"/>
        <w:rPr>
          <w:rFonts w:ascii="Sylfaen" w:eastAsia="Sylfaen" w:hAnsi="Sylfaen" w:cs="Sylfaen"/>
          <w:color w:val="000000" w:themeColor="text1"/>
        </w:rPr>
      </w:pPr>
      <w:r w:rsidRPr="00812F3C">
        <w:rPr>
          <w:rFonts w:ascii="Sylfaen" w:eastAsia="Sylfaen" w:hAnsi="Sylfaen" w:cs="Sylfaen"/>
          <w:b/>
          <w:bCs/>
        </w:rPr>
        <w:t>პირდაპირი დაკვირვება პროცედურული უნარების დემო</w:t>
      </w:r>
      <w:r w:rsidR="00FB6AB3">
        <w:rPr>
          <w:rFonts w:ascii="Sylfaen" w:eastAsia="Sylfaen" w:hAnsi="Sylfaen" w:cs="Sylfaen"/>
          <w:b/>
          <w:bCs/>
        </w:rPr>
        <w:t>ნს</w:t>
      </w:r>
      <w:r w:rsidRPr="00812F3C">
        <w:rPr>
          <w:rFonts w:ascii="Sylfaen" w:eastAsia="Sylfaen" w:hAnsi="Sylfaen" w:cs="Sylfaen"/>
          <w:b/>
          <w:bCs/>
        </w:rPr>
        <w:t>ტრირებაზე - Direct Observation for Procedural Skills (DOPS) -</w:t>
      </w:r>
      <w:r w:rsidRPr="00812F3C">
        <w:rPr>
          <w:rFonts w:ascii="Sylfaen" w:eastAsia="Sylfaen" w:hAnsi="Sylfaen" w:cs="Sylfaen"/>
        </w:rPr>
        <w:t xml:space="preserve"> შეფასების ინსტრუმენტია, რომელიც მომავალი მეანი-ექთნების მიერ პრაქტიკული პროცედურების განხორციელებისა და მათი მუშაობის შეფასებისთვის გამოიყენება. აღნიშნული მეთოდის გამოყენებისას სტუდენტებს ეძლევათ მყისიერი უკუკავშირი ძლიერი და გასაუმჯობესებელი მხარეების შესახებ. აღნიშნული მეთოდი სტუდენტის ტექნიკური, ოპერაციული და პროფესიონალიზმის უნარების შესაფასებლად გამოიყენება ბაზისური დიაგნოსტიკური და ინტერვენციული პროცედურების ან ყოველდღიური პრაქტიკის შეფასებისთვის განმავითარებელი უკუკავშირის მიღების მიზნით. </w:t>
      </w:r>
    </w:p>
    <w:p w:rsidR="00783D2B" w:rsidRPr="00812F3C" w:rsidRDefault="00783D2B" w:rsidP="007C0281">
      <w:pPr>
        <w:pStyle w:val="a3"/>
        <w:spacing w:line="276" w:lineRule="auto"/>
        <w:ind w:left="567"/>
        <w:jc w:val="both"/>
        <w:rPr>
          <w:rFonts w:ascii="Sylfaen" w:eastAsia="Sylfaen" w:hAnsi="Sylfaen" w:cs="Sylfaen"/>
          <w:color w:val="000000" w:themeColor="text1"/>
        </w:rPr>
      </w:pPr>
    </w:p>
    <w:p w:rsidR="00783D2B" w:rsidRPr="00812F3C" w:rsidRDefault="00783D2B" w:rsidP="00C77540">
      <w:pPr>
        <w:pStyle w:val="a3"/>
        <w:numPr>
          <w:ilvl w:val="0"/>
          <w:numId w:val="45"/>
        </w:numPr>
        <w:spacing w:line="276" w:lineRule="auto"/>
        <w:ind w:left="567"/>
        <w:jc w:val="both"/>
        <w:rPr>
          <w:rFonts w:ascii="Sylfaen" w:eastAsia="Sylfaen" w:hAnsi="Sylfaen" w:cs="Sylfaen"/>
          <w:color w:val="000000" w:themeColor="text1"/>
        </w:rPr>
      </w:pPr>
      <w:r w:rsidRPr="00812F3C">
        <w:rPr>
          <w:rFonts w:ascii="Sylfaen" w:eastAsia="Sylfaen" w:hAnsi="Sylfaen" w:cs="Sylfaen"/>
          <w:b/>
          <w:bCs/>
        </w:rPr>
        <w:t>მეანი-ექთნის დღიურის წარმოება - (Log-book)</w:t>
      </w:r>
      <w:r w:rsidRPr="00812F3C">
        <w:rPr>
          <w:rFonts w:ascii="Sylfaen" w:eastAsia="Sylfaen" w:hAnsi="Sylfaen" w:cs="Sylfaen"/>
        </w:rPr>
        <w:t xml:space="preserve"> აღნიშნული მეთოდის მიზანია სამეანო საქმის სტუდენტებმა აწარმოონ ჩანაწერები თავიანთ სასწავლო გამოცდილებასთან და პრაქტიკასთან დაკავშირებით, რათა დაეუფლონ რეგისტრირებული მეანი ექთნების საქმიანობისთვის შესაბამის ცოდნასა და უნარებს. </w:t>
      </w:r>
    </w:p>
    <w:p w:rsidR="00783D2B" w:rsidRPr="00812F3C" w:rsidRDefault="00783D2B" w:rsidP="007C0281">
      <w:pPr>
        <w:pStyle w:val="a3"/>
        <w:spacing w:line="276" w:lineRule="auto"/>
        <w:ind w:left="567"/>
        <w:jc w:val="both"/>
        <w:rPr>
          <w:rFonts w:ascii="Sylfaen" w:eastAsia="Sylfaen" w:hAnsi="Sylfaen" w:cs="Sylfaen"/>
          <w:color w:val="000000" w:themeColor="text1"/>
        </w:rPr>
      </w:pPr>
    </w:p>
    <w:p w:rsidR="00783D2B" w:rsidRPr="00812F3C" w:rsidRDefault="00783D2B" w:rsidP="00C77540">
      <w:pPr>
        <w:pStyle w:val="a3"/>
        <w:numPr>
          <w:ilvl w:val="0"/>
          <w:numId w:val="45"/>
        </w:numPr>
        <w:spacing w:line="276" w:lineRule="auto"/>
        <w:ind w:left="567"/>
        <w:jc w:val="both"/>
        <w:rPr>
          <w:rFonts w:ascii="Sylfaen" w:eastAsia="Sylfaen" w:hAnsi="Sylfaen" w:cs="Sylfaen"/>
          <w:color w:val="000000" w:themeColor="text1"/>
        </w:rPr>
      </w:pPr>
      <w:r w:rsidRPr="00812F3C">
        <w:rPr>
          <w:rFonts w:ascii="Sylfaen" w:eastAsia="Sylfaen" w:hAnsi="Sylfaen" w:cs="Sylfaen"/>
          <w:b/>
          <w:bCs/>
        </w:rPr>
        <w:t xml:space="preserve">მინდობილი პროფესიული აქტივობები - Entrustble Professional Activities (EPAs) </w:t>
      </w:r>
      <w:r w:rsidRPr="00812F3C">
        <w:rPr>
          <w:rFonts w:ascii="Sylfaen" w:eastAsia="Sylfaen" w:hAnsi="Sylfaen" w:cs="Sylfaen"/>
        </w:rPr>
        <w:t xml:space="preserve">ორიენტირებულია ყოველდღიური კლინიკური საქმიანობისას ხშირი, დროული, უკუკავშირზე ორიენტირებული და სამუშაო ადგილზე დაფუძნებული შეფასების შესაძლებლობის უზრუნველყოფაზე. EPAs საშუალებას იძლევა ოპერატიულად განხორციელდეს სტუდენტის კომპეტენციებისა და მასთან დაკავშირებული გადაწყვეტილებების შეფასება პაციენტის/ქალის (ორსულის/მშობიარის/მელოგინის) მოვლისა </w:t>
      </w:r>
      <w:r w:rsidRPr="00812F3C">
        <w:rPr>
          <w:rFonts w:ascii="Sylfaen" w:eastAsia="Sylfaen" w:hAnsi="Sylfaen" w:cs="Sylfaen"/>
        </w:rPr>
        <w:lastRenderedPageBreak/>
        <w:t>და მკურ</w:t>
      </w:r>
      <w:r w:rsidR="00FB6AB3">
        <w:rPr>
          <w:rFonts w:ascii="Sylfaen" w:eastAsia="Sylfaen" w:hAnsi="Sylfaen" w:cs="Sylfaen"/>
        </w:rPr>
        <w:t>ნ</w:t>
      </w:r>
      <w:r w:rsidRPr="00812F3C">
        <w:rPr>
          <w:rFonts w:ascii="Sylfaen" w:eastAsia="Sylfaen" w:hAnsi="Sylfaen" w:cs="Sylfaen"/>
        </w:rPr>
        <w:t xml:space="preserve">ალობის პროცესში და არსებითად ემსახურება თეორიული ცოდნის კლინიკურ საქმიანობაში გამოყენებისას გამოკვეთილი ხარვეზების აღმოფხვრასა და ცოდნისა და პრაქტიკული საქმიანობის დაახლოვებას. </w:t>
      </w:r>
    </w:p>
    <w:p w:rsidR="00783D2B" w:rsidRPr="00812F3C" w:rsidRDefault="00783D2B" w:rsidP="007C0281">
      <w:pPr>
        <w:pStyle w:val="a3"/>
        <w:spacing w:line="276" w:lineRule="auto"/>
        <w:ind w:left="567" w:hanging="360"/>
        <w:jc w:val="both"/>
        <w:rPr>
          <w:rFonts w:ascii="Sylfaen" w:eastAsia="Sylfaen" w:hAnsi="Sylfaen" w:cs="Sylfaen"/>
        </w:rPr>
      </w:pPr>
    </w:p>
    <w:p w:rsidR="00783D2B" w:rsidRPr="00812F3C" w:rsidRDefault="00783D2B" w:rsidP="00C77540">
      <w:pPr>
        <w:pStyle w:val="a3"/>
        <w:numPr>
          <w:ilvl w:val="0"/>
          <w:numId w:val="45"/>
        </w:numPr>
        <w:spacing w:line="276" w:lineRule="auto"/>
        <w:ind w:left="567"/>
        <w:jc w:val="both"/>
        <w:rPr>
          <w:rFonts w:ascii="Sylfaen" w:eastAsia="Sylfaen" w:hAnsi="Sylfaen" w:cs="Sylfaen"/>
          <w:color w:val="000000" w:themeColor="text1"/>
        </w:rPr>
      </w:pPr>
      <w:r w:rsidRPr="00812F3C">
        <w:rPr>
          <w:rFonts w:ascii="Sylfaen" w:eastAsia="Sylfaen" w:hAnsi="Sylfaen" w:cs="Sylfaen"/>
          <w:b/>
          <w:bCs/>
        </w:rPr>
        <w:t>მინი-კლინიკური სავარჯიშოს შეფასება -  Mini Clinical Evaluation Exercise (Mini-CEX)</w:t>
      </w:r>
      <w:r w:rsidRPr="00812F3C">
        <w:rPr>
          <w:rFonts w:ascii="Sylfaen" w:eastAsia="Sylfaen" w:hAnsi="Sylfaen" w:cs="Sylfaen"/>
        </w:rPr>
        <w:t xml:space="preserve"> -შესანიშნავი მეთოდია კლინიკური დახმარების გაწევის უნარების შეფ</w:t>
      </w:r>
      <w:r w:rsidR="00FB6AB3">
        <w:rPr>
          <w:rFonts w:ascii="Sylfaen" w:eastAsia="Sylfaen" w:hAnsi="Sylfaen" w:cs="Sylfaen"/>
        </w:rPr>
        <w:t>ა</w:t>
      </w:r>
      <w:r w:rsidRPr="00812F3C">
        <w:rPr>
          <w:rFonts w:ascii="Sylfaen" w:eastAsia="Sylfaen" w:hAnsi="Sylfaen" w:cs="Sylfaen"/>
        </w:rPr>
        <w:t xml:space="preserve">სებისა და უკუკავშირის გამარტივებისთვის. ის აფასებს სტუდენტის კლინიკურ და პროფესიულ უნარებს, კერძოდ, პაციენტთან კომუნიკაციისა და ანამნეზის შეკრების, ფიზიკური გამოკვლევის, კლინიკური მსჯელობისა და დასკვნების გამოტანის უნარებს და ასევე პროფესიონალიზმს. ზემოხსენებული უნარების შეფასება ხორციელდება სამედიცინო დაწესებულების შესაბამის დეპარტამენტებში. </w:t>
      </w:r>
    </w:p>
    <w:p w:rsidR="00783D2B" w:rsidRPr="00812F3C" w:rsidRDefault="00783D2B" w:rsidP="007C0281">
      <w:pPr>
        <w:pStyle w:val="a3"/>
        <w:spacing w:line="276" w:lineRule="auto"/>
        <w:ind w:left="567" w:hanging="360"/>
        <w:jc w:val="both"/>
        <w:rPr>
          <w:rFonts w:ascii="Sylfaen" w:eastAsia="Sylfaen" w:hAnsi="Sylfaen" w:cs="Sylfaen"/>
          <w:color w:val="000000" w:themeColor="text1"/>
        </w:rPr>
      </w:pPr>
    </w:p>
    <w:p w:rsidR="00783D2B" w:rsidRPr="00812F3C" w:rsidRDefault="00783D2B" w:rsidP="00C77540">
      <w:pPr>
        <w:pStyle w:val="a3"/>
        <w:numPr>
          <w:ilvl w:val="0"/>
          <w:numId w:val="45"/>
        </w:numPr>
        <w:spacing w:line="276" w:lineRule="auto"/>
        <w:ind w:left="567"/>
        <w:jc w:val="both"/>
        <w:rPr>
          <w:rFonts w:ascii="Sylfaen" w:eastAsia="Sylfaen" w:hAnsi="Sylfaen" w:cs="Sylfaen"/>
          <w:color w:val="000000" w:themeColor="text1"/>
        </w:rPr>
      </w:pPr>
      <w:r w:rsidRPr="00812F3C">
        <w:rPr>
          <w:rFonts w:ascii="Sylfaen" w:eastAsia="Sylfaen" w:hAnsi="Sylfaen" w:cs="Sylfaen"/>
          <w:b/>
          <w:bCs/>
        </w:rPr>
        <w:t xml:space="preserve">პორტფოლიო (ე.წ. გახანგრძლივებული </w:t>
      </w:r>
      <w:r w:rsidRPr="00812F3C">
        <w:rPr>
          <w:rFonts w:ascii="Times New Roman" w:eastAsia="Sylfaen" w:hAnsi="Times New Roman" w:cs="Times New Roman"/>
          <w:b/>
          <w:bCs/>
        </w:rPr>
        <w:t>‐</w:t>
      </w:r>
      <w:r w:rsidRPr="00812F3C">
        <w:rPr>
          <w:rFonts w:ascii="Sylfaen" w:eastAsia="Sylfaen" w:hAnsi="Sylfaen" w:cs="Sylfaen"/>
          <w:b/>
          <w:bCs/>
        </w:rPr>
        <w:t xml:space="preserve"> გრძელვადიანი (4</w:t>
      </w:r>
      <w:r w:rsidRPr="00812F3C">
        <w:rPr>
          <w:rFonts w:ascii="Times New Roman" w:eastAsia="Sylfaen" w:hAnsi="Times New Roman" w:cs="Times New Roman"/>
          <w:b/>
          <w:bCs/>
        </w:rPr>
        <w:t>‐</w:t>
      </w:r>
      <w:r w:rsidRPr="00812F3C">
        <w:rPr>
          <w:rFonts w:ascii="Sylfaen" w:eastAsia="Sylfaen" w:hAnsi="Sylfaen" w:cs="Sylfaen"/>
          <w:b/>
          <w:bCs/>
        </w:rPr>
        <w:t>წლიანი) შეფასება,)</w:t>
      </w:r>
      <w:r w:rsidRPr="00812F3C">
        <w:rPr>
          <w:rFonts w:ascii="Sylfaen" w:eastAsia="Sylfaen" w:hAnsi="Sylfaen" w:cs="Sylfaen"/>
        </w:rPr>
        <w:t xml:space="preserve"> რაც მოიცავს სტუდენტის მიერ განხორციელებული აქტივობებს (კონფერენციებში მონაწილეობა, პაციენტების გამოკვლევის და მკურნალობის პროცესში ჩართულობა, სოციალური აქტივობა, თვით</w:t>
      </w:r>
      <w:r w:rsidRPr="00812F3C">
        <w:rPr>
          <w:rFonts w:ascii="Times New Roman" w:eastAsia="Sylfaen" w:hAnsi="Times New Roman" w:cs="Times New Roman"/>
        </w:rPr>
        <w:t>‐</w:t>
      </w:r>
      <w:r w:rsidRPr="00812F3C">
        <w:rPr>
          <w:rFonts w:ascii="Sylfaen" w:eastAsia="Sylfaen" w:hAnsi="Sylfaen" w:cs="Sylfaen"/>
        </w:rPr>
        <w:t>ანალიზი (self</w:t>
      </w:r>
      <w:r w:rsidRPr="00812F3C">
        <w:rPr>
          <w:rFonts w:ascii="Times New Roman" w:eastAsia="Sylfaen" w:hAnsi="Times New Roman" w:cs="Times New Roman"/>
        </w:rPr>
        <w:t>‐</w:t>
      </w:r>
      <w:r w:rsidRPr="00812F3C">
        <w:rPr>
          <w:rFonts w:ascii="Sylfaen" w:eastAsia="Sylfaen" w:hAnsi="Sylfaen" w:cs="Sylfaen"/>
        </w:rPr>
        <w:t xml:space="preserve">reflection), პერსონალური განვითარების გეგმა (Personal Development Plan) და სხვ); შეფასება ეფუძნება დოკუმენტებს/მტკიცებულებებს, რომლებიც ასახავს სტუდენტის აქტივობას სწავლების პირველი წლიდან მეოთხე წლის ბოლომდე. პორტფოლიო მნიშვნელოვან გავლენას ახდენს სტუდენტის აკადემიური მოსწრების მიმდინარე და საბოლოო შეფასებაზე, ობიექტურად და დასაბუთებულად ასახავს სტუდენტის კლინიკური აზროვნების, პრაქტიკული უნარების, ზოგადი პროფესიული თვისებების განვითარების ძლიერ და სუსტ მხარეებს, ავლენს მის ნაკლოვანებებს და მათი გამოსწორების გზებს. </w:t>
      </w:r>
    </w:p>
    <w:p w:rsidR="00783D2B" w:rsidRPr="00812F3C" w:rsidRDefault="00783D2B" w:rsidP="007C0281">
      <w:pPr>
        <w:pStyle w:val="a3"/>
        <w:spacing w:line="276" w:lineRule="auto"/>
        <w:ind w:left="567" w:hanging="360"/>
        <w:jc w:val="both"/>
        <w:rPr>
          <w:rFonts w:ascii="Sylfaen" w:eastAsia="Sylfaen" w:hAnsi="Sylfaen" w:cs="Sylfaen"/>
          <w:color w:val="000000" w:themeColor="text1"/>
        </w:rPr>
      </w:pPr>
    </w:p>
    <w:p w:rsidR="00783D2B" w:rsidRPr="00607A5F" w:rsidRDefault="00783D2B" w:rsidP="00C77540">
      <w:pPr>
        <w:pStyle w:val="a3"/>
        <w:numPr>
          <w:ilvl w:val="0"/>
          <w:numId w:val="45"/>
        </w:numPr>
        <w:spacing w:line="276" w:lineRule="auto"/>
        <w:ind w:left="567"/>
        <w:jc w:val="both"/>
        <w:rPr>
          <w:rFonts w:ascii="Sylfaen" w:eastAsia="Sylfaen" w:hAnsi="Sylfaen" w:cs="Sylfaen"/>
          <w:color w:val="000000" w:themeColor="text1"/>
        </w:rPr>
      </w:pPr>
      <w:r w:rsidRPr="00812F3C">
        <w:rPr>
          <w:rFonts w:ascii="Sylfaen" w:eastAsia="Sylfaen" w:hAnsi="Sylfaen" w:cs="Sylfaen"/>
          <w:b/>
          <w:bCs/>
        </w:rPr>
        <w:t xml:space="preserve">გადაშლილი წიგნის/წიგნში ჩახედვის მეთოდი </w:t>
      </w:r>
      <w:r w:rsidRPr="00812F3C">
        <w:rPr>
          <w:rFonts w:ascii="Sylfaen" w:eastAsia="Sylfaen" w:hAnsi="Sylfaen" w:cs="Sylfaen"/>
        </w:rPr>
        <w:t>– ამ მეთოდით სწავლების დროს სტუდენტს ლიტერატურის, დამხმარე მასალის, ინტერნეტ</w:t>
      </w:r>
      <w:r w:rsidRPr="00812F3C">
        <w:rPr>
          <w:rFonts w:ascii="Times New Roman" w:eastAsia="Sylfaen" w:hAnsi="Times New Roman" w:cs="Times New Roman"/>
        </w:rPr>
        <w:t>‐</w:t>
      </w:r>
      <w:r w:rsidRPr="00812F3C">
        <w:rPr>
          <w:rFonts w:ascii="Sylfaen" w:eastAsia="Sylfaen" w:hAnsi="Sylfaen" w:cs="Sylfaen"/>
        </w:rPr>
        <w:t>რესურსის გამოყენების უფლება აქვს. მეთოდი ემყარება სტუდენტის მიერ ინფორმაციის სინთეზის, ანალიზის და გამოყენების და არა, მარტივად დამახსოვრების უნარს. მოწმდება ისეთი უნარები, როგორიცაა: ცოდნის გამოყენება, შეფასება/ანალიზი და კრიტიკული აზროვნება. მნიშვნელოვანია, რომ ამ მეთოდის გამოყენებისას საგამოცდო მასალა იყოს კონცეპტუალური, უხვი მრავალფეროვანი და ორიენტირებული სტუდენტის ანალიზის უნარზე, რაც მნიშვნელოვნად შეამცირებს მათ მიერ საგანმანათლებლო ლიტერატურის მარტივად გამოყენების შესაძლებლობას.</w:t>
      </w:r>
    </w:p>
    <w:p w:rsidR="00783D2B" w:rsidRPr="00607A5F" w:rsidRDefault="00783D2B" w:rsidP="007C0281">
      <w:pPr>
        <w:pStyle w:val="a3"/>
        <w:spacing w:line="276" w:lineRule="auto"/>
        <w:ind w:left="567"/>
        <w:jc w:val="both"/>
        <w:rPr>
          <w:rFonts w:ascii="Sylfaen" w:eastAsia="Sylfaen" w:hAnsi="Sylfaen" w:cs="Sylfaen"/>
          <w:color w:val="000000" w:themeColor="text1"/>
        </w:rPr>
      </w:pPr>
    </w:p>
    <w:p w:rsidR="00783D2B" w:rsidRPr="00607A5F" w:rsidRDefault="00783D2B" w:rsidP="00C77540">
      <w:pPr>
        <w:pStyle w:val="a3"/>
        <w:numPr>
          <w:ilvl w:val="0"/>
          <w:numId w:val="45"/>
        </w:numPr>
        <w:spacing w:line="276" w:lineRule="auto"/>
        <w:ind w:left="567"/>
        <w:jc w:val="both"/>
        <w:rPr>
          <w:rFonts w:ascii="Sylfaen" w:eastAsia="Segoe UI" w:hAnsi="Sylfaen" w:cs="Segoe UI"/>
          <w:i/>
          <w:color w:val="000000" w:themeColor="text1"/>
          <w:u w:val="single"/>
        </w:rPr>
      </w:pPr>
      <w:r w:rsidRPr="00607A5F">
        <w:rPr>
          <w:rFonts w:ascii="Sylfaen" w:eastAsia="Sylfaen" w:hAnsi="Sylfaen" w:cs="Sylfaen"/>
          <w:i/>
          <w:color w:val="000000" w:themeColor="text1"/>
          <w:u w:val="single"/>
        </w:rPr>
        <w:t xml:space="preserve">სტუდენტის სწავლის შედეგების შეფასების </w:t>
      </w:r>
      <w:r w:rsidRPr="00607A5F">
        <w:rPr>
          <w:rFonts w:ascii="Sylfaen" w:eastAsia="Segoe UI" w:hAnsi="Sylfaen" w:cs="Segoe UI"/>
          <w:i/>
          <w:color w:val="000000" w:themeColor="text1"/>
          <w:u w:val="single"/>
        </w:rPr>
        <w:t>პროცესში დასაშვებია ხელოვნური ინტელექტის (AI) სხვადასხვა ტიპის გამოყენება ეთიკური მოთხოვნების გათვალისწინებით, პასუხისმგებლობითა და აკადემიური კეთილსინდისიერების პრინციპების დაცვით.</w:t>
      </w:r>
    </w:p>
    <w:p w:rsidR="00783D2B" w:rsidRPr="00812F3C" w:rsidRDefault="00783D2B" w:rsidP="007C0281">
      <w:pPr>
        <w:pStyle w:val="a3"/>
        <w:spacing w:line="276" w:lineRule="auto"/>
        <w:ind w:left="0"/>
        <w:jc w:val="both"/>
        <w:rPr>
          <w:rFonts w:ascii="Sylfaen" w:eastAsia="Sylfaen" w:hAnsi="Sylfaen" w:cs="Sylfaen"/>
          <w:color w:val="000000" w:themeColor="text1"/>
        </w:rPr>
      </w:pPr>
    </w:p>
    <w:p w:rsidR="00783D2B" w:rsidRPr="00812F3C" w:rsidRDefault="00783D2B" w:rsidP="007C0281">
      <w:pPr>
        <w:spacing w:line="276" w:lineRule="auto"/>
        <w:jc w:val="both"/>
        <w:rPr>
          <w:color w:val="000000" w:themeColor="text1"/>
        </w:rPr>
      </w:pPr>
      <w:r w:rsidRPr="00812F3C">
        <w:rPr>
          <w:color w:val="000000" w:themeColor="text1"/>
        </w:rPr>
        <w:lastRenderedPageBreak/>
        <w:t xml:space="preserve">სამეანო საქმის საგანმანათლებლო პროგრამის კლინიკური პრაქტიკის კომპონენტის განხორციელება შესაძლებელია დამოუკიდებელი კურსების ან საგანმანათლებლო კურსებში ინტეგრირებული ფორმით. </w:t>
      </w:r>
    </w:p>
    <w:p w:rsidR="00783D2B" w:rsidRPr="00812F3C" w:rsidRDefault="00783D2B" w:rsidP="00783D2B">
      <w:pPr>
        <w:spacing w:after="48" w:line="276" w:lineRule="auto"/>
        <w:ind w:left="270"/>
        <w:rPr>
          <w:sz w:val="28"/>
          <w:szCs w:val="28"/>
        </w:rPr>
      </w:pPr>
    </w:p>
    <w:p w:rsidR="00783D2B" w:rsidRPr="00812F3C" w:rsidRDefault="00783D2B" w:rsidP="00783D2B">
      <w:pPr>
        <w:spacing w:after="48" w:line="276" w:lineRule="auto"/>
        <w:ind w:left="270"/>
        <w:rPr>
          <w:sz w:val="28"/>
          <w:szCs w:val="28"/>
        </w:rPr>
      </w:pPr>
    </w:p>
    <w:p w:rsidR="00783D2B" w:rsidRPr="00607A5F" w:rsidRDefault="00783D2B" w:rsidP="00783D2B">
      <w:pPr>
        <w:pStyle w:val="1"/>
        <w:spacing w:line="276" w:lineRule="auto"/>
        <w:ind w:left="0"/>
        <w:rPr>
          <w:b/>
          <w:bCs/>
          <w:sz w:val="32"/>
          <w:szCs w:val="28"/>
        </w:rPr>
      </w:pPr>
      <w:bookmarkStart w:id="10" w:name="_Toc215576052"/>
      <w:r w:rsidRPr="00607A5F">
        <w:rPr>
          <w:b/>
          <w:bCs/>
          <w:sz w:val="32"/>
          <w:szCs w:val="28"/>
        </w:rPr>
        <w:t>დამატებითი ინფორმაცია</w:t>
      </w:r>
      <w:bookmarkEnd w:id="10"/>
      <w:r w:rsidRPr="00607A5F">
        <w:rPr>
          <w:b/>
          <w:bCs/>
          <w:sz w:val="32"/>
          <w:szCs w:val="28"/>
        </w:rPr>
        <w:t xml:space="preserve">  </w:t>
      </w:r>
    </w:p>
    <w:p w:rsidR="00783D2B" w:rsidRPr="00812F3C" w:rsidRDefault="00783D2B" w:rsidP="00783D2B">
      <w:pPr>
        <w:spacing w:after="207" w:line="276" w:lineRule="auto"/>
        <w:ind w:left="270"/>
        <w:rPr>
          <w:color w:val="7F7F7F"/>
          <w:sz w:val="28"/>
          <w:szCs w:val="28"/>
        </w:rPr>
      </w:pPr>
    </w:p>
    <w:tbl>
      <w:tblPr>
        <w:tblW w:w="10196" w:type="dxa"/>
        <w:tblLayout w:type="fixed"/>
        <w:tblLook w:val="06A0" w:firstRow="1" w:lastRow="0" w:firstColumn="1" w:lastColumn="0" w:noHBand="1" w:noVBand="1"/>
      </w:tblPr>
      <w:tblGrid>
        <w:gridCol w:w="2542"/>
        <w:gridCol w:w="7654"/>
      </w:tblGrid>
      <w:tr w:rsidR="00783D2B" w:rsidRPr="00812F3C" w:rsidTr="007C0281">
        <w:trPr>
          <w:trHeight w:val="300"/>
        </w:trPr>
        <w:tc>
          <w:tcPr>
            <w:tcW w:w="254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rsidR="00783D2B" w:rsidRPr="00607A5F" w:rsidRDefault="00783D2B" w:rsidP="00783D2B">
            <w:pPr>
              <w:spacing w:line="276" w:lineRule="auto"/>
              <w:jc w:val="center"/>
              <w:rPr>
                <w:b/>
                <w:bCs/>
                <w:color w:val="2F5496" w:themeColor="accent1" w:themeShade="BF"/>
                <w:sz w:val="28"/>
                <w:szCs w:val="28"/>
              </w:rPr>
            </w:pPr>
            <w:r w:rsidRPr="00607A5F">
              <w:rPr>
                <w:b/>
                <w:bCs/>
                <w:color w:val="2F5496" w:themeColor="accent1" w:themeShade="BF"/>
                <w:sz w:val="28"/>
                <w:szCs w:val="28"/>
              </w:rPr>
              <w:t>ასპექტი</w:t>
            </w:r>
          </w:p>
        </w:tc>
        <w:tc>
          <w:tcPr>
            <w:tcW w:w="765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rsidR="00783D2B" w:rsidRPr="00607A5F" w:rsidRDefault="00783D2B" w:rsidP="00783D2B">
            <w:pPr>
              <w:spacing w:line="276" w:lineRule="auto"/>
              <w:jc w:val="center"/>
              <w:rPr>
                <w:b/>
                <w:bCs/>
                <w:color w:val="2F5496" w:themeColor="accent1" w:themeShade="BF"/>
                <w:sz w:val="28"/>
                <w:szCs w:val="28"/>
              </w:rPr>
            </w:pPr>
            <w:r w:rsidRPr="00607A5F">
              <w:rPr>
                <w:b/>
                <w:bCs/>
                <w:color w:val="2F5496" w:themeColor="accent1" w:themeShade="BF"/>
                <w:sz w:val="28"/>
                <w:szCs w:val="28"/>
              </w:rPr>
              <w:t>სპეციალური მოთხოვნები</w:t>
            </w:r>
          </w:p>
        </w:tc>
      </w:tr>
      <w:tr w:rsidR="00783D2B" w:rsidRPr="00812F3C" w:rsidTr="007C0281">
        <w:trPr>
          <w:trHeight w:val="300"/>
        </w:trPr>
        <w:tc>
          <w:tcPr>
            <w:tcW w:w="254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rsidR="00783D2B" w:rsidRPr="00812F3C" w:rsidRDefault="00783D2B" w:rsidP="00783D2B">
            <w:pPr>
              <w:spacing w:line="276" w:lineRule="auto"/>
              <w:rPr>
                <w:b/>
                <w:bCs/>
                <w:sz w:val="24"/>
                <w:szCs w:val="24"/>
              </w:rPr>
            </w:pPr>
            <w:r w:rsidRPr="00812F3C">
              <w:rPr>
                <w:b/>
                <w:bCs/>
                <w:sz w:val="24"/>
                <w:szCs w:val="24"/>
              </w:rPr>
              <w:t>საბაზისო დისციპლინები</w:t>
            </w:r>
          </w:p>
        </w:tc>
        <w:tc>
          <w:tcPr>
            <w:tcW w:w="765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rsidR="00783D2B" w:rsidRPr="00812F3C" w:rsidRDefault="00783D2B" w:rsidP="007C0281">
            <w:pPr>
              <w:spacing w:line="276" w:lineRule="auto"/>
              <w:jc w:val="both"/>
              <w:rPr>
                <w:sz w:val="24"/>
                <w:szCs w:val="24"/>
              </w:rPr>
            </w:pPr>
            <w:r w:rsidRPr="00812F3C">
              <w:rPr>
                <w:sz w:val="24"/>
                <w:szCs w:val="24"/>
              </w:rPr>
              <w:t>სწავლების საწყის ეტაპზე ფუნდამენტური დისციპლინების სწავლება ხორციელდება საუნივერსიტეტო /სასწავლო სივრცეში და/ან აფილირებულ სასწავლო ან/და სამედიცინო დაწესებულებებში.  დაწესებულებას უნდა ჰქონდეს საკუთარი, შესაბამისად აღჭურვილი სასწავლო</w:t>
            </w:r>
            <w:r w:rsidRPr="00812F3C">
              <w:rPr>
                <w:rFonts w:ascii="Times New Roman" w:hAnsi="Times New Roman" w:cs="Times New Roman"/>
                <w:sz w:val="24"/>
                <w:szCs w:val="24"/>
              </w:rPr>
              <w:t>‐</w:t>
            </w:r>
            <w:r w:rsidRPr="00812F3C">
              <w:rPr>
                <w:sz w:val="24"/>
                <w:szCs w:val="24"/>
              </w:rPr>
              <w:t xml:space="preserve">კვლევითი ლაბორატორია და/ან განახორციელოს აღნიშნული სასწავლო საქმიანობა აფილირებულ სასწავლო ან/და სამედიცინო დაწესებულებაში (ხელშეკრულების საფუძველზე).  </w:t>
            </w:r>
          </w:p>
          <w:p w:rsidR="00783D2B" w:rsidRPr="00812F3C" w:rsidRDefault="00783D2B" w:rsidP="007C0281">
            <w:pPr>
              <w:spacing w:line="276" w:lineRule="auto"/>
              <w:jc w:val="both"/>
              <w:rPr>
                <w:sz w:val="24"/>
                <w:szCs w:val="24"/>
              </w:rPr>
            </w:pPr>
            <w:r w:rsidRPr="00812F3C">
              <w:rPr>
                <w:sz w:val="24"/>
                <w:szCs w:val="24"/>
              </w:rPr>
              <w:t>ორივე შემთხვევაში ლაბორატორია შესაბამისობაში უნდა იყოს ქვეყანაში დადგენილ ბიო და შრომით უსაფრთხოების ნორმებთან.  სასწავლო</w:t>
            </w:r>
            <w:r w:rsidRPr="00812F3C">
              <w:rPr>
                <w:rFonts w:ascii="Times New Roman" w:hAnsi="Times New Roman" w:cs="Times New Roman"/>
                <w:sz w:val="24"/>
                <w:szCs w:val="24"/>
              </w:rPr>
              <w:t>‐</w:t>
            </w:r>
            <w:r w:rsidRPr="00812F3C">
              <w:rPr>
                <w:sz w:val="24"/>
                <w:szCs w:val="24"/>
              </w:rPr>
              <w:t>კვლევით ლაბორატორიაში სასწავლო კურსის განმავლობაში სამუშაო სივრცე უნდა იყოს გათვლილი 10-15 სტუდენტზე 1 საკონტაქტო საათის ფარგლებში</w:t>
            </w:r>
            <w:r w:rsidRPr="00812F3C">
              <w:rPr>
                <w:color w:val="000000" w:themeColor="text1"/>
                <w:sz w:val="24"/>
                <w:szCs w:val="24"/>
              </w:rPr>
              <w:t xml:space="preserve">. </w:t>
            </w:r>
            <w:r w:rsidRPr="00812F3C">
              <w:rPr>
                <w:sz w:val="24"/>
                <w:szCs w:val="24"/>
              </w:rPr>
              <w:t>უსაფრთხოების დადგენილი წესების დაცვით.  უნდა  არსებობდეს  რესურსი  და  IT</w:t>
            </w:r>
            <w:r w:rsidRPr="00812F3C">
              <w:rPr>
                <w:rFonts w:ascii="Times New Roman" w:hAnsi="Times New Roman" w:cs="Times New Roman"/>
                <w:sz w:val="24"/>
                <w:szCs w:val="24"/>
              </w:rPr>
              <w:t>‐</w:t>
            </w:r>
            <w:r w:rsidRPr="00812F3C">
              <w:rPr>
                <w:sz w:val="24"/>
                <w:szCs w:val="24"/>
              </w:rPr>
              <w:t>ინფრასტრუქტურა სინქრონული  და/ან  ასინქრონული  დისტანციური  სამუშაო  შეხვედრების ჩატარებისათვის.</w:t>
            </w:r>
          </w:p>
        </w:tc>
      </w:tr>
      <w:tr w:rsidR="00783D2B" w:rsidRPr="00812F3C" w:rsidTr="007C0281">
        <w:trPr>
          <w:trHeight w:val="300"/>
        </w:trPr>
        <w:tc>
          <w:tcPr>
            <w:tcW w:w="254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rsidR="00783D2B" w:rsidRPr="00812F3C" w:rsidRDefault="00783D2B" w:rsidP="00783D2B">
            <w:pPr>
              <w:spacing w:line="276" w:lineRule="auto"/>
              <w:rPr>
                <w:b/>
                <w:bCs/>
                <w:sz w:val="24"/>
                <w:szCs w:val="24"/>
              </w:rPr>
            </w:pPr>
            <w:r w:rsidRPr="00812F3C">
              <w:rPr>
                <w:b/>
                <w:bCs/>
                <w:sz w:val="24"/>
                <w:szCs w:val="24"/>
              </w:rPr>
              <w:t>პრეკლინიკური დისციპლინები</w:t>
            </w:r>
          </w:p>
        </w:tc>
        <w:tc>
          <w:tcPr>
            <w:tcW w:w="765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rsidR="00783D2B" w:rsidRPr="00812F3C" w:rsidRDefault="00783D2B" w:rsidP="007C0281">
            <w:pPr>
              <w:spacing w:line="276" w:lineRule="auto"/>
              <w:jc w:val="both"/>
              <w:rPr>
                <w:color w:val="000000" w:themeColor="text1"/>
                <w:sz w:val="24"/>
                <w:szCs w:val="24"/>
              </w:rPr>
            </w:pPr>
            <w:r w:rsidRPr="00812F3C">
              <w:rPr>
                <w:sz w:val="24"/>
                <w:szCs w:val="24"/>
              </w:rPr>
              <w:t xml:space="preserve">სწავლების პრეკლინიკურ ეტაპზე სწავლება ხორციელდება საუნივერსიტეტო/სასწავლო სივრცეში არსებულ   სიმულაციურ ცენტრებში, მათ შორის აფილირებულ მულტი და მონოპროფილურ ამბულატორული და სტაციონარული სერვისის მომწოდებელ   დაწესებულებებში (ხელშეკრულების საფუძველზე). აღნიშნული ცენტრები უზრუნველყოფილი უნდა იყოს სათანადო სასწავლო ფართით, კურიკულკუმით განსაზღვრული შედეგებით </w:t>
            </w:r>
            <w:r w:rsidRPr="00812F3C">
              <w:rPr>
                <w:sz w:val="24"/>
                <w:szCs w:val="24"/>
              </w:rPr>
              <w:lastRenderedPageBreak/>
              <w:t>(მანუალური უნარები/კლინიკური კომპეტენციები) გათვალისწინებული სამედიცინო მანიპულაციების ჩატარებისათვის აუცილებელი სიმულატორების და მანეკენების რეკომენდებული ჩამონათვალით (იხ. დანართი)</w:t>
            </w:r>
            <w:r w:rsidRPr="00812F3C">
              <w:rPr>
                <w:color w:val="FF0000"/>
                <w:sz w:val="24"/>
                <w:szCs w:val="24"/>
              </w:rPr>
              <w:t xml:space="preserve"> </w:t>
            </w:r>
            <w:r w:rsidRPr="00812F3C">
              <w:rPr>
                <w:color w:val="000000" w:themeColor="text1"/>
                <w:sz w:val="24"/>
                <w:szCs w:val="24"/>
              </w:rPr>
              <w:t>არაუმეტეს 12 სტუდენტისა  1 საკონტაქტო საათის ფარგლებში.</w:t>
            </w:r>
          </w:p>
        </w:tc>
      </w:tr>
      <w:tr w:rsidR="00783D2B" w:rsidRPr="00812F3C" w:rsidTr="007C0281">
        <w:trPr>
          <w:trHeight w:val="300"/>
        </w:trPr>
        <w:tc>
          <w:tcPr>
            <w:tcW w:w="254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rsidR="00783D2B" w:rsidRPr="00812F3C" w:rsidRDefault="00783D2B" w:rsidP="00783D2B">
            <w:pPr>
              <w:spacing w:line="276" w:lineRule="auto"/>
              <w:rPr>
                <w:b/>
                <w:bCs/>
                <w:sz w:val="24"/>
                <w:szCs w:val="24"/>
              </w:rPr>
            </w:pPr>
            <w:r w:rsidRPr="00812F3C">
              <w:rPr>
                <w:b/>
                <w:bCs/>
                <w:sz w:val="24"/>
                <w:szCs w:val="24"/>
              </w:rPr>
              <w:lastRenderedPageBreak/>
              <w:t>კლინიკური დისციპლინები</w:t>
            </w:r>
          </w:p>
        </w:tc>
        <w:tc>
          <w:tcPr>
            <w:tcW w:w="765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rsidR="00783D2B" w:rsidRPr="00812F3C" w:rsidRDefault="00783D2B" w:rsidP="007C0281">
            <w:pPr>
              <w:spacing w:line="276" w:lineRule="auto"/>
              <w:jc w:val="both"/>
              <w:rPr>
                <w:sz w:val="24"/>
                <w:szCs w:val="24"/>
              </w:rPr>
            </w:pPr>
            <w:r w:rsidRPr="00812F3C">
              <w:rPr>
                <w:sz w:val="24"/>
                <w:szCs w:val="24"/>
              </w:rPr>
              <w:t xml:space="preserve"> </w:t>
            </w:r>
          </w:p>
          <w:p w:rsidR="00783D2B" w:rsidRDefault="00783D2B" w:rsidP="007C0281">
            <w:pPr>
              <w:spacing w:line="276" w:lineRule="auto"/>
              <w:jc w:val="both"/>
              <w:rPr>
                <w:sz w:val="24"/>
                <w:szCs w:val="24"/>
              </w:rPr>
            </w:pPr>
            <w:r w:rsidRPr="00812F3C">
              <w:rPr>
                <w:sz w:val="24"/>
                <w:szCs w:val="24"/>
              </w:rPr>
              <w:t xml:space="preserve">კლინიკური საგნების სწავლება ხორციელდება საუნივერსიტეტო/სასწავლო სამედიცინო დაწესებულებებში − ამბულატორიული და სტაციონარული სერვისების მიმწოდებელ კლინიკებში. საუნივერსიტეტო და აფილირებული სასწავლო კლინიკები უზრუნველყოფილი უნდა იყოს სათანადო სასწავლო ფართით. სტუდენტებისთვის კლინიკებიდან შესაძლებელი უნდა იყოს წვდომა სასწავლო რესურსებზე (ელექტრონული, წიგნადი). </w:t>
            </w:r>
          </w:p>
          <w:p w:rsidR="007C0281" w:rsidRPr="00812F3C" w:rsidRDefault="007C0281" w:rsidP="007C0281">
            <w:pPr>
              <w:spacing w:line="276" w:lineRule="auto"/>
              <w:jc w:val="both"/>
              <w:rPr>
                <w:sz w:val="24"/>
                <w:szCs w:val="24"/>
              </w:rPr>
            </w:pPr>
          </w:p>
          <w:p w:rsidR="00783D2B" w:rsidRPr="00812F3C" w:rsidRDefault="00783D2B" w:rsidP="00C77540">
            <w:pPr>
              <w:pStyle w:val="a3"/>
              <w:numPr>
                <w:ilvl w:val="0"/>
                <w:numId w:val="5"/>
              </w:numPr>
              <w:spacing w:line="276" w:lineRule="auto"/>
              <w:ind w:left="373" w:right="2"/>
              <w:jc w:val="both"/>
              <w:rPr>
                <w:rFonts w:ascii="Sylfaen" w:eastAsia="Sylfaen" w:hAnsi="Sylfaen" w:cs="Sylfaen"/>
                <w:sz w:val="24"/>
                <w:szCs w:val="24"/>
              </w:rPr>
            </w:pPr>
            <w:r w:rsidRPr="00812F3C">
              <w:rPr>
                <w:rFonts w:ascii="Sylfaen" w:eastAsia="Sylfaen" w:hAnsi="Sylfaen" w:cs="Sylfaen"/>
                <w:sz w:val="24"/>
                <w:szCs w:val="24"/>
              </w:rPr>
              <w:t xml:space="preserve">საუნივერსიტეტო და/ან აფილირებული კლინიკაში საუნივერსიტეტო და აფილირებულ კლინიკასთან გაფორმებული, რეგულარულად განახლებადი ხელშეკრულება ან/და ხელშეკრულების დანართები დეტალურად უნდა აღწერდეს მხარეთა უფლებებსა და ვალდებულებებს, მათ შორის: </w:t>
            </w:r>
          </w:p>
          <w:p w:rsidR="00783D2B" w:rsidRPr="00812F3C" w:rsidRDefault="00783D2B" w:rsidP="00C77540">
            <w:pPr>
              <w:pStyle w:val="a3"/>
              <w:numPr>
                <w:ilvl w:val="0"/>
                <w:numId w:val="5"/>
              </w:numPr>
              <w:spacing w:line="276" w:lineRule="auto"/>
              <w:ind w:left="373" w:right="2"/>
              <w:jc w:val="both"/>
              <w:rPr>
                <w:rFonts w:ascii="Sylfaen" w:eastAsia="Sylfaen" w:hAnsi="Sylfaen" w:cs="Sylfaen"/>
                <w:sz w:val="24"/>
                <w:szCs w:val="24"/>
              </w:rPr>
            </w:pPr>
            <w:r w:rsidRPr="00812F3C">
              <w:rPr>
                <w:rFonts w:ascii="Sylfaen" w:eastAsia="Sylfaen" w:hAnsi="Sylfaen" w:cs="Sylfaen"/>
                <w:sz w:val="24"/>
                <w:szCs w:val="24"/>
              </w:rPr>
              <w:t xml:space="preserve">ერთი აკადემიური წლის ან/და სემესტრის განმავლობაში უმაღლესი საგანმანათლებლო დაწესებულებიდან სხვადასხვა კლინიკურ დისციპლინებზე მისაღები სტუდენტების მაქსიმალურ რაოდენობას; </w:t>
            </w:r>
          </w:p>
          <w:p w:rsidR="00783D2B" w:rsidRPr="00812F3C" w:rsidRDefault="00783D2B" w:rsidP="00C77540">
            <w:pPr>
              <w:pStyle w:val="a3"/>
              <w:numPr>
                <w:ilvl w:val="0"/>
                <w:numId w:val="5"/>
              </w:numPr>
              <w:spacing w:line="276" w:lineRule="auto"/>
              <w:ind w:left="373" w:right="2"/>
              <w:jc w:val="both"/>
              <w:rPr>
                <w:rFonts w:ascii="Sylfaen" w:eastAsia="Sylfaen" w:hAnsi="Sylfaen" w:cs="Sylfaen"/>
                <w:sz w:val="24"/>
                <w:szCs w:val="24"/>
              </w:rPr>
            </w:pPr>
            <w:r w:rsidRPr="00812F3C">
              <w:rPr>
                <w:rFonts w:ascii="Sylfaen" w:eastAsia="Sylfaen" w:hAnsi="Sylfaen" w:cs="Sylfaen"/>
                <w:sz w:val="24"/>
                <w:szCs w:val="24"/>
              </w:rPr>
              <w:t xml:space="preserve">კლინიკურ სასწავლო კურსების/პრაქტიკის ჩამონათვალი, რომლებიც ტარდება კლინიკაში და მათი ხანგრძლივობა; </w:t>
            </w:r>
          </w:p>
          <w:p w:rsidR="00783D2B" w:rsidRPr="00812F3C" w:rsidRDefault="00783D2B" w:rsidP="00C77540">
            <w:pPr>
              <w:pStyle w:val="a3"/>
              <w:numPr>
                <w:ilvl w:val="0"/>
                <w:numId w:val="5"/>
              </w:numPr>
              <w:spacing w:line="276" w:lineRule="auto"/>
              <w:ind w:left="373" w:right="2"/>
              <w:jc w:val="both"/>
              <w:rPr>
                <w:rFonts w:ascii="Sylfaen" w:eastAsia="Sylfaen" w:hAnsi="Sylfaen" w:cs="Sylfaen"/>
                <w:sz w:val="24"/>
                <w:szCs w:val="24"/>
              </w:rPr>
            </w:pPr>
            <w:r w:rsidRPr="00812F3C">
              <w:rPr>
                <w:rFonts w:ascii="Sylfaen" w:eastAsia="Sylfaen" w:hAnsi="Sylfaen" w:cs="Sylfaen"/>
                <w:sz w:val="24"/>
                <w:szCs w:val="24"/>
              </w:rPr>
              <w:t xml:space="preserve">ინფორმაციას კლინიკური მოდულების განმახორციელებელ უმაღლეს საგანმანათლებლო დაწესებულება/ებ-ზე, აგრეთვე, ცხრილს/გრაფიკს კონკრეტული სასწავლო კურსის განმავლობაში დროის ერთსა და იმავე მონაკვეთში სტუდენტების კონკრეტული რაოდენობის მიღების შესაძლებლობის შესახებ; </w:t>
            </w:r>
          </w:p>
          <w:p w:rsidR="00783D2B" w:rsidRPr="00812F3C" w:rsidRDefault="00783D2B" w:rsidP="00C77540">
            <w:pPr>
              <w:pStyle w:val="a3"/>
              <w:numPr>
                <w:ilvl w:val="0"/>
                <w:numId w:val="5"/>
              </w:numPr>
              <w:spacing w:line="276" w:lineRule="auto"/>
              <w:ind w:left="373" w:right="2"/>
              <w:jc w:val="both"/>
              <w:rPr>
                <w:rFonts w:ascii="Sylfaen" w:eastAsia="Sylfaen" w:hAnsi="Sylfaen" w:cs="Sylfaen"/>
                <w:sz w:val="24"/>
                <w:szCs w:val="24"/>
              </w:rPr>
            </w:pPr>
            <w:r w:rsidRPr="00812F3C">
              <w:rPr>
                <w:rFonts w:ascii="Sylfaen" w:eastAsia="Sylfaen" w:hAnsi="Sylfaen" w:cs="Sylfaen"/>
                <w:sz w:val="24"/>
                <w:szCs w:val="24"/>
              </w:rPr>
              <w:lastRenderedPageBreak/>
              <w:t xml:space="preserve">(ხელშეკრულების საფუძველზე), პაციენტი/სტუდენტის თანაფარდობა სასწავლო კურსის/კურაციის გავლის პერიოდში უნდა შეადგენდეს: </w:t>
            </w:r>
          </w:p>
          <w:p w:rsidR="00783D2B" w:rsidRPr="00812F3C" w:rsidRDefault="00783D2B" w:rsidP="007C0281">
            <w:pPr>
              <w:spacing w:line="276" w:lineRule="auto"/>
              <w:jc w:val="both"/>
              <w:rPr>
                <w:sz w:val="24"/>
                <w:szCs w:val="24"/>
              </w:rPr>
            </w:pPr>
            <w:r w:rsidRPr="00812F3C">
              <w:rPr>
                <w:sz w:val="24"/>
                <w:szCs w:val="24"/>
              </w:rPr>
              <w:t xml:space="preserve"> </w:t>
            </w:r>
          </w:p>
          <w:p w:rsidR="00783D2B" w:rsidRPr="009B376E" w:rsidRDefault="00783D2B" w:rsidP="00C77540">
            <w:pPr>
              <w:pStyle w:val="a3"/>
              <w:numPr>
                <w:ilvl w:val="0"/>
                <w:numId w:val="46"/>
              </w:numPr>
              <w:spacing w:line="276" w:lineRule="auto"/>
              <w:ind w:left="748"/>
              <w:jc w:val="both"/>
              <w:rPr>
                <w:rFonts w:ascii="Sylfaen" w:hAnsi="Sylfaen"/>
                <w:sz w:val="24"/>
                <w:szCs w:val="24"/>
              </w:rPr>
            </w:pPr>
            <w:r w:rsidRPr="009B376E">
              <w:rPr>
                <w:rFonts w:ascii="Sylfaen" w:hAnsi="Sylfaen"/>
                <w:sz w:val="24"/>
                <w:szCs w:val="24"/>
              </w:rPr>
              <w:t>თერაპიული პროფილის დეპარტამენტებში - 1 (ამბულატორიულ/სტაციონარულ) პაციენტზე არაუმეტეს 8 სტუდენტის;</w:t>
            </w:r>
          </w:p>
          <w:p w:rsidR="00783D2B" w:rsidRPr="009B376E" w:rsidRDefault="00783D2B" w:rsidP="00C77540">
            <w:pPr>
              <w:pStyle w:val="a3"/>
              <w:numPr>
                <w:ilvl w:val="0"/>
                <w:numId w:val="47"/>
              </w:numPr>
              <w:spacing w:line="276" w:lineRule="auto"/>
              <w:ind w:left="748"/>
              <w:jc w:val="both"/>
              <w:rPr>
                <w:rFonts w:ascii="Sylfaen" w:hAnsi="Sylfaen"/>
                <w:sz w:val="24"/>
                <w:szCs w:val="24"/>
              </w:rPr>
            </w:pPr>
            <w:r w:rsidRPr="009B376E">
              <w:rPr>
                <w:rFonts w:ascii="Sylfaen" w:hAnsi="Sylfaen"/>
                <w:sz w:val="24"/>
                <w:szCs w:val="24"/>
              </w:rPr>
              <w:t xml:space="preserve">ქირურგიული პროფილის დეპარტამენტებში - 1 პაციენტზე არაუმეტეს 5 სტუდენტის; </w:t>
            </w:r>
          </w:p>
          <w:p w:rsidR="00783D2B" w:rsidRPr="009B376E" w:rsidRDefault="00783D2B" w:rsidP="00C77540">
            <w:pPr>
              <w:pStyle w:val="a3"/>
              <w:numPr>
                <w:ilvl w:val="0"/>
                <w:numId w:val="46"/>
              </w:numPr>
              <w:spacing w:line="276" w:lineRule="auto"/>
              <w:ind w:left="748"/>
              <w:jc w:val="both"/>
              <w:rPr>
                <w:rFonts w:ascii="Sylfaen" w:hAnsi="Sylfaen"/>
                <w:sz w:val="24"/>
                <w:szCs w:val="24"/>
              </w:rPr>
            </w:pPr>
            <w:r w:rsidRPr="009B376E">
              <w:rPr>
                <w:rFonts w:ascii="Sylfaen" w:hAnsi="Sylfaen"/>
                <w:sz w:val="24"/>
                <w:szCs w:val="24"/>
              </w:rPr>
              <w:t xml:space="preserve">მეანობა-გინეკოლოგიის დეპარტამენტში - 1 პაციენტზე არაუმეტეს 5 სტუდენტის; </w:t>
            </w:r>
          </w:p>
          <w:p w:rsidR="00783D2B" w:rsidRPr="009B376E" w:rsidRDefault="00783D2B" w:rsidP="00C77540">
            <w:pPr>
              <w:pStyle w:val="a3"/>
              <w:numPr>
                <w:ilvl w:val="0"/>
                <w:numId w:val="46"/>
              </w:numPr>
              <w:spacing w:line="276" w:lineRule="auto"/>
              <w:ind w:left="748"/>
              <w:jc w:val="both"/>
              <w:rPr>
                <w:rFonts w:ascii="Sylfaen" w:hAnsi="Sylfaen"/>
                <w:sz w:val="24"/>
                <w:szCs w:val="24"/>
              </w:rPr>
            </w:pPr>
            <w:r w:rsidRPr="009B376E">
              <w:rPr>
                <w:rFonts w:ascii="Sylfaen" w:hAnsi="Sylfaen"/>
                <w:sz w:val="24"/>
                <w:szCs w:val="24"/>
              </w:rPr>
              <w:t>პედიატრიის დეპარტამენტში  - 1 (ამბულატორიულ/სტაციონარულ) პაციენტზე არაუმეტეს 8  სტუდენტის;</w:t>
            </w:r>
          </w:p>
          <w:p w:rsidR="00783D2B" w:rsidRPr="009B376E" w:rsidRDefault="00783D2B" w:rsidP="00C77540">
            <w:pPr>
              <w:pStyle w:val="a3"/>
              <w:numPr>
                <w:ilvl w:val="0"/>
                <w:numId w:val="46"/>
              </w:numPr>
              <w:spacing w:line="276" w:lineRule="auto"/>
              <w:ind w:left="748"/>
              <w:jc w:val="both"/>
              <w:rPr>
                <w:rFonts w:ascii="Sylfaen" w:hAnsi="Sylfaen"/>
                <w:sz w:val="24"/>
                <w:szCs w:val="24"/>
              </w:rPr>
            </w:pPr>
            <w:r w:rsidRPr="009B376E">
              <w:rPr>
                <w:rFonts w:ascii="Sylfaen" w:hAnsi="Sylfaen"/>
                <w:sz w:val="24"/>
                <w:szCs w:val="24"/>
              </w:rPr>
              <w:t>ანესთეზიოლოგიის/რეანიმაციის (ინტენსიური თერაპიის) დეპარტამენტებში - 1 პაციენტზე არაუმეტეს 4 სტუდენტის;</w:t>
            </w:r>
          </w:p>
          <w:p w:rsidR="00783D2B" w:rsidRPr="009B376E" w:rsidRDefault="00783D2B" w:rsidP="00C77540">
            <w:pPr>
              <w:pStyle w:val="a3"/>
              <w:numPr>
                <w:ilvl w:val="0"/>
                <w:numId w:val="46"/>
              </w:numPr>
              <w:spacing w:line="276" w:lineRule="auto"/>
              <w:ind w:left="748"/>
              <w:jc w:val="both"/>
              <w:rPr>
                <w:rFonts w:ascii="Sylfaen" w:hAnsi="Sylfaen"/>
                <w:sz w:val="24"/>
                <w:szCs w:val="24"/>
              </w:rPr>
            </w:pPr>
            <w:r w:rsidRPr="009B376E">
              <w:rPr>
                <w:rFonts w:ascii="Sylfaen" w:hAnsi="Sylfaen"/>
                <w:sz w:val="24"/>
                <w:szCs w:val="24"/>
              </w:rPr>
              <w:t>გადაუდებელი მედიცინის დეპარტამენ</w:t>
            </w:r>
            <w:r w:rsidR="00FB6AB3">
              <w:rPr>
                <w:rFonts w:ascii="Sylfaen" w:hAnsi="Sylfaen"/>
                <w:sz w:val="24"/>
                <w:szCs w:val="24"/>
              </w:rPr>
              <w:t>ტ</w:t>
            </w:r>
            <w:r w:rsidRPr="009B376E">
              <w:rPr>
                <w:rFonts w:ascii="Sylfaen" w:hAnsi="Sylfaen"/>
                <w:sz w:val="24"/>
                <w:szCs w:val="24"/>
              </w:rPr>
              <w:t xml:space="preserve">ში - 1 პაციენტზე არაუმეტეს 4 სტუდენტის. </w:t>
            </w:r>
          </w:p>
          <w:p w:rsidR="00783D2B" w:rsidRPr="00812F3C" w:rsidRDefault="00783D2B" w:rsidP="007C0281">
            <w:pPr>
              <w:spacing w:line="276" w:lineRule="auto"/>
              <w:jc w:val="both"/>
              <w:rPr>
                <w:b/>
                <w:bCs/>
                <w:sz w:val="24"/>
                <w:szCs w:val="24"/>
              </w:rPr>
            </w:pPr>
            <w:r w:rsidRPr="00812F3C">
              <w:rPr>
                <w:b/>
                <w:bCs/>
                <w:sz w:val="24"/>
                <w:szCs w:val="24"/>
              </w:rPr>
              <w:t xml:space="preserve"> </w:t>
            </w:r>
          </w:p>
          <w:p w:rsidR="00783D2B" w:rsidRPr="00812F3C" w:rsidRDefault="00783D2B" w:rsidP="007C0281">
            <w:pPr>
              <w:spacing w:line="276" w:lineRule="auto"/>
              <w:jc w:val="both"/>
              <w:rPr>
                <w:sz w:val="24"/>
                <w:szCs w:val="24"/>
              </w:rPr>
            </w:pPr>
            <w:r w:rsidRPr="00812F3C">
              <w:rPr>
                <w:sz w:val="24"/>
                <w:szCs w:val="24"/>
              </w:rPr>
              <w:t>უმაღლეს საგანმანათლებლო დაწესებულებას უნდა გააჩნდეს საკუთარი, სათანადოდ აღჭურვილი (მაგალითისთვის იხ. დანართი N1) კლინიკური უნარების ცენტრი/ლაბორატორია.</w:t>
            </w:r>
          </w:p>
          <w:p w:rsidR="00783D2B" w:rsidRPr="00812F3C" w:rsidRDefault="00783D2B" w:rsidP="007C0281">
            <w:pPr>
              <w:spacing w:line="276" w:lineRule="auto"/>
              <w:ind w:left="748" w:hanging="283"/>
              <w:jc w:val="both"/>
              <w:rPr>
                <w:sz w:val="24"/>
                <w:szCs w:val="24"/>
              </w:rPr>
            </w:pPr>
            <w:r w:rsidRPr="00812F3C">
              <w:rPr>
                <w:sz w:val="24"/>
                <w:szCs w:val="24"/>
              </w:rPr>
              <w:t xml:space="preserve"> </w:t>
            </w:r>
          </w:p>
          <w:p w:rsidR="00783D2B" w:rsidRPr="009B376E" w:rsidRDefault="00783D2B" w:rsidP="00C77540">
            <w:pPr>
              <w:pStyle w:val="a3"/>
              <w:numPr>
                <w:ilvl w:val="0"/>
                <w:numId w:val="46"/>
              </w:numPr>
              <w:spacing w:line="276" w:lineRule="auto"/>
              <w:ind w:left="748" w:hanging="283"/>
              <w:jc w:val="both"/>
              <w:rPr>
                <w:rFonts w:ascii="Sylfaen" w:hAnsi="Sylfaen"/>
                <w:sz w:val="24"/>
                <w:szCs w:val="24"/>
              </w:rPr>
            </w:pPr>
            <w:r w:rsidRPr="009B376E">
              <w:rPr>
                <w:rFonts w:ascii="Sylfaen" w:hAnsi="Sylfaen"/>
                <w:sz w:val="24"/>
                <w:szCs w:val="24"/>
              </w:rPr>
              <w:t>კლინიკის სასწავლო ფართის მოცულობა, რომელიც აღნიშნული კურსების განხორციელებისთვის იქნება გამოყოფილი;</w:t>
            </w:r>
          </w:p>
          <w:p w:rsidR="00FB6AB3" w:rsidRDefault="00783D2B" w:rsidP="00C77540">
            <w:pPr>
              <w:pStyle w:val="a3"/>
              <w:numPr>
                <w:ilvl w:val="0"/>
                <w:numId w:val="46"/>
              </w:numPr>
              <w:spacing w:line="276" w:lineRule="auto"/>
              <w:ind w:left="748" w:hanging="283"/>
              <w:jc w:val="both"/>
              <w:rPr>
                <w:rFonts w:ascii="Sylfaen" w:hAnsi="Sylfaen"/>
                <w:sz w:val="24"/>
                <w:szCs w:val="24"/>
              </w:rPr>
            </w:pPr>
            <w:r w:rsidRPr="00FB6AB3">
              <w:rPr>
                <w:rFonts w:ascii="Sylfaen" w:hAnsi="Sylfaen"/>
                <w:sz w:val="24"/>
                <w:szCs w:val="24"/>
              </w:rPr>
              <w:t xml:space="preserve">უმაღლესი საგანმანათლებლო დაწესებულება განათლების ხარისხის განვითარების ეროვნულ ცენტრს ხელშეკრულების დადებიდან 30 კალენდარული დღის ვადაში აწვდის ინფორმაციას, საშუალოდ რამდენ პაციენტს იღებს და ემსახურება კლინიკა ერთი წლის განმავლობაში. აღნიშნული პირობა არ ვრცელდება იმ სუბიექტებზე, რომლებმაც კანონმდებლობის შესაბამისად, ფუნქციონირება დაიწყეს </w:t>
            </w:r>
            <w:r w:rsidRPr="00FB6AB3">
              <w:rPr>
                <w:rFonts w:ascii="Sylfaen" w:hAnsi="Sylfaen"/>
                <w:sz w:val="24"/>
                <w:szCs w:val="24"/>
              </w:rPr>
              <w:lastRenderedPageBreak/>
              <w:t xml:space="preserve">საანგარიშგებო წელს ან საანგარიშგებო წლის წინა წელს ისე, რომ ფუნქციონირების დაწყებიდან არ შესრულებულა საანგარიშგებო წლის სრული კალენდარული წელი. ერთ წლამდე გახსნილი კლინიკის შემთხვევაში, უმაღლესი საგანმანათლებლო დაწესებულება კლინიკის მიერ გატარებული პაციენტების რაოდენობის შესახებ შესაბამის შუალედურ ინფორმაციას აწვდის უსდ-სთან ხელშეკრულების დადებიდან 6 თვის ვადაში. </w:t>
            </w:r>
          </w:p>
          <w:p w:rsidR="00783D2B" w:rsidRPr="00FB6AB3" w:rsidRDefault="00783D2B" w:rsidP="00C77540">
            <w:pPr>
              <w:pStyle w:val="a3"/>
              <w:numPr>
                <w:ilvl w:val="0"/>
                <w:numId w:val="46"/>
              </w:numPr>
              <w:spacing w:line="276" w:lineRule="auto"/>
              <w:ind w:left="748" w:hanging="283"/>
              <w:jc w:val="both"/>
              <w:rPr>
                <w:rFonts w:ascii="Sylfaen" w:hAnsi="Sylfaen"/>
                <w:sz w:val="24"/>
                <w:szCs w:val="24"/>
              </w:rPr>
            </w:pPr>
            <w:r w:rsidRPr="00FB6AB3">
              <w:rPr>
                <w:sz w:val="24"/>
                <w:szCs w:val="24"/>
              </w:rPr>
              <w:t xml:space="preserve"> </w:t>
            </w:r>
            <w:r w:rsidRPr="00FB6AB3">
              <w:rPr>
                <w:rFonts w:ascii="Sylfaen" w:hAnsi="Sylfaen"/>
                <w:sz w:val="24"/>
                <w:szCs w:val="24"/>
              </w:rPr>
              <w:t>ასევე, ხელშეკრულების პირობების შეცვლის, ხელშეკრულების გაუქმების ან ახალი ხელშეკრულების დადების შემთხვევაში, უმაღლესი საგანმანათლებლო დაწესებულება ვალდებულია ცენტრს წერილობით აცნობოს ახალი ხელშეკრულების დადებიდან, გაუქმებიდან ან ცვლილების განხორციელებიდან 30 კალენდარული დღის ვადაში და წარუდგინოს შესაბამისი ხელშეკრულება.</w:t>
            </w:r>
          </w:p>
          <w:p w:rsidR="00783D2B" w:rsidRPr="00812F3C" w:rsidRDefault="00783D2B" w:rsidP="007C0281">
            <w:pPr>
              <w:spacing w:line="276" w:lineRule="auto"/>
              <w:jc w:val="both"/>
              <w:rPr>
                <w:sz w:val="24"/>
                <w:szCs w:val="24"/>
              </w:rPr>
            </w:pPr>
            <w:r w:rsidRPr="00812F3C">
              <w:rPr>
                <w:sz w:val="24"/>
                <w:szCs w:val="24"/>
              </w:rPr>
              <w:t xml:space="preserve"> </w:t>
            </w:r>
          </w:p>
        </w:tc>
      </w:tr>
      <w:tr w:rsidR="00783D2B" w:rsidRPr="00812F3C" w:rsidTr="007C0281">
        <w:trPr>
          <w:trHeight w:val="300"/>
        </w:trPr>
        <w:tc>
          <w:tcPr>
            <w:tcW w:w="254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rsidR="00783D2B" w:rsidRPr="00812F3C" w:rsidRDefault="00783D2B" w:rsidP="00783D2B">
            <w:pPr>
              <w:spacing w:line="276" w:lineRule="auto"/>
              <w:rPr>
                <w:b/>
                <w:bCs/>
                <w:sz w:val="24"/>
                <w:szCs w:val="24"/>
              </w:rPr>
            </w:pPr>
            <w:r w:rsidRPr="00812F3C">
              <w:rPr>
                <w:b/>
                <w:bCs/>
                <w:sz w:val="24"/>
                <w:szCs w:val="24"/>
              </w:rPr>
              <w:lastRenderedPageBreak/>
              <w:t xml:space="preserve">ინფორმაციისა და კომუნიკაციის ტექნოლოგიები   </w:t>
            </w:r>
          </w:p>
        </w:tc>
        <w:tc>
          <w:tcPr>
            <w:tcW w:w="765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rsidR="00783D2B" w:rsidRPr="00812F3C" w:rsidRDefault="00783D2B" w:rsidP="00783D2B">
            <w:pPr>
              <w:spacing w:line="276" w:lineRule="auto"/>
              <w:rPr>
                <w:sz w:val="24"/>
                <w:szCs w:val="24"/>
              </w:rPr>
            </w:pPr>
            <w:r w:rsidRPr="00812F3C">
              <w:rPr>
                <w:sz w:val="24"/>
                <w:szCs w:val="24"/>
              </w:rPr>
              <w:t>საკუთარი ბიბლიოთეკა, სფეროს შესაბამისი ელექტრონული სასწავლო რესურსები და IT</w:t>
            </w:r>
            <w:r w:rsidRPr="00812F3C">
              <w:rPr>
                <w:rFonts w:ascii="Times New Roman" w:hAnsi="Times New Roman" w:cs="Times New Roman"/>
                <w:sz w:val="24"/>
                <w:szCs w:val="24"/>
              </w:rPr>
              <w:t>‐</w:t>
            </w:r>
            <w:r w:rsidRPr="00812F3C">
              <w:rPr>
                <w:sz w:val="24"/>
                <w:szCs w:val="24"/>
              </w:rPr>
              <w:t xml:space="preserve"> ინფრასტრუქტურა სინქრონული და/ან ასინქრონული დისტანციური სამუშაო შეხვედრებისა და ფორუმების (მათ შორის </w:t>
            </w:r>
            <w:r w:rsidRPr="00812F3C">
              <w:rPr>
                <w:rFonts w:ascii="Times New Roman" w:hAnsi="Times New Roman" w:cs="Times New Roman"/>
                <w:sz w:val="24"/>
                <w:szCs w:val="24"/>
              </w:rPr>
              <w:t>‐</w:t>
            </w:r>
            <w:r w:rsidRPr="00812F3C">
              <w:rPr>
                <w:sz w:val="24"/>
                <w:szCs w:val="24"/>
              </w:rPr>
              <w:t xml:space="preserve"> საერთაშორისო  კომუნიკაციის  ფარგლებში) ჩატარებისათვის.</w:t>
            </w:r>
          </w:p>
        </w:tc>
      </w:tr>
    </w:tbl>
    <w:p w:rsidR="00783D2B" w:rsidRPr="009B376E" w:rsidRDefault="00783D2B" w:rsidP="00783D2B">
      <w:pPr>
        <w:pStyle w:val="2"/>
        <w:spacing w:line="276" w:lineRule="auto"/>
        <w:rPr>
          <w:sz w:val="28"/>
        </w:rPr>
      </w:pPr>
    </w:p>
    <w:p w:rsidR="00783D2B" w:rsidRPr="009B376E" w:rsidRDefault="00783D2B" w:rsidP="00783D2B">
      <w:pPr>
        <w:pStyle w:val="2"/>
        <w:spacing w:line="276" w:lineRule="auto"/>
        <w:rPr>
          <w:rFonts w:ascii="Sylfaen" w:eastAsia="Sylfaen" w:hAnsi="Sylfaen" w:cs="Sylfaen"/>
          <w:b/>
          <w:bCs/>
          <w:sz w:val="28"/>
        </w:rPr>
      </w:pPr>
      <w:bookmarkStart w:id="11" w:name="_Toc215576053"/>
      <w:r w:rsidRPr="009B376E">
        <w:rPr>
          <w:rFonts w:ascii="Sylfaen" w:eastAsia="Sylfaen" w:hAnsi="Sylfaen" w:cs="Sylfaen"/>
          <w:b/>
          <w:bCs/>
          <w:sz w:val="28"/>
        </w:rPr>
        <w:t>6.1 დარგობრივი მახასიათებლის ამოქმედებისა და მასთან საგანმანათლებლო პროგრამების შესაბამისობაში მოყვანის ვადები</w:t>
      </w:r>
      <w:bookmarkEnd w:id="11"/>
    </w:p>
    <w:p w:rsidR="00783D2B" w:rsidRPr="00812F3C" w:rsidRDefault="00783D2B" w:rsidP="00783D2B">
      <w:pPr>
        <w:spacing w:line="276" w:lineRule="auto"/>
      </w:pPr>
      <w:r w:rsidRPr="00812F3C">
        <w:t xml:space="preserve"> </w:t>
      </w:r>
    </w:p>
    <w:p w:rsidR="00783D2B" w:rsidRPr="009B376E" w:rsidRDefault="00783D2B" w:rsidP="00C77540">
      <w:pPr>
        <w:pStyle w:val="a3"/>
        <w:numPr>
          <w:ilvl w:val="0"/>
          <w:numId w:val="48"/>
        </w:numPr>
        <w:spacing w:after="0" w:line="276" w:lineRule="auto"/>
        <w:ind w:hanging="436"/>
        <w:jc w:val="both"/>
        <w:rPr>
          <w:rFonts w:ascii="Sylfaen" w:eastAsia="Sylfaen" w:hAnsi="Sylfaen" w:cs="Sylfaen"/>
          <w:color w:val="000000" w:themeColor="text1"/>
        </w:rPr>
      </w:pPr>
      <w:r w:rsidRPr="009B376E">
        <w:rPr>
          <w:rFonts w:ascii="Sylfaen" w:eastAsia="Sylfaen" w:hAnsi="Sylfaen" w:cs="Sylfaen"/>
          <w:sz w:val="24"/>
          <w:szCs w:val="24"/>
        </w:rPr>
        <w:t xml:space="preserve">უმაღლესი საგანმანათლებლო დაწესებულება ვალდებულია, საქართველოს განათლების, მეცნიერების, კულტურისა და სპორტის მინისტრის 2019 წლის 10 აპრილის № 69/ნ ბრძანებით დამტკიცებული “ეროვნული კვალიფიკაციების ჩარჩოსა და სწავლის სფეროების კლასიფიკატორით" გათვალისწინებული დეტალური სფეროს - “სამეანო საქმე“ (კოდი - </w:t>
      </w:r>
      <w:r w:rsidRPr="009B376E">
        <w:rPr>
          <w:rFonts w:ascii="Sylfaen" w:eastAsia="Sylfaen" w:hAnsi="Sylfaen" w:cs="Sylfaen"/>
        </w:rPr>
        <w:t>0913.1.2)</w:t>
      </w:r>
      <w:r w:rsidRPr="009B376E">
        <w:rPr>
          <w:rFonts w:ascii="Sylfaen" w:eastAsia="Sylfaen" w:hAnsi="Sylfaen" w:cs="Sylfaen"/>
          <w:sz w:val="24"/>
          <w:szCs w:val="24"/>
        </w:rPr>
        <w:t xml:space="preserve"> საბაკალავრო საგანმანათლებლო პროგრამები განახლებულ დარგობრივ მახასიათებელთან შესაბამისობაში მოიყვანოს დარგობრივი მახასიათებლის ძალაში შესვლიდან </w:t>
      </w:r>
      <w:r w:rsidRPr="009B376E">
        <w:rPr>
          <w:rFonts w:ascii="Sylfaen" w:eastAsia="Sylfaen" w:hAnsi="Sylfaen" w:cs="Sylfaen"/>
          <w:bCs/>
          <w:sz w:val="24"/>
          <w:szCs w:val="24"/>
        </w:rPr>
        <w:t xml:space="preserve">1 წლის </w:t>
      </w:r>
      <w:r w:rsidRPr="009B376E">
        <w:rPr>
          <w:rFonts w:ascii="Sylfaen" w:eastAsia="Sylfaen" w:hAnsi="Sylfaen" w:cs="Sylfaen"/>
          <w:sz w:val="24"/>
          <w:szCs w:val="24"/>
        </w:rPr>
        <w:t xml:space="preserve">განმავლობაში, გარდა იმ </w:t>
      </w:r>
      <w:r w:rsidRPr="009B376E">
        <w:rPr>
          <w:rFonts w:ascii="Sylfaen" w:eastAsia="Sylfaen" w:hAnsi="Sylfaen" w:cs="Sylfaen"/>
          <w:sz w:val="24"/>
          <w:szCs w:val="24"/>
        </w:rPr>
        <w:lastRenderedPageBreak/>
        <w:t xml:space="preserve">შემთხვევისა, თუ საგანმანათლებლო პროგრამის სააკრედიტაციო განაცხადი, საგანმანათლებლო პროგრამის ხელახალი აკრედიტაციის მიღების მიზნით, ცენტრში წარდგენილ უნდა იქნეს </w:t>
      </w:r>
      <w:r w:rsidRPr="009B376E">
        <w:rPr>
          <w:rFonts w:ascii="Sylfaen" w:eastAsia="Sylfaen" w:hAnsi="Sylfaen" w:cs="Sylfaen"/>
          <w:bCs/>
          <w:sz w:val="24"/>
          <w:szCs w:val="24"/>
        </w:rPr>
        <w:t>1 წლის</w:t>
      </w:r>
      <w:r w:rsidRPr="009B376E">
        <w:rPr>
          <w:rFonts w:ascii="Sylfaen" w:eastAsia="Sylfaen" w:hAnsi="Sylfaen" w:cs="Sylfaen"/>
          <w:sz w:val="24"/>
          <w:szCs w:val="24"/>
        </w:rPr>
        <w:t xml:space="preserve">  ნაკლებ ვადაში. </w:t>
      </w:r>
    </w:p>
    <w:p w:rsidR="00783D2B" w:rsidRPr="009B376E" w:rsidRDefault="00783D2B" w:rsidP="00783D2B">
      <w:pPr>
        <w:tabs>
          <w:tab w:val="left" w:pos="8504"/>
        </w:tabs>
        <w:spacing w:before="40" w:after="40" w:line="276" w:lineRule="auto"/>
        <w:ind w:left="567" w:hanging="436"/>
        <w:rPr>
          <w:sz w:val="24"/>
          <w:szCs w:val="24"/>
        </w:rPr>
      </w:pPr>
    </w:p>
    <w:p w:rsidR="00783D2B" w:rsidRPr="009B376E" w:rsidRDefault="00783D2B" w:rsidP="00C77540">
      <w:pPr>
        <w:pStyle w:val="a3"/>
        <w:numPr>
          <w:ilvl w:val="0"/>
          <w:numId w:val="48"/>
        </w:numPr>
        <w:spacing w:after="0" w:line="276" w:lineRule="auto"/>
        <w:ind w:hanging="436"/>
        <w:jc w:val="both"/>
        <w:rPr>
          <w:rFonts w:ascii="Sylfaen" w:eastAsia="Sylfaen" w:hAnsi="Sylfaen" w:cs="Sylfaen"/>
          <w:sz w:val="24"/>
          <w:szCs w:val="24"/>
        </w:rPr>
      </w:pPr>
      <w:r w:rsidRPr="009B376E">
        <w:rPr>
          <w:rFonts w:ascii="Sylfaen" w:eastAsia="Sylfaen" w:hAnsi="Sylfaen" w:cs="Sylfaen"/>
          <w:sz w:val="24"/>
          <w:szCs w:val="24"/>
        </w:rPr>
        <w:t xml:space="preserve">იმ შემთხვევაში, თუ პროგრამის სააკრედიტაციო განაცხადი, საგანმანათლებლო პროგრამის ხელახალი აკრედიტაციის მიღების მიზნით, ცენტრში წარდგენილ უნდა იქნეს დარგობრივი მახასიათებლის ძალაში შესვლიდან </w:t>
      </w:r>
      <w:r w:rsidRPr="009B376E">
        <w:rPr>
          <w:rFonts w:ascii="Sylfaen" w:eastAsia="Sylfaen" w:hAnsi="Sylfaen" w:cs="Sylfaen"/>
          <w:bCs/>
          <w:sz w:val="24"/>
          <w:szCs w:val="24"/>
        </w:rPr>
        <w:t xml:space="preserve">1 წელზე </w:t>
      </w:r>
      <w:r w:rsidRPr="009B376E">
        <w:rPr>
          <w:rFonts w:ascii="Sylfaen" w:eastAsia="Sylfaen" w:hAnsi="Sylfaen" w:cs="Sylfaen"/>
          <w:sz w:val="24"/>
          <w:szCs w:val="24"/>
        </w:rPr>
        <w:t>ნაკლებ ვადაში, საგანმანათლებლო პროგრამა განაცხადის წარდგენის ეტაპზე შესაბამისობაში უნდა იყოს წინამდებარე დარგობრივ მახასიათებელთან.</w:t>
      </w:r>
    </w:p>
    <w:p w:rsidR="00783D2B" w:rsidRPr="009B376E" w:rsidRDefault="00783D2B" w:rsidP="00783D2B">
      <w:pPr>
        <w:tabs>
          <w:tab w:val="left" w:pos="8504"/>
        </w:tabs>
        <w:spacing w:before="40" w:after="40" w:line="276" w:lineRule="auto"/>
        <w:ind w:left="567" w:hanging="436"/>
        <w:rPr>
          <w:sz w:val="24"/>
          <w:szCs w:val="24"/>
        </w:rPr>
      </w:pPr>
    </w:p>
    <w:p w:rsidR="00783D2B" w:rsidRPr="009B376E" w:rsidRDefault="00783D2B" w:rsidP="00C77540">
      <w:pPr>
        <w:pStyle w:val="a3"/>
        <w:numPr>
          <w:ilvl w:val="0"/>
          <w:numId w:val="48"/>
        </w:numPr>
        <w:spacing w:after="0" w:line="276" w:lineRule="auto"/>
        <w:ind w:hanging="436"/>
        <w:jc w:val="both"/>
        <w:rPr>
          <w:rFonts w:ascii="Sylfaen" w:eastAsia="Sylfaen" w:hAnsi="Sylfaen" w:cs="Sylfaen"/>
          <w:sz w:val="24"/>
          <w:szCs w:val="24"/>
        </w:rPr>
      </w:pPr>
      <w:r w:rsidRPr="009B376E">
        <w:rPr>
          <w:rFonts w:ascii="Sylfaen" w:eastAsia="Sylfaen" w:hAnsi="Sylfaen" w:cs="Sylfaen"/>
          <w:sz w:val="24"/>
          <w:szCs w:val="24"/>
        </w:rPr>
        <w:t>უმაღლესი საგანმანათლებლო დაწესებულება ვალდებულია, ცენტრში სამეანო საქმის ახალი საგანმანათლებლო პროგრამის სააკრედიტაციო განაცხადის წარდგენის დროს, პროგრამა შესაბამისობაში იყოს წინამდებარე დარგობრივ მახასიათებელთან.</w:t>
      </w:r>
    </w:p>
    <w:p w:rsidR="00783D2B" w:rsidRDefault="00783D2B" w:rsidP="00783D2B">
      <w:pPr>
        <w:spacing w:line="276" w:lineRule="auto"/>
        <w:sectPr w:rsidR="00783D2B" w:rsidSect="00783D2B">
          <w:pgSz w:w="12240" w:h="15840"/>
          <w:pgMar w:top="1134" w:right="1134" w:bottom="1134" w:left="1134" w:header="360" w:footer="720" w:gutter="0"/>
          <w:cols w:space="720"/>
          <w:docGrid w:linePitch="360"/>
        </w:sectPr>
      </w:pPr>
      <w:r w:rsidRPr="00812F3C">
        <w:t xml:space="preserve"> </w:t>
      </w:r>
    </w:p>
    <w:p w:rsidR="00783D2B" w:rsidRDefault="00783D2B" w:rsidP="00783D2B">
      <w:pPr>
        <w:spacing w:line="276" w:lineRule="auto"/>
      </w:pPr>
    </w:p>
    <w:p w:rsidR="00783D2B" w:rsidRPr="00812F3C" w:rsidRDefault="00783D2B" w:rsidP="00783D2B">
      <w:pPr>
        <w:spacing w:after="207" w:line="276" w:lineRule="auto"/>
        <w:ind w:left="270"/>
        <w:rPr>
          <w:color w:val="000000" w:themeColor="text1"/>
          <w:sz w:val="28"/>
          <w:szCs w:val="28"/>
        </w:rPr>
      </w:pPr>
    </w:p>
    <w:p w:rsidR="00783D2B" w:rsidRPr="009B376E" w:rsidRDefault="00783D2B" w:rsidP="00783D2B">
      <w:pPr>
        <w:pStyle w:val="1"/>
        <w:spacing w:line="276" w:lineRule="auto"/>
        <w:ind w:left="142"/>
        <w:rPr>
          <w:b/>
          <w:sz w:val="32"/>
        </w:rPr>
      </w:pPr>
      <w:bookmarkStart w:id="12" w:name="_Toc215576054"/>
      <w:r w:rsidRPr="009B376E">
        <w:rPr>
          <w:b/>
          <w:sz w:val="32"/>
        </w:rPr>
        <w:t>დარგობრივი მახასიათებლის შემმუშავებელი ჯგუფის წევრები</w:t>
      </w:r>
      <w:bookmarkEnd w:id="12"/>
    </w:p>
    <w:p w:rsidR="00783D2B" w:rsidRPr="00812F3C" w:rsidRDefault="00783D2B" w:rsidP="00783D2B">
      <w:pPr>
        <w:spacing w:line="276" w:lineRule="auto"/>
        <w:ind w:left="270"/>
        <w:rPr>
          <w:b/>
          <w:bCs/>
          <w:color w:val="002060"/>
          <w:sz w:val="28"/>
          <w:szCs w:val="28"/>
        </w:rPr>
      </w:pPr>
    </w:p>
    <w:p w:rsidR="00783D2B" w:rsidRPr="00812F3C" w:rsidRDefault="00783D2B" w:rsidP="00783D2B">
      <w:pPr>
        <w:spacing w:line="276" w:lineRule="auto"/>
        <w:ind w:left="270"/>
        <w:rPr>
          <w:b/>
          <w:bCs/>
          <w:color w:val="002060"/>
          <w:sz w:val="28"/>
          <w:szCs w:val="28"/>
        </w:rPr>
      </w:pPr>
      <w:r w:rsidRPr="00812F3C">
        <w:rPr>
          <w:b/>
          <w:bCs/>
          <w:color w:val="002060"/>
          <w:sz w:val="28"/>
          <w:szCs w:val="28"/>
        </w:rPr>
        <w:t>7.1. დოკუმენტის შემმუშავებელი ჯგუფის წევრები</w:t>
      </w:r>
    </w:p>
    <w:p w:rsidR="00783D2B" w:rsidRPr="00812F3C" w:rsidRDefault="00783D2B" w:rsidP="00783D2B">
      <w:pPr>
        <w:spacing w:after="0" w:line="276" w:lineRule="auto"/>
        <w:ind w:left="270" w:right="-8"/>
        <w:rPr>
          <w:b/>
          <w:bCs/>
          <w:u w:val="single"/>
        </w:rPr>
      </w:pPr>
    </w:p>
    <w:p w:rsidR="00783D2B" w:rsidRPr="009B376E" w:rsidRDefault="00783D2B" w:rsidP="00783D2B">
      <w:pPr>
        <w:spacing w:line="276" w:lineRule="auto"/>
        <w:ind w:left="270" w:right="-8"/>
        <w:rPr>
          <w:bCs/>
        </w:rPr>
      </w:pPr>
      <w:r w:rsidRPr="009B376E">
        <w:rPr>
          <w:bCs/>
        </w:rPr>
        <w:t>სამეანო საქმის უმაღლესი განათლების დარგობრივი საბჭოს წევრები:</w:t>
      </w:r>
    </w:p>
    <w:p w:rsidR="00783D2B" w:rsidRPr="00812F3C" w:rsidRDefault="00783D2B" w:rsidP="00783D2B">
      <w:pPr>
        <w:spacing w:after="0" w:line="276" w:lineRule="auto"/>
        <w:ind w:hanging="1170"/>
      </w:pPr>
    </w:p>
    <w:tbl>
      <w:tblPr>
        <w:tblStyle w:val="TableGrid11"/>
        <w:tblW w:w="14601" w:type="dxa"/>
        <w:tblInd w:w="-430" w:type="dxa"/>
        <w:tblCellMar>
          <w:top w:w="84" w:type="dxa"/>
          <w:left w:w="112" w:type="dxa"/>
          <w:right w:w="49" w:type="dxa"/>
        </w:tblCellMar>
        <w:tblLook w:val="04A0" w:firstRow="1" w:lastRow="0" w:firstColumn="1" w:lastColumn="0" w:noHBand="0" w:noVBand="1"/>
      </w:tblPr>
      <w:tblGrid>
        <w:gridCol w:w="596"/>
        <w:gridCol w:w="2524"/>
        <w:gridCol w:w="3827"/>
        <w:gridCol w:w="7654"/>
      </w:tblGrid>
      <w:tr w:rsidR="00783D2B"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783D2B">
            <w:pPr>
              <w:spacing w:line="276" w:lineRule="auto"/>
              <w:ind w:left="8" w:hanging="8"/>
              <w:jc w:val="center"/>
              <w:rPr>
                <w:b/>
                <w:bCs/>
              </w:rPr>
            </w:pPr>
            <w:r w:rsidRPr="00812F3C">
              <w:rPr>
                <w:b/>
                <w:bCs/>
                <w:color w:val="002060"/>
              </w:rPr>
              <w:t>№</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783D2B">
            <w:pPr>
              <w:spacing w:line="276" w:lineRule="auto"/>
              <w:ind w:right="47"/>
              <w:jc w:val="center"/>
              <w:rPr>
                <w:b/>
                <w:bCs/>
              </w:rPr>
            </w:pPr>
            <w:r w:rsidRPr="00812F3C">
              <w:rPr>
                <w:b/>
                <w:bCs/>
                <w:color w:val="002060"/>
              </w:rPr>
              <w:t>სახელი, გვარი</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783D2B">
            <w:pPr>
              <w:spacing w:line="276" w:lineRule="auto"/>
              <w:ind w:right="41"/>
              <w:jc w:val="center"/>
              <w:rPr>
                <w:b/>
                <w:bCs/>
              </w:rPr>
            </w:pPr>
            <w:r w:rsidRPr="00812F3C">
              <w:rPr>
                <w:b/>
                <w:bCs/>
                <w:color w:val="002060"/>
              </w:rPr>
              <w:t>ორგანიზაცია/დაწესებულება</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783D2B">
            <w:pPr>
              <w:spacing w:line="276" w:lineRule="auto"/>
              <w:ind w:left="3156" w:right="36" w:hanging="1170"/>
              <w:rPr>
                <w:b/>
                <w:bCs/>
              </w:rPr>
            </w:pPr>
            <w:r w:rsidRPr="00812F3C">
              <w:rPr>
                <w:b/>
                <w:bCs/>
                <w:color w:val="002060"/>
              </w:rPr>
              <w:t>თანამდებობა</w:t>
            </w:r>
          </w:p>
        </w:tc>
      </w:tr>
      <w:tr w:rsidR="00783D2B"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783D2B">
            <w:pPr>
              <w:spacing w:line="276" w:lineRule="auto"/>
            </w:pPr>
            <w:r w:rsidRPr="00812F3C">
              <w:t xml:space="preserve">1. </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FB6AB3">
            <w:pPr>
              <w:spacing w:line="276" w:lineRule="auto"/>
              <w:ind w:left="138" w:right="90"/>
              <w:rPr>
                <w:b/>
                <w:bCs/>
              </w:rPr>
            </w:pPr>
            <w:r w:rsidRPr="00812F3C">
              <w:rPr>
                <w:b/>
                <w:bCs/>
              </w:rPr>
              <w:t xml:space="preserve"> ზაზა ბოხუა</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FB6AB3">
            <w:pPr>
              <w:spacing w:line="276" w:lineRule="auto"/>
              <w:ind w:left="172" w:right="236"/>
            </w:pPr>
            <w:r w:rsidRPr="00812F3C">
              <w:t xml:space="preserve"> სსიპ - თბილისის სახელმწიფო</w:t>
            </w:r>
          </w:p>
          <w:p w:rsidR="00783D2B" w:rsidRPr="00812F3C" w:rsidRDefault="00783D2B" w:rsidP="00FB6AB3">
            <w:pPr>
              <w:spacing w:line="276" w:lineRule="auto"/>
              <w:ind w:left="172" w:right="236"/>
            </w:pPr>
            <w:r w:rsidRPr="00812F3C">
              <w:t>სამედიცინო უნივერსიტეტი</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FB6AB3" w:rsidRDefault="00783D2B" w:rsidP="00FB6AB3">
            <w:pPr>
              <w:spacing w:line="276" w:lineRule="auto"/>
              <w:ind w:right="233"/>
              <w:jc w:val="both"/>
              <w:rPr>
                <w:lang w:val="ka-GE"/>
              </w:rPr>
            </w:pPr>
            <w:r w:rsidRPr="00812F3C">
              <w:t xml:space="preserve">მედიცინის დოქტორი,პროფესორი; თბილისის სახელმწიფო სამედიცინო უნივერსიტეტის დიპლომისშემდგომი სამედიცინო განათლებისა და უწყვეტი პროფესიული განვითარების ინსტიტუტის დირექტორი; თსსუ-ის მეანობა-გინეკოლოგიისა და რეპროდუქციული ჯანმრთელობის დეპარტამენტის ხელმძღვანელი; </w:t>
            </w:r>
            <w:r w:rsidR="00FB6AB3">
              <w:rPr>
                <w:lang w:val="ka-GE"/>
              </w:rPr>
              <w:t xml:space="preserve"> </w:t>
            </w:r>
            <w:r w:rsidRPr="00812F3C">
              <w:t>საქართველოს მეან-გინეკოლოგთა ასოციაციის გენერალური მდივანი;  საექთნო–საბებიო საბაკალავრო  საგანმანათლებლო პროგრამის ხელმძღვანელი - საბჭოს თავმჯდომარე</w:t>
            </w:r>
            <w:r w:rsidR="00FB6AB3">
              <w:rPr>
                <w:lang w:val="ka-GE"/>
              </w:rPr>
              <w:t>.</w:t>
            </w:r>
          </w:p>
        </w:tc>
      </w:tr>
      <w:tr w:rsidR="00783D2B"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783D2B">
            <w:pPr>
              <w:spacing w:line="276" w:lineRule="auto"/>
            </w:pPr>
            <w:r w:rsidRPr="00812F3C">
              <w:t xml:space="preserve">2. </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FB6AB3">
            <w:pPr>
              <w:spacing w:line="276" w:lineRule="auto"/>
              <w:ind w:left="138" w:right="90"/>
              <w:rPr>
                <w:b/>
                <w:bCs/>
              </w:rPr>
            </w:pPr>
            <w:r w:rsidRPr="00812F3C">
              <w:rPr>
                <w:b/>
                <w:bCs/>
              </w:rPr>
              <w:t xml:space="preserve"> ნატალია ხაჩიძე</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FB6AB3">
            <w:pPr>
              <w:spacing w:line="276" w:lineRule="auto"/>
              <w:ind w:left="172" w:right="236"/>
            </w:pPr>
            <w:r w:rsidRPr="00812F3C">
              <w:t xml:space="preserve"> სსიპ - თბილისის სახელმწიფო</w:t>
            </w:r>
          </w:p>
          <w:p w:rsidR="00783D2B" w:rsidRPr="00812F3C" w:rsidRDefault="00783D2B" w:rsidP="00FB6AB3">
            <w:pPr>
              <w:spacing w:line="276" w:lineRule="auto"/>
              <w:ind w:left="172" w:right="236"/>
            </w:pPr>
            <w:r w:rsidRPr="00812F3C">
              <w:t>სამედიცინო უნივერსიტეტი</w:t>
            </w:r>
          </w:p>
          <w:p w:rsidR="00783D2B" w:rsidRPr="00812F3C" w:rsidRDefault="00783D2B" w:rsidP="00FB6AB3">
            <w:pPr>
              <w:spacing w:line="276" w:lineRule="auto"/>
              <w:ind w:left="172" w:right="236"/>
            </w:pP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FB6AB3" w:rsidRDefault="00783D2B" w:rsidP="00FB6AB3">
            <w:pPr>
              <w:spacing w:line="276" w:lineRule="auto"/>
              <w:ind w:right="233"/>
              <w:jc w:val="both"/>
              <w:rPr>
                <w:lang w:val="ka-GE"/>
              </w:rPr>
            </w:pPr>
            <w:r w:rsidRPr="00812F3C">
              <w:t>საექთნო–საბებიო საბაკალავრო პროგრამის მოწვეული პედაგოგი; სსიპ - თბილისის სახელმწიფო სამედიცინო უნივერსიტეტის პირველი საუნივერსიტეტო კლინიკის მთავარი ექთანი; საქართველოს ბებიაქალთა ასოციაციის პრეზიდენტი - საბჭოს მდივანი</w:t>
            </w:r>
            <w:r w:rsidR="00FB6AB3">
              <w:rPr>
                <w:lang w:val="ka-GE"/>
              </w:rPr>
              <w:t>.</w:t>
            </w:r>
          </w:p>
        </w:tc>
      </w:tr>
      <w:tr w:rsidR="00783D2B"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783D2B">
            <w:pPr>
              <w:spacing w:line="276" w:lineRule="auto"/>
            </w:pPr>
            <w:r w:rsidRPr="00812F3C">
              <w:lastRenderedPageBreak/>
              <w:t xml:space="preserve">3. </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FB6AB3">
            <w:pPr>
              <w:spacing w:line="276" w:lineRule="auto"/>
              <w:ind w:left="138" w:right="90"/>
              <w:rPr>
                <w:b/>
                <w:bCs/>
              </w:rPr>
            </w:pPr>
            <w:r w:rsidRPr="00812F3C">
              <w:rPr>
                <w:b/>
                <w:bCs/>
              </w:rPr>
              <w:t xml:space="preserve"> ლარისა მელია</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FB6AB3">
            <w:pPr>
              <w:spacing w:line="276" w:lineRule="auto"/>
              <w:ind w:left="172" w:right="236"/>
            </w:pPr>
            <w:r w:rsidRPr="00812F3C">
              <w:t xml:space="preserve"> სსიპ - ივანე ჯავახიშვილის სახელობის თბილისის სახელმწიფო უნივერსიტეტი</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FB6AB3" w:rsidRDefault="00783D2B" w:rsidP="00FB6AB3">
            <w:pPr>
              <w:spacing w:line="276" w:lineRule="auto"/>
              <w:ind w:right="233"/>
              <w:jc w:val="both"/>
              <w:rPr>
                <w:lang w:val="ka-GE"/>
              </w:rPr>
            </w:pPr>
            <w:r w:rsidRPr="00812F3C">
              <w:t>მედიცინის აკადემიური დოქტორი;  მედიცინის ფაკულტეტის მეანობა-გინეკოლოგიის და</w:t>
            </w:r>
            <w:r w:rsidR="00FB6AB3">
              <w:rPr>
                <w:lang w:val="ka-GE"/>
              </w:rPr>
              <w:t xml:space="preserve"> </w:t>
            </w:r>
            <w:r w:rsidRPr="00812F3C">
              <w:t>რეპროდუქტოლოგიის კათედრის მოწვეული ლექტორი - საბჭოს წევრი</w:t>
            </w:r>
            <w:r w:rsidR="00FB6AB3">
              <w:rPr>
                <w:lang w:val="ka-GE"/>
              </w:rPr>
              <w:t>.</w:t>
            </w:r>
          </w:p>
        </w:tc>
      </w:tr>
      <w:tr w:rsidR="00783D2B"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783D2B">
            <w:pPr>
              <w:spacing w:line="276" w:lineRule="auto"/>
            </w:pPr>
            <w:r w:rsidRPr="00812F3C">
              <w:t xml:space="preserve">4. </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FB6AB3">
            <w:pPr>
              <w:spacing w:line="276" w:lineRule="auto"/>
              <w:ind w:left="138" w:right="90"/>
              <w:rPr>
                <w:b/>
                <w:bCs/>
              </w:rPr>
            </w:pPr>
            <w:r w:rsidRPr="00812F3C">
              <w:rPr>
                <w:b/>
                <w:bCs/>
              </w:rPr>
              <w:t xml:space="preserve"> ჯუმბერ უნგიაძე</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FB6AB3">
            <w:pPr>
              <w:spacing w:line="276" w:lineRule="auto"/>
              <w:ind w:left="172" w:right="236"/>
            </w:pPr>
            <w:r w:rsidRPr="00812F3C">
              <w:t xml:space="preserve"> სსიპ - ბათუმის შოთა რუსთაველის სახელმწიფო უნივერსიტეტის</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783D2B" w:rsidRPr="00812F3C" w:rsidRDefault="00783D2B" w:rsidP="00FB6AB3">
            <w:pPr>
              <w:spacing w:line="276" w:lineRule="auto"/>
              <w:ind w:right="233"/>
              <w:jc w:val="both"/>
            </w:pPr>
            <w:r w:rsidRPr="00812F3C">
              <w:t xml:space="preserve">მედიცინის მეცნიერებათა დოქტორი, საბუნებისმეტყველო მეცნიერებათა და ჯანდაცვის ფაკულტეტის, კრიტიკული მედიცინის დარგობრივი დეპარტამენტის პროფესორი, მედიცინის </w:t>
            </w:r>
          </w:p>
          <w:p w:rsidR="00783D2B" w:rsidRPr="00FB6AB3" w:rsidRDefault="00783D2B" w:rsidP="00FB6AB3">
            <w:pPr>
              <w:spacing w:line="276" w:lineRule="auto"/>
              <w:ind w:right="233"/>
              <w:jc w:val="both"/>
              <w:rPr>
                <w:lang w:val="ka-GE"/>
              </w:rPr>
            </w:pPr>
            <w:r w:rsidRPr="00812F3C">
              <w:t>ერთსაფეხურიანი საგანმანათლებლო პროგრამის ხელმძღვანელი - საბჭოს წევრი</w:t>
            </w:r>
            <w:r w:rsidR="00FB6AB3">
              <w:rPr>
                <w:lang w:val="ka-GE"/>
              </w:rPr>
              <w:t>.</w:t>
            </w:r>
          </w:p>
          <w:p w:rsidR="00783D2B" w:rsidRPr="00812F3C" w:rsidRDefault="00783D2B" w:rsidP="00FB6AB3">
            <w:pPr>
              <w:spacing w:line="276" w:lineRule="auto"/>
              <w:ind w:right="233"/>
              <w:jc w:val="both"/>
            </w:pP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5.</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სოფიო თამაზაშვილი</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შპს კავკასიის უნივერსიტეტი</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rPr>
                <w:lang w:val="ka-GE"/>
              </w:rPr>
            </w:pPr>
            <w:r w:rsidRPr="00812F3C">
              <w:t>მედიცინის აკადემიური დოქტორი;  კავკასიის მედიცინის სკოლის პროფესორი; შპს აკადემიკოს ო. ღუდუშაურის სახელობის ეროვნული სამეცნიერო ცენტრის პერინატალური ცენტრის ხელმძღვანელის მოადგილე. სს ჩაჩავას კლინიკის ექიმ მეან–გინეკოლოგი; ამავე კლინიკის სამეანო სექტორის საოპერაციო ბლოკის ხელმძღვანელი და ორსულთა პათოლოგიის განყოფილების გამგე - საბჭოს წევრი</w:t>
            </w:r>
            <w:r>
              <w:rPr>
                <w:lang w:val="ka-GE"/>
              </w:rPr>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6.</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ზაზა სინაურიძე</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შპს გრიგოლ რობაქიძის სახელობის</w:t>
            </w:r>
          </w:p>
          <w:p w:rsidR="00FB6AB3" w:rsidRPr="00812F3C" w:rsidRDefault="00FB6AB3" w:rsidP="00FB6AB3">
            <w:pPr>
              <w:spacing w:line="276" w:lineRule="auto"/>
              <w:ind w:left="172" w:right="236"/>
            </w:pPr>
            <w:r w:rsidRPr="00812F3C">
              <w:t>უნივერსიტეტი</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მედიცინის დოქტორი, პროფესორი, შპს პინეოს სამედიცინო ეკოსისტემის პერინატალური</w:t>
            </w:r>
            <w:r w:rsidRPr="00FB6AB3">
              <w:t xml:space="preserve"> </w:t>
            </w:r>
            <w:r w:rsidRPr="00812F3C">
              <w:t>დეპარტამენტის ხელმძღვანელი - საბჭოს წევრი</w:t>
            </w:r>
            <w:r w:rsidRPr="00FB6AB3">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7.</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მარინე დავითულიანი</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შპს ქუთაისის უნივერსიტეტი</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მოწვეული ლექტორი; ქუთაისის</w:t>
            </w:r>
            <w:r w:rsidRPr="00FB6AB3">
              <w:t xml:space="preserve"> </w:t>
            </w:r>
            <w:r w:rsidRPr="00812F3C">
              <w:t>ქალთა ჯანმრთელობის ცენტრის „ჰერა" დირექტორი, გინეკოლოგი და კოლპოსკოპისტი - საბჭოს წევრი</w:t>
            </w:r>
            <w:r w:rsidRPr="00FB6AB3">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8.</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მაგდა თორთლაძე</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შპს კავკასიის საერთაშორისო უნივერსიტეტი</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მედიცინის დოქტორი, მედიცინის ფაკულტეტის დეკანი, ასოცირებული პროფესორი, სს ჩაჩავას კლინიკის ექიმი მეან-გინეკოლოგი - საბჭოს წევრი</w:t>
            </w:r>
            <w:r w:rsidRPr="00FB6AB3">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lastRenderedPageBreak/>
              <w:t>9.</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აპოლონ მესხი</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შპს საქართველოს უნივერსიტეტი</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მედიცინის დოქტორი,  პროფესორი</w:t>
            </w:r>
            <w:r w:rsidRPr="00FB6AB3">
              <w:t xml:space="preserve"> </w:t>
            </w:r>
            <w:r w:rsidRPr="00812F3C">
              <w:t>მეანობა-გინეკოლოგიის მიმართულებით, ჟორდანიას სამედიცინო ცენტრის მეან-გინეკოლოგი - საბჭოს წევრი</w:t>
            </w:r>
            <w:r w:rsidRPr="00FB6AB3">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10.</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მაია გოგაშვილი</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შპს საქართველოს</w:t>
            </w:r>
          </w:p>
          <w:p w:rsidR="00FB6AB3" w:rsidRPr="00812F3C" w:rsidRDefault="00FB6AB3" w:rsidP="00FB6AB3">
            <w:pPr>
              <w:spacing w:line="276" w:lineRule="auto"/>
              <w:ind w:left="172" w:right="236"/>
            </w:pPr>
            <w:r w:rsidRPr="00812F3C">
              <w:t>უნივერსიტეტი</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საზოგადოებრივი ჯანდაცვის დოქტორი, პროფესორი, ჯანმრთელობის მეცნიერებათა და საზოგადოებრივი ჯანდაცვის</w:t>
            </w:r>
            <w:r w:rsidRPr="00FB6AB3">
              <w:t xml:space="preserve"> </w:t>
            </w:r>
            <w:r w:rsidRPr="00812F3C">
              <w:t>სკოლის საექთნო დეპარტამენტის ხელმძღვანელი - საბჭოს წევრი</w:t>
            </w:r>
            <w:r w:rsidRPr="00FB6AB3">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11.</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მანანა მაჩიტიძე</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შპს საქართველოს უნივერსიტეტი</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 xml:space="preserve"> ჯანმრთელობის მეცნიერებათა</w:t>
            </w:r>
            <w:r w:rsidRPr="00FB6AB3">
              <w:t xml:space="preserve"> </w:t>
            </w:r>
            <w:r w:rsidRPr="00812F3C">
              <w:t>სკოლის საექთნო დეპარტამენტის კლინიკური სწავლების კოორდინატორი, ლექტორი; ქართულ-ამერიკული საექთნო საზოგადოებრივი კოლეჯის მიწვეული ლექტორი, საქართველოს ექთნების ასოციაციის განათლების დეპარტამენტის კოორდინატორი - საბჭოს</w:t>
            </w:r>
            <w:r w:rsidRPr="00FB6AB3">
              <w:t xml:space="preserve"> </w:t>
            </w:r>
            <w:r w:rsidRPr="00812F3C">
              <w:t>წევრი</w:t>
            </w:r>
            <w:r w:rsidRPr="00FB6AB3">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12.</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თინათინ გაგუა</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შპს დავით ტვილდიანის სამედიცინო უნივერსიტეტი</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ასოცირებული პროფესორი, მსოფლიო ჯანდაცვის ორგანიზაციის WHO ექსპერტი დედათა და ბავშვთა ჯანმრთელობის მიმართულებით - საბჭოს წევრი</w:t>
            </w:r>
            <w:r w:rsidRPr="00FB6AB3">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13.</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შორენა სამუშია</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შპს აღმოსავლეთ ევროპის უნივერსიტეტი</w:t>
            </w:r>
          </w:p>
          <w:p w:rsidR="00FB6AB3" w:rsidRPr="00812F3C" w:rsidRDefault="00FB6AB3" w:rsidP="00FB6AB3">
            <w:pPr>
              <w:spacing w:line="276" w:lineRule="auto"/>
              <w:ind w:left="172" w:right="236"/>
            </w:pP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ჯანდაცვის მეცნიერებათა ფაკულტეტის მოწვეული ლექტორი, შპს „ღია გული - საუნივერსიტეტო ჰოსპიტლის“</w:t>
            </w:r>
            <w:r w:rsidRPr="00FB6AB3">
              <w:t xml:space="preserve"> </w:t>
            </w:r>
            <w:r w:rsidRPr="00812F3C">
              <w:t>სამეანო-გინეკოლოგიური დეპარტამენტის უფროსი, EEU-ს ასოცირებული პროფესორი. საჯარო მმართველობის დოქტორანტი</w:t>
            </w:r>
            <w:r w:rsidRPr="00FB6AB3">
              <w:t xml:space="preserve"> </w:t>
            </w:r>
            <w:r w:rsidRPr="00812F3C">
              <w:t xml:space="preserve"> მეან-გინეკოლოგი - საბჭოს წევრი</w:t>
            </w:r>
            <w:r w:rsidRPr="00FB6AB3">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14.</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ლელა სულაბერიძე</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საქართველოს ოკუპირებული ტერიტორიებიდან დევნილთა, შრომის, ჯანმრთელობისა და სოციალური დაცვის სამინისტრო</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სტრატეგიული განვითარებისა და</w:t>
            </w:r>
            <w:r w:rsidRPr="00FB6AB3">
              <w:t xml:space="preserve"> </w:t>
            </w:r>
            <w:r w:rsidRPr="00812F3C">
              <w:t>ანალიტიკის დეპარტამენტის ხელმძღვანელი - საბჭოს წევრი</w:t>
            </w:r>
            <w:r w:rsidRPr="00FB6AB3">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lastRenderedPageBreak/>
              <w:t>15.</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hanging="4"/>
              <w:rPr>
                <w:b/>
                <w:bCs/>
              </w:rPr>
            </w:pPr>
            <w:r w:rsidRPr="00812F3C">
              <w:rPr>
                <w:b/>
                <w:bCs/>
              </w:rPr>
              <w:t xml:space="preserve">თეა ბაქრაძე </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 xml:space="preserve"> საქართველოს ოკუპირებული ტერიტორიებიდან დევნილთა, შრომის, ჯანმრთელობისა და სოციალური დაცვის სამინისტრო</w:t>
            </w:r>
          </w:p>
          <w:p w:rsidR="00FB6AB3" w:rsidRPr="00812F3C" w:rsidRDefault="00FB6AB3" w:rsidP="00FB6AB3">
            <w:pPr>
              <w:spacing w:line="276" w:lineRule="auto"/>
              <w:ind w:left="172" w:right="236"/>
            </w:pP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 xml:space="preserve"> ჯანმრთელობის დაცვის პოლიტიკის დეპარტამენტის ჯანმრთელობის დაცვის პოლიტიკის სამმართველოს პირველი კატეგორიის უფროსი სპეციალისტი - საბჭოს წევრი</w:t>
            </w:r>
            <w:r w:rsidRPr="00FB6AB3">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16.</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ნიკოლოზ კინტრაია</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ა(ა)იპ საქართველოს</w:t>
            </w:r>
          </w:p>
          <w:p w:rsidR="00FB6AB3" w:rsidRPr="00812F3C" w:rsidRDefault="00FB6AB3" w:rsidP="00FB6AB3">
            <w:pPr>
              <w:spacing w:line="276" w:lineRule="auto"/>
              <w:ind w:left="172" w:right="236"/>
            </w:pPr>
            <w:r w:rsidRPr="00812F3C">
              <w:t>მეან-გინეკოლოგთა და პერინატოლოგთა ასოციაცია</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მედიცინის მეცნიერებათა დოქტორი, ასოციაციის პრეზიდენტი; სსიპ - თბილისის</w:t>
            </w:r>
            <w:r w:rsidRPr="00FB6AB3">
              <w:t xml:space="preserve"> </w:t>
            </w:r>
            <w:r w:rsidRPr="00812F3C">
              <w:t>სახელმწიფო სამედიცინო უნივერსიტეტის პროფესორი, მეან-გინეკოლოგი - საბჭოს წევრი</w:t>
            </w:r>
            <w:r w:rsidRPr="00FB6AB3">
              <w:t>.</w:t>
            </w:r>
          </w:p>
          <w:p w:rsidR="00FB6AB3" w:rsidRPr="00812F3C" w:rsidRDefault="00FB6AB3" w:rsidP="00FB6AB3">
            <w:pPr>
              <w:spacing w:line="276" w:lineRule="auto"/>
              <w:ind w:right="233"/>
              <w:jc w:val="both"/>
            </w:pP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17.</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პლატონ მაჭავარიანი</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ა(ა)იპ საქართველოს</w:t>
            </w:r>
          </w:p>
          <w:p w:rsidR="00FB6AB3" w:rsidRPr="00812F3C" w:rsidRDefault="00FB6AB3" w:rsidP="00FB6AB3">
            <w:pPr>
              <w:spacing w:line="276" w:lineRule="auto"/>
              <w:ind w:left="172" w:right="236"/>
            </w:pPr>
            <w:r w:rsidRPr="00812F3C">
              <w:t>მეან-გინეკოლოგთა და პერინატოლოგთა ასოციაცია</w:t>
            </w:r>
          </w:p>
          <w:p w:rsidR="00FB6AB3" w:rsidRPr="00812F3C" w:rsidRDefault="00FB6AB3" w:rsidP="00FB6AB3">
            <w:pPr>
              <w:spacing w:line="276" w:lineRule="auto"/>
              <w:ind w:left="172" w:right="236"/>
            </w:pP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 xml:space="preserve">მედიცინის დოქტორი, ასოციაციის ვიცე-პრეზიდენტი; სსიპ - თბილისის სახელმწიფო სამედიცინო უნივერსიტეტის პროფესორი, მეან-გინეკოლოგი; სსიპ - თბილისის სახელმწიფო სამედიცინო </w:t>
            </w:r>
            <w:r w:rsidRPr="00FB6AB3">
              <w:t xml:space="preserve"> უ</w:t>
            </w:r>
            <w:r w:rsidRPr="00812F3C">
              <w:t>ნივერსიტეტის პირველი საუნივერსიტეტო კლინიკის მეანობა-გინეკოლოგიის</w:t>
            </w:r>
            <w:r w:rsidRPr="00FB6AB3">
              <w:t xml:space="preserve"> </w:t>
            </w:r>
            <w:r w:rsidRPr="00812F3C">
              <w:t>დეპარტამენტის ხელმძღვანელი - საბჭოს წევრი</w:t>
            </w:r>
            <w:r w:rsidRPr="00FB6AB3">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18.</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ია გელენიძე</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ა(ა)იპ ექთანთა გაერთიანება</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 xml:space="preserve"> აღმასრულებელი დირექტორი; ამერიკული</w:t>
            </w:r>
            <w:r w:rsidRPr="00FB6AB3">
              <w:t xml:space="preserve"> </w:t>
            </w:r>
            <w:r w:rsidRPr="00812F3C">
              <w:t>ჰოსპიტალი თბილისის (AHT) საექთნო სამსახურის დირექტორი; ჯანდაცვის და პერსონალური მომსახურებების დარგობრივი უნარების ორგანიზაციის უმაღლესი მართვის ორგანოს</w:t>
            </w:r>
            <w:r w:rsidRPr="00FB6AB3">
              <w:t xml:space="preserve"> </w:t>
            </w:r>
            <w:r w:rsidRPr="00812F3C">
              <w:t>თავმჯდომარე - საბჭოს წევრი</w:t>
            </w:r>
            <w:r w:rsidRPr="00FB6AB3">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19.</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ნინო სვანიძე</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ა(ა)იპ ექთანთა გაერთიანება</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 xml:space="preserve"> განათლებისა და აკრედიტაციის</w:t>
            </w:r>
            <w:r w:rsidRPr="00FB6AB3">
              <w:t xml:space="preserve"> </w:t>
            </w:r>
            <w:r w:rsidRPr="00812F3C">
              <w:t>დეპარტამენტის ცენტრის დირექტორი; ამერიკული ჰოსპიტალი თბილისის (AHT)</w:t>
            </w:r>
            <w:r w:rsidRPr="00FB6AB3">
              <w:t xml:space="preserve"> </w:t>
            </w:r>
            <w:r w:rsidRPr="00812F3C">
              <w:t>განათლებისა და აკრედიტაციის საექთნო დეპარტამენტის დირექტორი - საბჭოს წევრი</w:t>
            </w:r>
            <w:r w:rsidRPr="00FB6AB3">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20.</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დოდო სიგუა</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სს ჩაჩავას კლინიკა</w:t>
            </w:r>
          </w:p>
          <w:p w:rsidR="00FB6AB3" w:rsidRPr="00812F3C" w:rsidRDefault="00FB6AB3" w:rsidP="00FB6AB3">
            <w:pPr>
              <w:spacing w:line="276" w:lineRule="auto"/>
              <w:ind w:left="172" w:right="236"/>
            </w:pP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right="233"/>
              <w:jc w:val="both"/>
            </w:pPr>
            <w:r w:rsidRPr="00812F3C">
              <w:t>მედიცინის მეცნიერებათა დოქტორი, სამეცნიერო-სამედიცინო მიმართულების ხელმძღვანელი, მეან-გინეკოლოგი; საქართველოს</w:t>
            </w:r>
          </w:p>
          <w:p w:rsidR="00FB6AB3" w:rsidRPr="00812F3C" w:rsidRDefault="00FB6AB3" w:rsidP="00FB6AB3">
            <w:pPr>
              <w:spacing w:line="276" w:lineRule="auto"/>
              <w:ind w:right="233"/>
              <w:jc w:val="both"/>
            </w:pPr>
            <w:r w:rsidRPr="00812F3C">
              <w:lastRenderedPageBreak/>
              <w:t>მეან-გინეკოლოგთა საზოგადოების სამეთვალყურეო საბჭოს წევრი; საქართველოს</w:t>
            </w:r>
            <w:r w:rsidRPr="00FB6AB3">
              <w:t xml:space="preserve"> </w:t>
            </w:r>
            <w:r w:rsidRPr="00812F3C">
              <w:t>მეან-გინეკოლოგთა და პერინატოლოგთა ასოციაციის გამგეობის წევრი - საბჭოს წევრი;</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lastRenderedPageBreak/>
              <w:t>21.</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პაატა ჟორჟოლიანი</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შპს აკადემიკოს ო. ღუდუშაურის სახელობის ეროვნული სამედიცინო ცენტრი</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პერინატალური ცენტრის ხელმღვანელი - საბჭოს წევრი</w:t>
            </w:r>
            <w:r w:rsidRPr="00FB6AB3">
              <w:t>.</w:t>
            </w:r>
          </w:p>
          <w:p w:rsidR="00FB6AB3" w:rsidRPr="00812F3C" w:rsidRDefault="00FB6AB3" w:rsidP="00FB6AB3">
            <w:pPr>
              <w:spacing w:line="276" w:lineRule="auto"/>
              <w:ind w:right="233"/>
              <w:jc w:val="both"/>
            </w:pP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22.</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კონსტანტინე ხარაბაძე</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შპს იმედის კლინიკა</w:t>
            </w:r>
          </w:p>
          <w:p w:rsidR="00FB6AB3" w:rsidRPr="00812F3C" w:rsidRDefault="00FB6AB3" w:rsidP="00FB6AB3">
            <w:pPr>
              <w:spacing w:line="276" w:lineRule="auto"/>
              <w:ind w:left="172" w:right="236"/>
            </w:pP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მედიცინის აკადემიური დოქტორი,   მეან-გინეკოლოგი. სსიპ- თბილისის სახელმწიფო სამედიცინო უნივერსიტეტის ასოცირებული პროფესორი; სსიპ - თბილისის სახელმწიფო სამედიცინო უნივერსიტეტის მეან-გინეკოლოგიის სპეციალობის სარეზიდენტო პროგრამის მოდულზე პასუხისმგებელი პირი; საქართველოს მეან-გინეკოლოგთა და პერინატოლოგთა ასოციაციისა და ექიმთა ასოციაციის წევრი - საბჭოს</w:t>
            </w:r>
            <w:r w:rsidRPr="00FB6AB3">
              <w:t xml:space="preserve"> </w:t>
            </w:r>
            <w:r w:rsidRPr="00812F3C">
              <w:t>წევრი</w:t>
            </w:r>
            <w:r w:rsidRPr="00FB6AB3">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23.</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ინგა ჭკადუა</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შპს ი. ჟორდანიას სახელობის კლინიკა</w:t>
            </w: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FB6AB3" w:rsidRDefault="00FB6AB3" w:rsidP="00FB6AB3">
            <w:pPr>
              <w:spacing w:line="276" w:lineRule="auto"/>
              <w:ind w:right="233"/>
              <w:jc w:val="both"/>
            </w:pPr>
            <w:r w:rsidRPr="00812F3C">
              <w:t>მთავარი ექთანი - საბჭოს წევრი</w:t>
            </w:r>
            <w:r w:rsidRPr="00FB6AB3">
              <w:t>.</w:t>
            </w:r>
          </w:p>
        </w:tc>
      </w:tr>
      <w:tr w:rsidR="00FB6AB3" w:rsidRPr="00812F3C" w:rsidTr="00FB6AB3">
        <w:trPr>
          <w:trHeight w:val="300"/>
        </w:trPr>
        <w:tc>
          <w:tcPr>
            <w:tcW w:w="596"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pPr>
            <w:r w:rsidRPr="00812F3C">
              <w:t>24.</w:t>
            </w:r>
          </w:p>
        </w:tc>
        <w:tc>
          <w:tcPr>
            <w:tcW w:w="252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38" w:right="90"/>
              <w:rPr>
                <w:b/>
                <w:bCs/>
              </w:rPr>
            </w:pPr>
            <w:r w:rsidRPr="00812F3C">
              <w:rPr>
                <w:b/>
                <w:bCs/>
              </w:rPr>
              <w:t>მამუკა ნემსაძე</w:t>
            </w:r>
          </w:p>
        </w:tc>
        <w:tc>
          <w:tcPr>
            <w:tcW w:w="3827"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left="172" w:right="236"/>
            </w:pPr>
            <w:r w:rsidRPr="00812F3C">
              <w:t>შპს ი. ჟორდანიას სახელობის კლინიკა</w:t>
            </w:r>
          </w:p>
          <w:p w:rsidR="00FB6AB3" w:rsidRPr="00812F3C" w:rsidRDefault="00FB6AB3" w:rsidP="00FB6AB3">
            <w:pPr>
              <w:spacing w:line="276" w:lineRule="auto"/>
              <w:ind w:left="172" w:right="236"/>
            </w:pPr>
          </w:p>
        </w:tc>
        <w:tc>
          <w:tcPr>
            <w:tcW w:w="7654" w:type="dxa"/>
            <w:tcBorders>
              <w:top w:val="single" w:sz="3" w:space="0" w:color="000000" w:themeColor="text1"/>
              <w:left w:val="single" w:sz="3" w:space="0" w:color="000000" w:themeColor="text1"/>
              <w:bottom w:val="single" w:sz="3" w:space="0" w:color="000000" w:themeColor="text1"/>
              <w:right w:val="single" w:sz="3" w:space="0" w:color="000000" w:themeColor="text1"/>
            </w:tcBorders>
            <w:vAlign w:val="center"/>
          </w:tcPr>
          <w:p w:rsidR="00FB6AB3" w:rsidRPr="00812F3C" w:rsidRDefault="00FB6AB3" w:rsidP="00FB6AB3">
            <w:pPr>
              <w:spacing w:line="276" w:lineRule="auto"/>
              <w:ind w:right="233"/>
              <w:jc w:val="both"/>
            </w:pPr>
            <w:r w:rsidRPr="00812F3C">
              <w:t>მედიცინის დოქტორი, კლინიკური დირექტორი, ექიმი მეან-გინეკოლოგი, შპს კავკასიის საერთაშორისო უნივერსიტეტის ასოცირებული პროფესორი - საბჭოს წევრი.</w:t>
            </w:r>
          </w:p>
        </w:tc>
      </w:tr>
    </w:tbl>
    <w:p w:rsidR="00783D2B" w:rsidRDefault="00783D2B" w:rsidP="00783D2B">
      <w:pPr>
        <w:spacing w:after="0" w:line="276" w:lineRule="auto"/>
        <w:ind w:hanging="1170"/>
      </w:pPr>
      <w:r w:rsidRPr="00812F3C">
        <w:t xml:space="preserve"> </w:t>
      </w:r>
    </w:p>
    <w:p w:rsidR="00783D2B" w:rsidRDefault="00783D2B" w:rsidP="00783D2B">
      <w:pPr>
        <w:spacing w:after="0" w:line="276" w:lineRule="auto"/>
        <w:ind w:hanging="1170"/>
        <w:rPr>
          <w:b/>
          <w:bCs/>
          <w:color w:val="0070C0"/>
        </w:rPr>
      </w:pPr>
    </w:p>
    <w:p w:rsidR="00783D2B" w:rsidRDefault="00783D2B" w:rsidP="00783D2B">
      <w:pPr>
        <w:spacing w:after="0" w:line="276" w:lineRule="auto"/>
        <w:ind w:hanging="1170"/>
        <w:rPr>
          <w:b/>
          <w:bCs/>
          <w:color w:val="0070C0"/>
        </w:rPr>
      </w:pPr>
    </w:p>
    <w:p w:rsidR="00783D2B" w:rsidRDefault="00783D2B" w:rsidP="00783D2B">
      <w:pPr>
        <w:spacing w:after="0" w:line="276" w:lineRule="auto"/>
        <w:ind w:hanging="1170"/>
        <w:rPr>
          <w:b/>
          <w:bCs/>
          <w:color w:val="0070C0"/>
        </w:rPr>
      </w:pPr>
    </w:p>
    <w:p w:rsidR="00783D2B" w:rsidRDefault="00783D2B" w:rsidP="00783D2B">
      <w:pPr>
        <w:spacing w:after="0" w:line="276" w:lineRule="auto"/>
        <w:ind w:hanging="1170"/>
        <w:rPr>
          <w:b/>
          <w:bCs/>
          <w:color w:val="0070C0"/>
        </w:rPr>
      </w:pPr>
    </w:p>
    <w:p w:rsidR="00783D2B" w:rsidRDefault="00783D2B" w:rsidP="00783D2B">
      <w:pPr>
        <w:spacing w:after="0" w:line="276" w:lineRule="auto"/>
        <w:ind w:hanging="1170"/>
        <w:rPr>
          <w:b/>
          <w:bCs/>
          <w:color w:val="0070C0"/>
        </w:rPr>
      </w:pPr>
    </w:p>
    <w:p w:rsidR="00783D2B" w:rsidRDefault="00783D2B" w:rsidP="00783D2B">
      <w:pPr>
        <w:spacing w:after="0" w:line="276" w:lineRule="auto"/>
        <w:ind w:hanging="1170"/>
        <w:rPr>
          <w:b/>
          <w:bCs/>
          <w:color w:val="0070C0"/>
        </w:rPr>
      </w:pPr>
    </w:p>
    <w:p w:rsidR="00783D2B" w:rsidRPr="00812F3C" w:rsidRDefault="00783D2B" w:rsidP="00FB6AB3">
      <w:pPr>
        <w:pStyle w:val="1"/>
        <w:numPr>
          <w:ilvl w:val="0"/>
          <w:numId w:val="0"/>
        </w:numPr>
        <w:spacing w:after="175" w:line="276" w:lineRule="auto"/>
        <w:rPr>
          <w:b/>
          <w:bCs/>
          <w:color w:val="1F3864" w:themeColor="accent1" w:themeShade="80"/>
          <w:sz w:val="32"/>
          <w:szCs w:val="32"/>
        </w:rPr>
      </w:pPr>
      <w:bookmarkStart w:id="13" w:name="_Toc215576055"/>
      <w:r w:rsidRPr="00812F3C">
        <w:rPr>
          <w:b/>
          <w:bCs/>
          <w:color w:val="1F3864" w:themeColor="accent1" w:themeShade="80"/>
          <w:sz w:val="32"/>
          <w:szCs w:val="32"/>
        </w:rPr>
        <w:lastRenderedPageBreak/>
        <w:t>დანართი №1</w:t>
      </w:r>
      <w:bookmarkEnd w:id="13"/>
      <w:r w:rsidRPr="00812F3C">
        <w:rPr>
          <w:b/>
          <w:bCs/>
          <w:color w:val="1F3864" w:themeColor="accent1" w:themeShade="80"/>
          <w:sz w:val="32"/>
          <w:szCs w:val="32"/>
        </w:rPr>
        <w:t xml:space="preserve"> </w:t>
      </w:r>
    </w:p>
    <w:p w:rsidR="00783D2B" w:rsidRPr="00812F3C" w:rsidRDefault="00783D2B" w:rsidP="00783D2B">
      <w:pPr>
        <w:spacing w:line="276" w:lineRule="auto"/>
        <w:ind w:right="531"/>
        <w:rPr>
          <w:b/>
          <w:bCs/>
          <w:sz w:val="28"/>
          <w:szCs w:val="28"/>
        </w:rPr>
      </w:pPr>
      <w:r w:rsidRPr="00812F3C">
        <w:rPr>
          <w:b/>
          <w:bCs/>
          <w:sz w:val="28"/>
          <w:szCs w:val="28"/>
        </w:rPr>
        <w:t>სამედიცინო მანიპულაციების ჩატარებისათვის განკუთვნილი სიმულატორების, მულაჟების და მანეკენების რეკომენდებული ჩამონათვალი</w:t>
      </w:r>
    </w:p>
    <w:p w:rsidR="00783D2B" w:rsidRPr="00812F3C" w:rsidRDefault="00783D2B" w:rsidP="00783D2B">
      <w:pPr>
        <w:spacing w:after="0" w:line="276" w:lineRule="auto"/>
      </w:pPr>
    </w:p>
    <w:p w:rsidR="00783D2B" w:rsidRPr="00812F3C" w:rsidRDefault="00783D2B" w:rsidP="00783D2B">
      <w:pPr>
        <w:spacing w:after="0" w:line="276" w:lineRule="auto"/>
      </w:pPr>
    </w:p>
    <w:tbl>
      <w:tblPr>
        <w:tblW w:w="14459" w:type="dxa"/>
        <w:tblInd w:w="-294" w:type="dxa"/>
        <w:tblLayout w:type="fixed"/>
        <w:tblLook w:val="04A0" w:firstRow="1" w:lastRow="0" w:firstColumn="1" w:lastColumn="0" w:noHBand="0" w:noVBand="1"/>
      </w:tblPr>
      <w:tblGrid>
        <w:gridCol w:w="568"/>
        <w:gridCol w:w="2410"/>
        <w:gridCol w:w="4677"/>
        <w:gridCol w:w="4395"/>
        <w:gridCol w:w="2409"/>
      </w:tblGrid>
      <w:tr w:rsidR="00783D2B" w:rsidRPr="00812F3C" w:rsidTr="00ED0901">
        <w:trPr>
          <w:trHeight w:val="660"/>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40326F" w:rsidRDefault="00783D2B" w:rsidP="00783D2B">
            <w:pPr>
              <w:spacing w:line="276" w:lineRule="auto"/>
              <w:jc w:val="center"/>
              <w:rPr>
                <w:b/>
                <w:bCs/>
                <w:color w:val="2F5496" w:themeColor="accent1" w:themeShade="BF"/>
                <w:sz w:val="28"/>
                <w:szCs w:val="24"/>
              </w:rPr>
            </w:pPr>
            <w:r w:rsidRPr="0040326F">
              <w:rPr>
                <w:b/>
                <w:bCs/>
                <w:color w:val="2F5496" w:themeColor="accent1" w:themeShade="BF"/>
                <w:sz w:val="28"/>
                <w:szCs w:val="24"/>
              </w:rPr>
              <w:t>N</w:t>
            </w:r>
          </w:p>
        </w:tc>
        <w:tc>
          <w:tcPr>
            <w:tcW w:w="2410"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40326F" w:rsidRDefault="00783D2B" w:rsidP="00783D2B">
            <w:pPr>
              <w:spacing w:line="276" w:lineRule="auto"/>
              <w:jc w:val="center"/>
              <w:rPr>
                <w:b/>
                <w:bCs/>
                <w:color w:val="2F5496" w:themeColor="accent1" w:themeShade="BF"/>
                <w:sz w:val="28"/>
                <w:szCs w:val="24"/>
              </w:rPr>
            </w:pPr>
            <w:r w:rsidRPr="0040326F">
              <w:rPr>
                <w:b/>
                <w:bCs/>
                <w:color w:val="2F5496" w:themeColor="accent1" w:themeShade="BF"/>
                <w:sz w:val="28"/>
                <w:szCs w:val="24"/>
              </w:rPr>
              <w:t>დასახელება</w:t>
            </w:r>
          </w:p>
        </w:tc>
        <w:tc>
          <w:tcPr>
            <w:tcW w:w="4677"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40326F" w:rsidRDefault="00783D2B" w:rsidP="00783D2B">
            <w:pPr>
              <w:spacing w:line="276" w:lineRule="auto"/>
              <w:jc w:val="center"/>
              <w:rPr>
                <w:b/>
                <w:bCs/>
                <w:color w:val="2F5496" w:themeColor="accent1" w:themeShade="BF"/>
                <w:sz w:val="28"/>
                <w:szCs w:val="24"/>
              </w:rPr>
            </w:pPr>
            <w:r w:rsidRPr="0040326F">
              <w:rPr>
                <w:b/>
                <w:bCs/>
                <w:color w:val="2F5496" w:themeColor="accent1" w:themeShade="BF"/>
                <w:sz w:val="28"/>
                <w:szCs w:val="24"/>
              </w:rPr>
              <w:t>მახასიათებლები</w:t>
            </w:r>
          </w:p>
        </w:tc>
        <w:tc>
          <w:tcPr>
            <w:tcW w:w="4395"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40326F" w:rsidRDefault="00783D2B" w:rsidP="00783D2B">
            <w:pPr>
              <w:spacing w:line="276" w:lineRule="auto"/>
              <w:jc w:val="center"/>
              <w:rPr>
                <w:b/>
                <w:bCs/>
                <w:color w:val="2F5496" w:themeColor="accent1" w:themeShade="BF"/>
                <w:sz w:val="28"/>
                <w:szCs w:val="24"/>
              </w:rPr>
            </w:pPr>
            <w:r w:rsidRPr="0040326F">
              <w:rPr>
                <w:b/>
                <w:bCs/>
                <w:color w:val="2F5496" w:themeColor="accent1" w:themeShade="BF"/>
                <w:sz w:val="28"/>
                <w:szCs w:val="24"/>
              </w:rPr>
              <w:t>შესაძლებლობები</w:t>
            </w:r>
          </w:p>
        </w:tc>
        <w:tc>
          <w:tcPr>
            <w:tcW w:w="2409"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40326F" w:rsidRDefault="00783D2B" w:rsidP="00783D2B">
            <w:pPr>
              <w:spacing w:line="276" w:lineRule="auto"/>
              <w:jc w:val="center"/>
              <w:rPr>
                <w:b/>
                <w:bCs/>
                <w:color w:val="2F5496" w:themeColor="accent1" w:themeShade="BF"/>
                <w:sz w:val="28"/>
                <w:szCs w:val="24"/>
              </w:rPr>
            </w:pPr>
            <w:r w:rsidRPr="0040326F">
              <w:rPr>
                <w:b/>
                <w:bCs/>
                <w:color w:val="2F5496" w:themeColor="accent1" w:themeShade="BF"/>
                <w:sz w:val="28"/>
                <w:szCs w:val="24"/>
              </w:rPr>
              <w:t>სარეკომენდაციო დარგობრივი კომპეტეციები</w:t>
            </w:r>
          </w:p>
        </w:tc>
      </w:tr>
      <w:tr w:rsidR="00783D2B" w:rsidRPr="00812F3C" w:rsidTr="00ED0901">
        <w:trPr>
          <w:trHeight w:val="1516"/>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sz w:val="24"/>
                <w:szCs w:val="24"/>
              </w:rPr>
            </w:pPr>
            <w:r w:rsidRPr="00812F3C">
              <w:rPr>
                <w:sz w:val="24"/>
                <w:szCs w:val="24"/>
              </w:rPr>
              <w:t>1</w:t>
            </w:r>
          </w:p>
        </w:tc>
        <w:tc>
          <w:tcPr>
            <w:tcW w:w="2410"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b/>
                <w:bCs/>
                <w:color w:val="002060"/>
                <w:sz w:val="24"/>
                <w:szCs w:val="24"/>
              </w:rPr>
            </w:pPr>
            <w:r w:rsidRPr="00812F3C">
              <w:rPr>
                <w:b/>
                <w:bCs/>
                <w:color w:val="002060"/>
                <w:sz w:val="24"/>
                <w:szCs w:val="24"/>
              </w:rPr>
              <w:t>მოზრდილი ავადმყოფის მოვლის მანეკენი</w:t>
            </w:r>
          </w:p>
          <w:p w:rsidR="00783D2B" w:rsidRPr="00812F3C" w:rsidRDefault="00783D2B" w:rsidP="00783D2B">
            <w:pPr>
              <w:spacing w:after="0" w:line="276" w:lineRule="auto"/>
              <w:rPr>
                <w:sz w:val="24"/>
                <w:szCs w:val="24"/>
              </w:rPr>
            </w:pPr>
            <w:r w:rsidRPr="00812F3C">
              <w:rPr>
                <w:sz w:val="24"/>
                <w:szCs w:val="24"/>
              </w:rPr>
              <w:t xml:space="preserve"> </w:t>
            </w:r>
          </w:p>
        </w:tc>
        <w:tc>
          <w:tcPr>
            <w:tcW w:w="4677"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28"/>
              </w:numPr>
              <w:spacing w:after="0" w:line="276" w:lineRule="auto"/>
              <w:ind w:left="450" w:right="2" w:hanging="450"/>
              <w:rPr>
                <w:rFonts w:ascii="Sylfaen" w:eastAsia="Sylfaen" w:hAnsi="Sylfaen" w:cs="Sylfaen"/>
                <w:sz w:val="24"/>
                <w:szCs w:val="24"/>
              </w:rPr>
            </w:pPr>
            <w:r w:rsidRPr="00812F3C">
              <w:rPr>
                <w:rFonts w:ascii="Sylfaen" w:eastAsia="Sylfaen" w:hAnsi="Sylfaen" w:cs="Sylfaen"/>
                <w:sz w:val="24"/>
                <w:szCs w:val="24"/>
              </w:rPr>
              <w:t>მანეკენი დამზადებულია გამძლე, უტეხი, წყალგამძლე პლასტმასისგან (საინექციო ადგილები არის რბილი რეზინის (სულ 6 ცალი მთელს სიმულატორზე), ხოლო  ორგანოები და გენიტალიები – დრეკადი).</w:t>
            </w:r>
          </w:p>
          <w:p w:rsidR="00783D2B" w:rsidRPr="00812F3C" w:rsidRDefault="00783D2B" w:rsidP="00C77540">
            <w:pPr>
              <w:pStyle w:val="a3"/>
              <w:numPr>
                <w:ilvl w:val="0"/>
                <w:numId w:val="28"/>
              </w:numPr>
              <w:spacing w:after="0" w:line="276" w:lineRule="auto"/>
              <w:ind w:left="450" w:right="2" w:hanging="450"/>
              <w:rPr>
                <w:rFonts w:ascii="Sylfaen" w:eastAsia="Sylfaen" w:hAnsi="Sylfaen" w:cs="Sylfaen"/>
                <w:sz w:val="24"/>
                <w:szCs w:val="24"/>
              </w:rPr>
            </w:pPr>
            <w:r w:rsidRPr="00812F3C">
              <w:rPr>
                <w:rFonts w:ascii="Sylfaen" w:eastAsia="Sylfaen" w:hAnsi="Sylfaen" w:cs="Sylfaen"/>
                <w:sz w:val="24"/>
                <w:szCs w:val="24"/>
              </w:rPr>
              <w:t>შესაძლებელია ზედა და ქვედა კიდურების მოხრა და ცოცხალთან მსგავსი მოძრაობების შესრულება.</w:t>
            </w:r>
          </w:p>
          <w:p w:rsidR="00783D2B" w:rsidRPr="00812F3C" w:rsidRDefault="00783D2B" w:rsidP="00C77540">
            <w:pPr>
              <w:pStyle w:val="a3"/>
              <w:numPr>
                <w:ilvl w:val="0"/>
                <w:numId w:val="28"/>
              </w:numPr>
              <w:spacing w:after="0" w:line="276" w:lineRule="auto"/>
              <w:ind w:left="450" w:right="2" w:hanging="450"/>
              <w:rPr>
                <w:rFonts w:ascii="Sylfaen" w:eastAsia="Sylfaen" w:hAnsi="Sylfaen" w:cs="Sylfaen"/>
                <w:sz w:val="24"/>
                <w:szCs w:val="24"/>
              </w:rPr>
            </w:pPr>
            <w:r w:rsidRPr="00812F3C">
              <w:rPr>
                <w:rFonts w:ascii="Sylfaen" w:eastAsia="Sylfaen" w:hAnsi="Sylfaen" w:cs="Sylfaen"/>
                <w:sz w:val="24"/>
                <w:szCs w:val="24"/>
              </w:rPr>
              <w:t>მანეკენს აქვს სიმულირებული  გული, შარდის ბუშტი და ნაწლავები, ასევე, შესაძლებელია მათი ამოღება და ჩადგმა.</w:t>
            </w:r>
          </w:p>
          <w:p w:rsidR="00783D2B" w:rsidRPr="00812F3C" w:rsidRDefault="00783D2B" w:rsidP="00C77540">
            <w:pPr>
              <w:pStyle w:val="a3"/>
              <w:numPr>
                <w:ilvl w:val="0"/>
                <w:numId w:val="28"/>
              </w:numPr>
              <w:spacing w:after="0" w:line="276" w:lineRule="auto"/>
              <w:ind w:left="450" w:right="2" w:hanging="450"/>
              <w:rPr>
                <w:rFonts w:ascii="Sylfaen" w:eastAsia="Sylfaen" w:hAnsi="Sylfaen" w:cs="Sylfaen"/>
                <w:sz w:val="24"/>
                <w:szCs w:val="24"/>
              </w:rPr>
            </w:pPr>
            <w:r w:rsidRPr="00812F3C">
              <w:rPr>
                <w:rFonts w:ascii="Sylfaen" w:eastAsia="Sylfaen" w:hAnsi="Sylfaen" w:cs="Sylfaen"/>
                <w:sz w:val="24"/>
                <w:szCs w:val="24"/>
              </w:rPr>
              <w:lastRenderedPageBreak/>
              <w:t>შესაძლებელია კათეტერიზაციის ჩატარება</w:t>
            </w:r>
          </w:p>
          <w:p w:rsidR="00783D2B" w:rsidRPr="00812F3C" w:rsidRDefault="00783D2B" w:rsidP="00783D2B">
            <w:pPr>
              <w:spacing w:after="0" w:line="276" w:lineRule="auto"/>
              <w:ind w:left="187" w:hanging="187"/>
              <w:rPr>
                <w:sz w:val="24"/>
                <w:szCs w:val="24"/>
              </w:rPr>
            </w:pPr>
            <w:r w:rsidRPr="00812F3C">
              <w:rPr>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27"/>
              </w:numPr>
              <w:spacing w:after="0" w:line="276" w:lineRule="auto"/>
              <w:ind w:left="172" w:right="2" w:hanging="172"/>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lastRenderedPageBreak/>
              <w:t>პერსონალური ჰიგიენა და წმენდა</w:t>
            </w:r>
          </w:p>
          <w:p w:rsidR="00783D2B" w:rsidRPr="00812F3C" w:rsidRDefault="00783D2B" w:rsidP="00C77540">
            <w:pPr>
              <w:pStyle w:val="a3"/>
              <w:numPr>
                <w:ilvl w:val="0"/>
                <w:numId w:val="27"/>
              </w:numPr>
              <w:spacing w:after="0" w:line="276" w:lineRule="auto"/>
              <w:ind w:left="172" w:right="2" w:hanging="172"/>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t>მობილიზაცია</w:t>
            </w:r>
            <w:bookmarkStart w:id="14" w:name="_GoBack"/>
            <w:bookmarkEnd w:id="14"/>
          </w:p>
          <w:p w:rsidR="00783D2B" w:rsidRPr="00812F3C" w:rsidRDefault="00783D2B" w:rsidP="00C77540">
            <w:pPr>
              <w:pStyle w:val="a3"/>
              <w:numPr>
                <w:ilvl w:val="0"/>
                <w:numId w:val="27"/>
              </w:numPr>
              <w:spacing w:after="0" w:line="276" w:lineRule="auto"/>
              <w:ind w:left="172" w:right="2" w:hanging="172"/>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t>ნახვევის დადება და ჭრილობის მოვლა</w:t>
            </w:r>
          </w:p>
          <w:p w:rsidR="00783D2B" w:rsidRPr="00812F3C" w:rsidRDefault="00783D2B" w:rsidP="00C77540">
            <w:pPr>
              <w:pStyle w:val="a3"/>
              <w:numPr>
                <w:ilvl w:val="0"/>
                <w:numId w:val="27"/>
              </w:numPr>
              <w:spacing w:after="0" w:line="276" w:lineRule="auto"/>
              <w:ind w:left="172" w:right="2" w:hanging="172"/>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t>თვალის, ყურის, ცხვირის, კუჭის, ნაწლავების და შარდის ბუშტის ირიგაცია</w:t>
            </w:r>
          </w:p>
          <w:p w:rsidR="00783D2B" w:rsidRPr="00812F3C" w:rsidRDefault="00783D2B" w:rsidP="00C77540">
            <w:pPr>
              <w:pStyle w:val="a3"/>
              <w:numPr>
                <w:ilvl w:val="0"/>
                <w:numId w:val="27"/>
              </w:numPr>
              <w:spacing w:after="0" w:line="276" w:lineRule="auto"/>
              <w:ind w:left="172" w:right="2" w:hanging="172"/>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t>ინტრამუსკულური და კანქვეშა ინიექციები</w:t>
            </w:r>
          </w:p>
          <w:p w:rsidR="00783D2B" w:rsidRPr="00812F3C" w:rsidRDefault="00783D2B" w:rsidP="00C77540">
            <w:pPr>
              <w:pStyle w:val="a3"/>
              <w:numPr>
                <w:ilvl w:val="0"/>
                <w:numId w:val="27"/>
              </w:numPr>
              <w:spacing w:after="0" w:line="276" w:lineRule="auto"/>
              <w:ind w:left="172" w:right="2" w:hanging="172"/>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t>ნაზოგასტრული ლავაჟი</w:t>
            </w:r>
          </w:p>
          <w:p w:rsidR="00783D2B" w:rsidRPr="00812F3C" w:rsidRDefault="00783D2B" w:rsidP="00C77540">
            <w:pPr>
              <w:pStyle w:val="a3"/>
              <w:numPr>
                <w:ilvl w:val="0"/>
                <w:numId w:val="27"/>
              </w:numPr>
              <w:spacing w:after="0" w:line="276" w:lineRule="auto"/>
              <w:ind w:left="172" w:right="2" w:hanging="172"/>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t>ჟანგბადის მიწოდება და ხელოვნური სუნთქვა</w:t>
            </w:r>
          </w:p>
          <w:p w:rsidR="00783D2B" w:rsidRPr="00812F3C" w:rsidRDefault="00783D2B" w:rsidP="00C77540">
            <w:pPr>
              <w:pStyle w:val="a3"/>
              <w:numPr>
                <w:ilvl w:val="0"/>
                <w:numId w:val="27"/>
              </w:numPr>
              <w:spacing w:after="0" w:line="276" w:lineRule="auto"/>
              <w:ind w:left="172" w:right="2" w:hanging="172"/>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t>ტრაქეოსტომის მოვლა</w:t>
            </w:r>
          </w:p>
          <w:p w:rsidR="00783D2B" w:rsidRPr="00812F3C" w:rsidRDefault="00783D2B" w:rsidP="00C77540">
            <w:pPr>
              <w:pStyle w:val="a3"/>
              <w:numPr>
                <w:ilvl w:val="0"/>
                <w:numId w:val="27"/>
              </w:numPr>
              <w:spacing w:after="0" w:line="276" w:lineRule="auto"/>
              <w:ind w:left="172" w:right="2" w:hanging="172"/>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lastRenderedPageBreak/>
              <w:t>შარდის ბუშტის კათეტერიზაცია (ქალის</w:t>
            </w:r>
          </w:p>
          <w:p w:rsidR="00783D2B" w:rsidRPr="00812F3C" w:rsidRDefault="00783D2B" w:rsidP="00C77540">
            <w:pPr>
              <w:pStyle w:val="a3"/>
              <w:numPr>
                <w:ilvl w:val="0"/>
                <w:numId w:val="27"/>
              </w:numPr>
              <w:spacing w:after="0" w:line="276" w:lineRule="auto"/>
              <w:ind w:left="172" w:right="2" w:hanging="172"/>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t>სტომის მოვლა</w:t>
            </w:r>
          </w:p>
          <w:p w:rsidR="00783D2B" w:rsidRPr="00812F3C" w:rsidRDefault="00783D2B" w:rsidP="00C77540">
            <w:pPr>
              <w:pStyle w:val="a3"/>
              <w:numPr>
                <w:ilvl w:val="0"/>
                <w:numId w:val="27"/>
              </w:numPr>
              <w:spacing w:after="0" w:line="276" w:lineRule="auto"/>
              <w:ind w:left="172" w:right="2" w:hanging="172"/>
              <w:rPr>
                <w:rFonts w:ascii="Sylfaen" w:eastAsia="Sylfaen" w:hAnsi="Sylfaen" w:cs="Sylfaen"/>
              </w:rPr>
            </w:pPr>
            <w:r w:rsidRPr="00812F3C">
              <w:rPr>
                <w:rFonts w:ascii="Sylfaen" w:eastAsia="Sylfaen" w:hAnsi="Sylfaen" w:cs="Sylfaen"/>
                <w:color w:val="000000" w:themeColor="text1"/>
                <w:sz w:val="24"/>
                <w:szCs w:val="24"/>
              </w:rPr>
              <w:t>ოყნის გაკეთებ</w:t>
            </w:r>
            <w:r w:rsidRPr="00812F3C">
              <w:rPr>
                <w:rFonts w:ascii="Sylfaen" w:eastAsia="Sylfaen" w:hAnsi="Sylfaen" w:cs="Sylfaen"/>
              </w:rPr>
              <w:t>ა</w:t>
            </w:r>
          </w:p>
        </w:tc>
        <w:tc>
          <w:tcPr>
            <w:tcW w:w="2409"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ind w:left="165"/>
              <w:rPr>
                <w:sz w:val="24"/>
                <w:szCs w:val="24"/>
              </w:rPr>
            </w:pPr>
            <w:r w:rsidRPr="00812F3C">
              <w:rPr>
                <w:sz w:val="24"/>
                <w:szCs w:val="24"/>
              </w:rPr>
              <w:lastRenderedPageBreak/>
              <w:t xml:space="preserve">პრაქტიკული პროცედურები </w:t>
            </w:r>
          </w:p>
        </w:tc>
      </w:tr>
      <w:tr w:rsidR="00783D2B" w:rsidRPr="00812F3C" w:rsidTr="00ED0901">
        <w:trPr>
          <w:trHeight w:val="1620"/>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sz w:val="24"/>
                <w:szCs w:val="24"/>
              </w:rPr>
            </w:pPr>
            <w:r w:rsidRPr="00812F3C">
              <w:rPr>
                <w:sz w:val="24"/>
                <w:szCs w:val="24"/>
              </w:rPr>
              <w:t>2</w:t>
            </w:r>
          </w:p>
        </w:tc>
        <w:tc>
          <w:tcPr>
            <w:tcW w:w="2410"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b/>
                <w:bCs/>
                <w:color w:val="002060"/>
                <w:sz w:val="24"/>
                <w:szCs w:val="24"/>
              </w:rPr>
            </w:pPr>
            <w:r w:rsidRPr="00812F3C">
              <w:rPr>
                <w:b/>
                <w:bCs/>
                <w:color w:val="002060"/>
                <w:sz w:val="24"/>
                <w:szCs w:val="24"/>
              </w:rPr>
              <w:t>ვენეპუნქციის პადი – მულაჟი</w:t>
            </w:r>
          </w:p>
          <w:p w:rsidR="00783D2B" w:rsidRPr="00812F3C" w:rsidRDefault="00783D2B" w:rsidP="00783D2B">
            <w:pPr>
              <w:spacing w:after="0" w:line="276" w:lineRule="auto"/>
              <w:rPr>
                <w:sz w:val="24"/>
                <w:szCs w:val="24"/>
              </w:rPr>
            </w:pPr>
            <w:r w:rsidRPr="00812F3C">
              <w:rPr>
                <w:sz w:val="24"/>
                <w:szCs w:val="24"/>
              </w:rPr>
              <w:t xml:space="preserve"> </w:t>
            </w:r>
          </w:p>
        </w:tc>
        <w:tc>
          <w:tcPr>
            <w:tcW w:w="4677"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26"/>
              </w:numPr>
              <w:spacing w:after="0" w:line="276" w:lineRule="auto"/>
              <w:ind w:left="450" w:right="2" w:hanging="450"/>
              <w:rPr>
                <w:rFonts w:ascii="Sylfaen" w:eastAsia="Sylfaen" w:hAnsi="Sylfaen" w:cs="Sylfaen"/>
                <w:sz w:val="24"/>
                <w:szCs w:val="24"/>
              </w:rPr>
            </w:pPr>
            <w:r w:rsidRPr="00812F3C">
              <w:rPr>
                <w:rFonts w:ascii="Sylfaen" w:eastAsia="Sylfaen" w:hAnsi="Sylfaen" w:cs="Sylfaen"/>
                <w:sz w:val="24"/>
                <w:szCs w:val="24"/>
              </w:rPr>
              <w:t>ვენეპუნქციის პადის ვენური ქსელი წარმოადგენს მარჯვენა მკლავის აცეტაბულური ფოსოს ვენური ქსელის მქონე დაფას, დაფარულს სპეციალური ღრუბლით.</w:t>
            </w:r>
          </w:p>
          <w:p w:rsidR="00783D2B" w:rsidRPr="00812F3C" w:rsidRDefault="00783D2B" w:rsidP="00C77540">
            <w:pPr>
              <w:pStyle w:val="a3"/>
              <w:numPr>
                <w:ilvl w:val="0"/>
                <w:numId w:val="26"/>
              </w:numPr>
              <w:spacing w:after="0" w:line="276" w:lineRule="auto"/>
              <w:ind w:left="450" w:right="2" w:hanging="450"/>
              <w:rPr>
                <w:rFonts w:ascii="Sylfaen" w:eastAsia="Sylfaen" w:hAnsi="Sylfaen" w:cs="Sylfaen"/>
                <w:sz w:val="24"/>
                <w:szCs w:val="24"/>
              </w:rPr>
            </w:pPr>
            <w:r w:rsidRPr="00812F3C">
              <w:rPr>
                <w:rFonts w:ascii="Sylfaen" w:eastAsia="Sylfaen" w:hAnsi="Sylfaen" w:cs="Sylfaen"/>
                <w:sz w:val="24"/>
                <w:szCs w:val="24"/>
              </w:rPr>
              <w:t>სიმულატორის ვენური  ქსელის შევსება წარმოებს განცალკევებით და არ არის მიერთებული სპეციალურ სისხლის პაკეტთან.</w:t>
            </w:r>
          </w:p>
          <w:p w:rsidR="00783D2B" w:rsidRPr="00812F3C" w:rsidRDefault="00783D2B" w:rsidP="00C77540">
            <w:pPr>
              <w:pStyle w:val="a3"/>
              <w:numPr>
                <w:ilvl w:val="0"/>
                <w:numId w:val="26"/>
              </w:numPr>
              <w:spacing w:after="0" w:line="276" w:lineRule="auto"/>
              <w:ind w:left="450" w:right="2" w:hanging="450"/>
              <w:rPr>
                <w:rFonts w:ascii="Sylfaen" w:eastAsia="Sylfaen" w:hAnsi="Sylfaen" w:cs="Sylfaen"/>
                <w:sz w:val="24"/>
                <w:szCs w:val="24"/>
              </w:rPr>
            </w:pPr>
            <w:r w:rsidRPr="00812F3C">
              <w:rPr>
                <w:rFonts w:ascii="Sylfaen" w:eastAsia="Sylfaen" w:hAnsi="Sylfaen" w:cs="Sylfaen"/>
                <w:sz w:val="24"/>
                <w:szCs w:val="24"/>
              </w:rPr>
              <w:t>პადის საფარი ეპიდერმისი გამძლეა და  ადვილად ირეცხება წყლით და საპნით.</w:t>
            </w:r>
          </w:p>
        </w:tc>
        <w:tc>
          <w:tcPr>
            <w:tcW w:w="4395"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25"/>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t>პალპაციით ვენის მოძებნა</w:t>
            </w:r>
          </w:p>
          <w:p w:rsidR="00783D2B" w:rsidRPr="00812F3C" w:rsidRDefault="00783D2B" w:rsidP="00C77540">
            <w:pPr>
              <w:pStyle w:val="a3"/>
              <w:numPr>
                <w:ilvl w:val="0"/>
                <w:numId w:val="25"/>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t>ვენის პუნქცია ნემსით</w:t>
            </w:r>
          </w:p>
          <w:p w:rsidR="00783D2B" w:rsidRPr="00812F3C" w:rsidRDefault="00783D2B" w:rsidP="00C77540">
            <w:pPr>
              <w:pStyle w:val="a3"/>
              <w:numPr>
                <w:ilvl w:val="0"/>
                <w:numId w:val="25"/>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t>კათეტერის ჩადგმა</w:t>
            </w:r>
          </w:p>
          <w:p w:rsidR="00783D2B" w:rsidRPr="00812F3C" w:rsidRDefault="00783D2B" w:rsidP="00C77540">
            <w:pPr>
              <w:pStyle w:val="a3"/>
              <w:numPr>
                <w:ilvl w:val="0"/>
                <w:numId w:val="25"/>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t>სისხლის მიმოქცევის მენეჯმენტი</w:t>
            </w:r>
          </w:p>
          <w:p w:rsidR="00783D2B" w:rsidRPr="00812F3C" w:rsidRDefault="00783D2B" w:rsidP="00C77540">
            <w:pPr>
              <w:pStyle w:val="a3"/>
              <w:numPr>
                <w:ilvl w:val="0"/>
                <w:numId w:val="25"/>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t>სისხლის აღება</w:t>
            </w:r>
          </w:p>
          <w:p w:rsidR="00783D2B" w:rsidRPr="00812F3C" w:rsidRDefault="00783D2B" w:rsidP="00783D2B">
            <w:pPr>
              <w:spacing w:after="0" w:line="276" w:lineRule="auto"/>
              <w:ind w:left="172" w:hanging="172"/>
              <w:rPr>
                <w:sz w:val="24"/>
                <w:szCs w:val="24"/>
              </w:rPr>
            </w:pPr>
            <w:r w:rsidRPr="00812F3C">
              <w:rPr>
                <w:sz w:val="24"/>
                <w:szCs w:val="24"/>
              </w:rPr>
              <w:t xml:space="preserve"> </w:t>
            </w:r>
          </w:p>
        </w:tc>
        <w:tc>
          <w:tcPr>
            <w:tcW w:w="2409"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ind w:left="165"/>
              <w:rPr>
                <w:sz w:val="24"/>
                <w:szCs w:val="24"/>
              </w:rPr>
            </w:pPr>
            <w:r w:rsidRPr="00812F3C">
              <w:rPr>
                <w:sz w:val="24"/>
                <w:szCs w:val="24"/>
              </w:rPr>
              <w:t xml:space="preserve">პრაქტიკული პროცედურები </w:t>
            </w:r>
          </w:p>
        </w:tc>
      </w:tr>
      <w:tr w:rsidR="00783D2B" w:rsidRPr="00812F3C" w:rsidTr="00ED0901">
        <w:trPr>
          <w:trHeight w:val="990"/>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sz w:val="24"/>
                <w:szCs w:val="24"/>
              </w:rPr>
            </w:pPr>
            <w:r w:rsidRPr="00812F3C">
              <w:rPr>
                <w:sz w:val="24"/>
                <w:szCs w:val="24"/>
              </w:rPr>
              <w:t>3</w:t>
            </w:r>
          </w:p>
        </w:tc>
        <w:tc>
          <w:tcPr>
            <w:tcW w:w="2410"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b/>
                <w:bCs/>
                <w:color w:val="002060"/>
                <w:sz w:val="24"/>
                <w:szCs w:val="24"/>
              </w:rPr>
            </w:pPr>
            <w:r w:rsidRPr="00812F3C">
              <w:rPr>
                <w:b/>
                <w:bCs/>
                <w:color w:val="002060"/>
                <w:sz w:val="24"/>
                <w:szCs w:val="24"/>
              </w:rPr>
              <w:t xml:space="preserve">მკლავის  მულაჟი ინტრავენური  ინიექციისთვის </w:t>
            </w:r>
          </w:p>
        </w:tc>
        <w:tc>
          <w:tcPr>
            <w:tcW w:w="4677"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7"/>
              </w:numPr>
              <w:spacing w:after="0" w:line="276" w:lineRule="auto"/>
              <w:ind w:left="360" w:right="2"/>
              <w:rPr>
                <w:rFonts w:ascii="Sylfaen" w:eastAsia="Sylfaen" w:hAnsi="Sylfaen" w:cs="Sylfaen"/>
                <w:sz w:val="24"/>
                <w:szCs w:val="24"/>
              </w:rPr>
            </w:pPr>
            <w:r w:rsidRPr="00812F3C">
              <w:rPr>
                <w:rFonts w:ascii="Sylfaen" w:eastAsia="Sylfaen" w:hAnsi="Sylfaen" w:cs="Sylfaen"/>
                <w:sz w:val="24"/>
                <w:szCs w:val="24"/>
              </w:rPr>
              <w:t>ინტრავენური ინიექციის მკლავი დამზადებულია გამძლე სილიკონისგან.</w:t>
            </w:r>
          </w:p>
          <w:p w:rsidR="00783D2B" w:rsidRPr="00812F3C" w:rsidRDefault="00783D2B" w:rsidP="00C77540">
            <w:pPr>
              <w:pStyle w:val="a3"/>
              <w:numPr>
                <w:ilvl w:val="0"/>
                <w:numId w:val="7"/>
              </w:numPr>
              <w:spacing w:after="0" w:line="276" w:lineRule="auto"/>
              <w:ind w:left="360" w:right="2"/>
              <w:rPr>
                <w:rFonts w:ascii="Sylfaen" w:eastAsia="Sylfaen" w:hAnsi="Sylfaen" w:cs="Sylfaen"/>
                <w:sz w:val="24"/>
                <w:szCs w:val="24"/>
              </w:rPr>
            </w:pPr>
            <w:r w:rsidRPr="00812F3C">
              <w:rPr>
                <w:rFonts w:ascii="Sylfaen" w:eastAsia="Sylfaen" w:hAnsi="Sylfaen" w:cs="Sylfaen"/>
                <w:sz w:val="24"/>
                <w:szCs w:val="24"/>
              </w:rPr>
              <w:t>მკლავზე გამოხატულია სალმის, შევარდნის, იდაყვის შუა ვენები  და მტევნის დორზალური ვენური ქსელი.</w:t>
            </w:r>
          </w:p>
        </w:tc>
        <w:tc>
          <w:tcPr>
            <w:tcW w:w="4395"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24"/>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t>ინტრავენური ინიექციის წარმოება</w:t>
            </w:r>
          </w:p>
          <w:p w:rsidR="00783D2B" w:rsidRPr="00812F3C" w:rsidRDefault="00783D2B" w:rsidP="00C77540">
            <w:pPr>
              <w:pStyle w:val="a3"/>
              <w:numPr>
                <w:ilvl w:val="0"/>
                <w:numId w:val="24"/>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t>პერიფერიული ვენეპუნქცია</w:t>
            </w:r>
          </w:p>
        </w:tc>
        <w:tc>
          <w:tcPr>
            <w:tcW w:w="2409"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ind w:left="165"/>
              <w:rPr>
                <w:sz w:val="24"/>
                <w:szCs w:val="24"/>
              </w:rPr>
            </w:pPr>
            <w:r w:rsidRPr="00812F3C">
              <w:rPr>
                <w:sz w:val="24"/>
                <w:szCs w:val="24"/>
              </w:rPr>
              <w:t xml:space="preserve">პრაქტიკული პროცედურები </w:t>
            </w:r>
          </w:p>
        </w:tc>
      </w:tr>
      <w:tr w:rsidR="00783D2B" w:rsidRPr="00812F3C" w:rsidTr="00ED0901">
        <w:trPr>
          <w:trHeight w:val="3315"/>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sz w:val="24"/>
                <w:szCs w:val="24"/>
              </w:rPr>
            </w:pPr>
            <w:r w:rsidRPr="00812F3C">
              <w:rPr>
                <w:sz w:val="24"/>
                <w:szCs w:val="24"/>
              </w:rPr>
              <w:lastRenderedPageBreak/>
              <w:t>4</w:t>
            </w:r>
          </w:p>
        </w:tc>
        <w:tc>
          <w:tcPr>
            <w:tcW w:w="2410"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b/>
                <w:bCs/>
                <w:color w:val="002060"/>
                <w:sz w:val="24"/>
                <w:szCs w:val="24"/>
              </w:rPr>
            </w:pPr>
            <w:r w:rsidRPr="00812F3C">
              <w:rPr>
                <w:b/>
                <w:bCs/>
                <w:color w:val="002060"/>
                <w:sz w:val="24"/>
                <w:szCs w:val="24"/>
              </w:rPr>
              <w:t>ვენური იმიტატორი (მულაჟი)</w:t>
            </w:r>
          </w:p>
          <w:p w:rsidR="00783D2B" w:rsidRPr="00812F3C" w:rsidRDefault="00783D2B" w:rsidP="00783D2B">
            <w:pPr>
              <w:spacing w:after="0" w:line="276" w:lineRule="auto"/>
              <w:rPr>
                <w:b/>
                <w:bCs/>
                <w:color w:val="002060"/>
                <w:sz w:val="24"/>
                <w:szCs w:val="24"/>
              </w:rPr>
            </w:pPr>
            <w:r w:rsidRPr="00812F3C">
              <w:rPr>
                <w:b/>
                <w:bCs/>
                <w:color w:val="002060"/>
                <w:sz w:val="24"/>
                <w:szCs w:val="24"/>
              </w:rPr>
              <w:t xml:space="preserve"> </w:t>
            </w:r>
          </w:p>
        </w:tc>
        <w:tc>
          <w:tcPr>
            <w:tcW w:w="4677"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23"/>
              </w:numPr>
              <w:spacing w:after="0" w:line="276" w:lineRule="auto"/>
              <w:ind w:left="360" w:right="2"/>
              <w:rPr>
                <w:rFonts w:ascii="Sylfaen" w:eastAsia="Sylfaen" w:hAnsi="Sylfaen" w:cs="Sylfaen"/>
                <w:sz w:val="24"/>
                <w:szCs w:val="24"/>
              </w:rPr>
            </w:pPr>
            <w:r w:rsidRPr="00812F3C">
              <w:rPr>
                <w:rFonts w:ascii="Sylfaen" w:eastAsia="Sylfaen" w:hAnsi="Sylfaen" w:cs="Sylfaen"/>
                <w:sz w:val="24"/>
                <w:szCs w:val="24"/>
              </w:rPr>
              <w:t>ვენური მილი ქმნის 2 ხაზს:  ერთი –  ნორმალური, ერთი – თხელი.</w:t>
            </w:r>
          </w:p>
          <w:p w:rsidR="00783D2B" w:rsidRPr="00812F3C" w:rsidRDefault="00783D2B" w:rsidP="00C77540">
            <w:pPr>
              <w:pStyle w:val="a3"/>
              <w:numPr>
                <w:ilvl w:val="0"/>
                <w:numId w:val="23"/>
              </w:numPr>
              <w:spacing w:after="0" w:line="276" w:lineRule="auto"/>
              <w:ind w:left="360" w:right="2"/>
              <w:rPr>
                <w:rFonts w:ascii="Sylfaen" w:eastAsia="Sylfaen" w:hAnsi="Sylfaen" w:cs="Sylfaen"/>
                <w:sz w:val="24"/>
                <w:szCs w:val="24"/>
              </w:rPr>
            </w:pPr>
            <w:r w:rsidRPr="00812F3C">
              <w:rPr>
                <w:rFonts w:ascii="Sylfaen" w:eastAsia="Sylfaen" w:hAnsi="Sylfaen" w:cs="Sylfaen"/>
                <w:sz w:val="24"/>
                <w:szCs w:val="24"/>
              </w:rPr>
              <w:t>ხელოვნური ვენის კედელს აქვს ნამდვილის მსგავსი რეზისტენტობა.</w:t>
            </w:r>
          </w:p>
          <w:p w:rsidR="00783D2B" w:rsidRPr="00812F3C" w:rsidRDefault="00783D2B" w:rsidP="00C77540">
            <w:pPr>
              <w:pStyle w:val="a3"/>
              <w:numPr>
                <w:ilvl w:val="0"/>
                <w:numId w:val="23"/>
              </w:numPr>
              <w:spacing w:after="0" w:line="276" w:lineRule="auto"/>
              <w:ind w:left="360" w:right="2"/>
              <w:rPr>
                <w:rFonts w:ascii="Sylfaen" w:eastAsia="Sylfaen" w:hAnsi="Sylfaen" w:cs="Sylfaen"/>
                <w:sz w:val="24"/>
                <w:szCs w:val="24"/>
              </w:rPr>
            </w:pPr>
            <w:r w:rsidRPr="00812F3C">
              <w:rPr>
                <w:rFonts w:ascii="Sylfaen" w:eastAsia="Sylfaen" w:hAnsi="Sylfaen" w:cs="Sylfaen"/>
                <w:sz w:val="24"/>
                <w:szCs w:val="24"/>
              </w:rPr>
              <w:t>ხელოვნური ვენები ადვილად ივსება სითხით რბილი პლასტმასის ბოთლის გამოყენებით, რომელიც მუშაობს დგუშით.</w:t>
            </w:r>
          </w:p>
          <w:p w:rsidR="00783D2B" w:rsidRPr="00812F3C" w:rsidRDefault="00783D2B" w:rsidP="00C77540">
            <w:pPr>
              <w:pStyle w:val="a3"/>
              <w:numPr>
                <w:ilvl w:val="0"/>
                <w:numId w:val="23"/>
              </w:numPr>
              <w:spacing w:after="0" w:line="276" w:lineRule="auto"/>
              <w:ind w:left="360" w:right="2"/>
              <w:rPr>
                <w:rFonts w:ascii="Sylfaen" w:eastAsia="Sylfaen" w:hAnsi="Sylfaen" w:cs="Sylfaen"/>
                <w:sz w:val="24"/>
                <w:szCs w:val="24"/>
              </w:rPr>
            </w:pPr>
            <w:r w:rsidRPr="00812F3C">
              <w:rPr>
                <w:rFonts w:ascii="Sylfaen" w:eastAsia="Sylfaen" w:hAnsi="Sylfaen" w:cs="Sylfaen"/>
                <w:sz w:val="24"/>
                <w:szCs w:val="24"/>
              </w:rPr>
              <w:t>შესაძლებელია პუნქციის დაფის მოხსნა და დამაგრება ადამიანის ან სხვა მანეკენის მკლავზე.</w:t>
            </w:r>
          </w:p>
          <w:p w:rsidR="00783D2B" w:rsidRDefault="00783D2B" w:rsidP="00C77540">
            <w:pPr>
              <w:pStyle w:val="a3"/>
              <w:numPr>
                <w:ilvl w:val="0"/>
                <w:numId w:val="23"/>
              </w:numPr>
              <w:spacing w:after="0" w:line="276" w:lineRule="auto"/>
              <w:ind w:left="360" w:right="2"/>
              <w:rPr>
                <w:rFonts w:ascii="Sylfaen" w:eastAsia="Sylfaen" w:hAnsi="Sylfaen" w:cs="Sylfaen"/>
                <w:sz w:val="24"/>
                <w:szCs w:val="24"/>
              </w:rPr>
            </w:pPr>
            <w:r w:rsidRPr="00812F3C">
              <w:rPr>
                <w:rFonts w:ascii="Sylfaen" w:eastAsia="Sylfaen" w:hAnsi="Sylfaen" w:cs="Sylfaen"/>
                <w:sz w:val="24"/>
                <w:szCs w:val="24"/>
              </w:rPr>
              <w:t>მულაჟი წარმოადგენს რეზინის ჩარჩოს რომელშიც არის ხელოვნური ვენები, დაფარული სპეციალური ღრუბლით.</w:t>
            </w:r>
          </w:p>
          <w:p w:rsidR="00783D2B" w:rsidRPr="00812F3C" w:rsidRDefault="00783D2B" w:rsidP="00783D2B">
            <w:pPr>
              <w:pStyle w:val="a3"/>
              <w:spacing w:after="0" w:line="276" w:lineRule="auto"/>
              <w:ind w:left="360" w:right="2"/>
              <w:rPr>
                <w:rFonts w:ascii="Sylfaen" w:eastAsia="Sylfaen" w:hAnsi="Sylfaen" w:cs="Sylfaen"/>
                <w:sz w:val="24"/>
                <w:szCs w:val="24"/>
              </w:rPr>
            </w:pPr>
          </w:p>
        </w:tc>
        <w:tc>
          <w:tcPr>
            <w:tcW w:w="4395"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22"/>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t>ვენეპუნქცია</w:t>
            </w:r>
          </w:p>
          <w:p w:rsidR="00783D2B" w:rsidRPr="00812F3C" w:rsidRDefault="00783D2B" w:rsidP="00C77540">
            <w:pPr>
              <w:pStyle w:val="a3"/>
              <w:numPr>
                <w:ilvl w:val="0"/>
                <w:numId w:val="22"/>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t>ინტრავენური ინიექცია</w:t>
            </w:r>
          </w:p>
          <w:p w:rsidR="00783D2B" w:rsidRPr="00812F3C" w:rsidRDefault="00783D2B" w:rsidP="00783D2B">
            <w:pPr>
              <w:spacing w:after="0" w:line="276" w:lineRule="auto"/>
              <w:ind w:left="172" w:hanging="172"/>
              <w:rPr>
                <w:sz w:val="24"/>
                <w:szCs w:val="24"/>
              </w:rPr>
            </w:pPr>
            <w:r w:rsidRPr="00812F3C">
              <w:rPr>
                <w:sz w:val="24"/>
                <w:szCs w:val="24"/>
              </w:rPr>
              <w:t xml:space="preserve"> </w:t>
            </w:r>
          </w:p>
        </w:tc>
        <w:tc>
          <w:tcPr>
            <w:tcW w:w="2409"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ind w:left="165"/>
              <w:rPr>
                <w:sz w:val="24"/>
                <w:szCs w:val="24"/>
              </w:rPr>
            </w:pPr>
            <w:r w:rsidRPr="00812F3C">
              <w:rPr>
                <w:sz w:val="24"/>
                <w:szCs w:val="24"/>
              </w:rPr>
              <w:t xml:space="preserve">პრაქტიკული პროცედურები </w:t>
            </w:r>
          </w:p>
        </w:tc>
      </w:tr>
      <w:tr w:rsidR="00783D2B" w:rsidRPr="00812F3C" w:rsidTr="00ED0901">
        <w:trPr>
          <w:trHeight w:val="1050"/>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sz w:val="24"/>
                <w:szCs w:val="24"/>
              </w:rPr>
            </w:pPr>
            <w:r w:rsidRPr="00812F3C">
              <w:rPr>
                <w:sz w:val="24"/>
                <w:szCs w:val="24"/>
              </w:rPr>
              <w:t>5</w:t>
            </w:r>
          </w:p>
        </w:tc>
        <w:tc>
          <w:tcPr>
            <w:tcW w:w="2410"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b/>
                <w:bCs/>
                <w:color w:val="002060"/>
                <w:sz w:val="24"/>
                <w:szCs w:val="24"/>
              </w:rPr>
            </w:pPr>
            <w:r w:rsidRPr="00812F3C">
              <w:rPr>
                <w:b/>
                <w:bCs/>
                <w:color w:val="002060"/>
                <w:sz w:val="24"/>
                <w:szCs w:val="24"/>
              </w:rPr>
              <w:t xml:space="preserve">ვენური პუნქციის ტრენირების  მკლავის  მრავალფუნქციური მულაჟი </w:t>
            </w:r>
          </w:p>
          <w:p w:rsidR="00783D2B" w:rsidRPr="00812F3C" w:rsidRDefault="00783D2B" w:rsidP="00783D2B">
            <w:pPr>
              <w:spacing w:after="0" w:line="276" w:lineRule="auto"/>
              <w:rPr>
                <w:b/>
                <w:bCs/>
                <w:color w:val="002060"/>
                <w:sz w:val="24"/>
                <w:szCs w:val="24"/>
              </w:rPr>
            </w:pPr>
            <w:r w:rsidRPr="00812F3C">
              <w:rPr>
                <w:b/>
                <w:bCs/>
                <w:color w:val="002060"/>
                <w:sz w:val="24"/>
                <w:szCs w:val="24"/>
              </w:rPr>
              <w:t xml:space="preserve"> </w:t>
            </w:r>
          </w:p>
        </w:tc>
        <w:tc>
          <w:tcPr>
            <w:tcW w:w="4677"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21"/>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 xml:space="preserve">მულაჟი წარმოადგენს მკლავს, რომელიც დამაგრებულია სპეციალურ სადგამზე. მკლავი დაფარულია მაღალი ხარისხის სილიკონ/ რეზინით და მასში მოთავსებულია სიმულირებული ვენები, რომლებიც დაკავშირებულია </w:t>
            </w:r>
            <w:r w:rsidRPr="00812F3C">
              <w:rPr>
                <w:rFonts w:ascii="Sylfaen" w:eastAsia="Sylfaen" w:hAnsi="Sylfaen" w:cs="Sylfaen"/>
                <w:sz w:val="24"/>
                <w:szCs w:val="24"/>
              </w:rPr>
              <w:lastRenderedPageBreak/>
              <w:t>ხელოვნური სისხლით სავსე პაკეტთან.</w:t>
            </w:r>
          </w:p>
          <w:p w:rsidR="00783D2B" w:rsidRPr="00812F3C" w:rsidRDefault="00783D2B" w:rsidP="00C77540">
            <w:pPr>
              <w:pStyle w:val="a3"/>
              <w:numPr>
                <w:ilvl w:val="0"/>
                <w:numId w:val="21"/>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მულაჟს გააჩნია ვენური წნევის მარეგულირებელი ბალონი.</w:t>
            </w:r>
          </w:p>
          <w:p w:rsidR="00783D2B" w:rsidRPr="00812F3C" w:rsidRDefault="00783D2B" w:rsidP="00C77540">
            <w:pPr>
              <w:pStyle w:val="a3"/>
              <w:numPr>
                <w:ilvl w:val="0"/>
                <w:numId w:val="21"/>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მულაჟზე განსაზღვრულია ტუბერკულინზე ტესტის ჩასატარებელი სპეციალური ადგილი.</w:t>
            </w:r>
          </w:p>
          <w:p w:rsidR="00783D2B" w:rsidRPr="00812F3C" w:rsidRDefault="00783D2B" w:rsidP="00C77540">
            <w:pPr>
              <w:pStyle w:val="a3"/>
              <w:numPr>
                <w:ilvl w:val="0"/>
                <w:numId w:val="21"/>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ვენაში შესვლისას არის პაციანტთან მიახლოვებული შეგრძნება.</w:t>
            </w:r>
          </w:p>
          <w:p w:rsidR="00783D2B" w:rsidRPr="00812F3C" w:rsidRDefault="00783D2B" w:rsidP="00C77540">
            <w:pPr>
              <w:pStyle w:val="a3"/>
              <w:numPr>
                <w:ilvl w:val="0"/>
                <w:numId w:val="21"/>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მულაჟის ხელზე გამოხატული აქვს სრული ვენური ქსელი.</w:t>
            </w:r>
          </w:p>
          <w:p w:rsidR="00783D2B" w:rsidRPr="00812F3C" w:rsidRDefault="00783D2B" w:rsidP="00C77540">
            <w:pPr>
              <w:pStyle w:val="a3"/>
              <w:numPr>
                <w:ilvl w:val="0"/>
                <w:numId w:val="21"/>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მულაჟზე განირჩევა შევარდნის, სალმის, იდაყვქვეშა, სხივის და იდაყვის ვენები.</w:t>
            </w:r>
          </w:p>
          <w:p w:rsidR="00783D2B" w:rsidRPr="00812F3C" w:rsidRDefault="00783D2B" w:rsidP="00C77540">
            <w:pPr>
              <w:pStyle w:val="a3"/>
              <w:numPr>
                <w:ilvl w:val="0"/>
                <w:numId w:val="21"/>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შესაძლებელია კუნთშიდა ინიექცია დელტისებური კუნთის მიდამოში, წინამხარსა და მხარზე.</w:t>
            </w:r>
          </w:p>
          <w:p w:rsidR="00783D2B" w:rsidRPr="00812F3C" w:rsidRDefault="00783D2B" w:rsidP="00C77540">
            <w:pPr>
              <w:pStyle w:val="a3"/>
              <w:numPr>
                <w:ilvl w:val="0"/>
                <w:numId w:val="21"/>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შესაძლებელია სისხლის აღება.</w:t>
            </w:r>
          </w:p>
        </w:tc>
        <w:tc>
          <w:tcPr>
            <w:tcW w:w="4395"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24"/>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lastRenderedPageBreak/>
              <w:t>ინტრავენური,  კუნთშიდა და კანქვეშა ინიექციების  ჩატარება</w:t>
            </w:r>
          </w:p>
          <w:p w:rsidR="00783D2B" w:rsidRPr="00812F3C" w:rsidRDefault="00783D2B" w:rsidP="00783D2B">
            <w:pPr>
              <w:spacing w:after="200" w:line="276" w:lineRule="auto"/>
              <w:ind w:left="465"/>
              <w:rPr>
                <w:sz w:val="24"/>
                <w:szCs w:val="24"/>
              </w:rPr>
            </w:pPr>
            <w:r w:rsidRPr="00812F3C">
              <w:rPr>
                <w:sz w:val="24"/>
                <w:szCs w:val="24"/>
              </w:rPr>
              <w:t xml:space="preserve"> </w:t>
            </w:r>
          </w:p>
        </w:tc>
        <w:tc>
          <w:tcPr>
            <w:tcW w:w="2409"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ind w:left="165"/>
              <w:rPr>
                <w:sz w:val="24"/>
                <w:szCs w:val="24"/>
              </w:rPr>
            </w:pPr>
            <w:r w:rsidRPr="00812F3C">
              <w:rPr>
                <w:sz w:val="24"/>
                <w:szCs w:val="24"/>
              </w:rPr>
              <w:t>პრაქტიკული პროცედურები</w:t>
            </w:r>
          </w:p>
        </w:tc>
      </w:tr>
      <w:tr w:rsidR="00783D2B" w:rsidRPr="00812F3C" w:rsidTr="00ED0901">
        <w:trPr>
          <w:trHeight w:val="2595"/>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sz w:val="24"/>
                <w:szCs w:val="24"/>
              </w:rPr>
            </w:pPr>
            <w:r w:rsidRPr="00812F3C">
              <w:rPr>
                <w:sz w:val="24"/>
                <w:szCs w:val="24"/>
              </w:rPr>
              <w:lastRenderedPageBreak/>
              <w:t>6</w:t>
            </w:r>
          </w:p>
        </w:tc>
        <w:tc>
          <w:tcPr>
            <w:tcW w:w="2410"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b/>
                <w:bCs/>
                <w:color w:val="002060"/>
                <w:sz w:val="24"/>
                <w:szCs w:val="24"/>
              </w:rPr>
            </w:pPr>
            <w:r w:rsidRPr="00812F3C">
              <w:rPr>
                <w:b/>
                <w:bCs/>
                <w:color w:val="002060"/>
                <w:sz w:val="24"/>
                <w:szCs w:val="24"/>
              </w:rPr>
              <w:t>კუნთშიდა ინექციის თეძოს მულაჟი</w:t>
            </w:r>
          </w:p>
        </w:tc>
        <w:tc>
          <w:tcPr>
            <w:tcW w:w="4677"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20"/>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მულაჟი წარმოადგენს  სხეულის ქვედა ნაწილს წელიდან მუხლებამდე.</w:t>
            </w:r>
          </w:p>
          <w:p w:rsidR="00783D2B" w:rsidRPr="00812F3C" w:rsidRDefault="00783D2B" w:rsidP="00C77540">
            <w:pPr>
              <w:pStyle w:val="a3"/>
              <w:numPr>
                <w:ilvl w:val="0"/>
                <w:numId w:val="20"/>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მულაჟის ერთ მხარეს ჩანს მენჯის გარეგანი კუნთოვანი და ნერვ-სისხლძარღვოვანი ანატომიური სურათი, მეორე მხარეს კი შესაძლებელია ინტრამუსკულური  ინიექციების ჩატარება.</w:t>
            </w:r>
          </w:p>
          <w:p w:rsidR="00783D2B" w:rsidRPr="00812F3C" w:rsidRDefault="00783D2B" w:rsidP="00783D2B">
            <w:pPr>
              <w:spacing w:after="0" w:line="276" w:lineRule="auto"/>
              <w:rPr>
                <w:sz w:val="24"/>
                <w:szCs w:val="24"/>
              </w:rPr>
            </w:pPr>
            <w:r w:rsidRPr="00812F3C">
              <w:rPr>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24"/>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t>დუნდულოს მიდამოს ზედა კვადრანტში ინტრამუსკულური ინიექცია</w:t>
            </w:r>
          </w:p>
          <w:p w:rsidR="00783D2B" w:rsidRPr="00812F3C" w:rsidRDefault="00783D2B" w:rsidP="00C77540">
            <w:pPr>
              <w:pStyle w:val="a3"/>
              <w:numPr>
                <w:ilvl w:val="0"/>
                <w:numId w:val="24"/>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t>თეძოს წვეტის ქვევით ვენტროგლუტეურ მიდამოში ინტრამუსკულური  ინიექცია</w:t>
            </w:r>
          </w:p>
          <w:p w:rsidR="00783D2B" w:rsidRPr="00812F3C" w:rsidRDefault="00783D2B" w:rsidP="00C77540">
            <w:pPr>
              <w:pStyle w:val="a3"/>
              <w:numPr>
                <w:ilvl w:val="0"/>
                <w:numId w:val="24"/>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t>ბარძაყის ლატერალურ მიდამოში ინტრამუსკულური ინიექცია</w:t>
            </w:r>
          </w:p>
          <w:p w:rsidR="00783D2B" w:rsidRPr="00812F3C" w:rsidRDefault="00783D2B" w:rsidP="00C77540">
            <w:pPr>
              <w:pStyle w:val="a3"/>
              <w:numPr>
                <w:ilvl w:val="0"/>
                <w:numId w:val="24"/>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t>საზარდულის მიდამოს ზევით მუცლის წინა კედელზე კანქვეშა ინიექცია</w:t>
            </w:r>
          </w:p>
          <w:p w:rsidR="00783D2B" w:rsidRPr="00812F3C" w:rsidRDefault="00783D2B" w:rsidP="00C77540">
            <w:pPr>
              <w:pStyle w:val="a3"/>
              <w:numPr>
                <w:ilvl w:val="0"/>
                <w:numId w:val="24"/>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t>ბარძაყის ვენის და არტერიის ლოკალიზაციის განსაზღვრა</w:t>
            </w:r>
          </w:p>
          <w:p w:rsidR="00783D2B" w:rsidRPr="00812F3C" w:rsidRDefault="00783D2B" w:rsidP="00C77540">
            <w:pPr>
              <w:pStyle w:val="a3"/>
              <w:numPr>
                <w:ilvl w:val="0"/>
                <w:numId w:val="24"/>
              </w:numPr>
              <w:spacing w:after="0" w:line="276" w:lineRule="auto"/>
              <w:ind w:left="172" w:right="2" w:hanging="172"/>
              <w:rPr>
                <w:rFonts w:ascii="Sylfaen" w:eastAsia="Sylfaen" w:hAnsi="Sylfaen" w:cs="Sylfaen"/>
                <w:sz w:val="24"/>
                <w:szCs w:val="24"/>
              </w:rPr>
            </w:pPr>
            <w:r w:rsidRPr="00812F3C">
              <w:rPr>
                <w:rFonts w:ascii="Sylfaen" w:eastAsia="Sylfaen" w:hAnsi="Sylfaen" w:cs="Sylfaen"/>
                <w:sz w:val="24"/>
                <w:szCs w:val="24"/>
              </w:rPr>
              <w:t>დუნდულოს მიდამოს პალპაცია</w:t>
            </w:r>
          </w:p>
          <w:p w:rsidR="00783D2B" w:rsidRPr="00812F3C" w:rsidRDefault="00783D2B" w:rsidP="00783D2B">
            <w:pPr>
              <w:spacing w:after="0" w:line="276" w:lineRule="auto"/>
              <w:ind w:left="465"/>
              <w:rPr>
                <w:sz w:val="24"/>
                <w:szCs w:val="24"/>
              </w:rPr>
            </w:pPr>
            <w:r w:rsidRPr="00812F3C">
              <w:rPr>
                <w:sz w:val="24"/>
                <w:szCs w:val="24"/>
              </w:rPr>
              <w:t xml:space="preserve"> </w:t>
            </w:r>
          </w:p>
        </w:tc>
        <w:tc>
          <w:tcPr>
            <w:tcW w:w="2409"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ind w:left="165"/>
              <w:rPr>
                <w:sz w:val="24"/>
                <w:szCs w:val="24"/>
              </w:rPr>
            </w:pPr>
            <w:r w:rsidRPr="00812F3C">
              <w:rPr>
                <w:sz w:val="24"/>
                <w:szCs w:val="24"/>
              </w:rPr>
              <w:t xml:space="preserve">პრაქტიკული პროცედურები </w:t>
            </w:r>
          </w:p>
        </w:tc>
      </w:tr>
      <w:tr w:rsidR="00783D2B" w:rsidRPr="00812F3C" w:rsidTr="00ED0901">
        <w:trPr>
          <w:trHeight w:val="1658"/>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sz w:val="24"/>
                <w:szCs w:val="24"/>
              </w:rPr>
            </w:pPr>
            <w:r w:rsidRPr="00812F3C">
              <w:rPr>
                <w:sz w:val="24"/>
                <w:szCs w:val="24"/>
              </w:rPr>
              <w:t>7</w:t>
            </w:r>
          </w:p>
        </w:tc>
        <w:tc>
          <w:tcPr>
            <w:tcW w:w="2410"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b/>
                <w:bCs/>
                <w:color w:val="002060"/>
                <w:sz w:val="24"/>
                <w:szCs w:val="24"/>
              </w:rPr>
            </w:pPr>
            <w:r w:rsidRPr="00812F3C">
              <w:rPr>
                <w:b/>
                <w:bCs/>
                <w:color w:val="002060"/>
                <w:sz w:val="24"/>
                <w:szCs w:val="24"/>
              </w:rPr>
              <w:t>კანქვეშა, კანშიდა და კუნთშიდა ინიექციის პადი (მულაჟი)</w:t>
            </w:r>
          </w:p>
        </w:tc>
        <w:tc>
          <w:tcPr>
            <w:tcW w:w="4677"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19"/>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მულაჟი არ არის დამზადებული ლატექსზე.</w:t>
            </w:r>
          </w:p>
          <w:p w:rsidR="00783D2B" w:rsidRPr="00812F3C" w:rsidRDefault="00783D2B" w:rsidP="00C77540">
            <w:pPr>
              <w:pStyle w:val="a3"/>
              <w:numPr>
                <w:ilvl w:val="0"/>
                <w:numId w:val="19"/>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მულაჟი ქმნის შემდეგი ქსოვილოვანი შრეების სიმულაციას: ეპიდერმისი, დერმა, ცხიმოვანი და კუნთოვანი.</w:t>
            </w:r>
          </w:p>
          <w:p w:rsidR="00783D2B" w:rsidRPr="00812F3C" w:rsidRDefault="00783D2B" w:rsidP="00C77540">
            <w:pPr>
              <w:pStyle w:val="a3"/>
              <w:numPr>
                <w:ilvl w:val="0"/>
                <w:numId w:val="19"/>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 xml:space="preserve">შესაძლებელია ეპიდერმისის სიმულირებული შრის მოხსნა და მის ქვეშ დაგროვილი სითხის გამოშვება, </w:t>
            </w:r>
            <w:r w:rsidRPr="00812F3C">
              <w:rPr>
                <w:rFonts w:ascii="Sylfaen" w:eastAsia="Sylfaen" w:hAnsi="Sylfaen" w:cs="Sylfaen"/>
                <w:sz w:val="24"/>
                <w:szCs w:val="24"/>
              </w:rPr>
              <w:lastRenderedPageBreak/>
              <w:t>შემდგომში დამაგრება და საინიექციო შპრიცით  სითხის სხვა დოზის შეყვანა.</w:t>
            </w:r>
          </w:p>
          <w:p w:rsidR="00783D2B" w:rsidRPr="00812F3C" w:rsidRDefault="00783D2B" w:rsidP="00C77540">
            <w:pPr>
              <w:pStyle w:val="a3"/>
              <w:numPr>
                <w:ilvl w:val="0"/>
                <w:numId w:val="19"/>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შესაძლებელია ინტრამუსკულურად შეყვანილი სითხის გამოდევნა.</w:t>
            </w:r>
          </w:p>
          <w:p w:rsidR="00783D2B" w:rsidRPr="00812F3C" w:rsidRDefault="00783D2B" w:rsidP="00C77540">
            <w:pPr>
              <w:pStyle w:val="a3"/>
              <w:numPr>
                <w:ilvl w:val="0"/>
                <w:numId w:val="19"/>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ეპიდერმისი არის გამძლე და იცვლება  ადვილად.</w:t>
            </w:r>
          </w:p>
          <w:p w:rsidR="00783D2B" w:rsidRPr="00812F3C" w:rsidRDefault="00783D2B" w:rsidP="00C77540">
            <w:pPr>
              <w:pStyle w:val="a3"/>
              <w:numPr>
                <w:ilvl w:val="0"/>
                <w:numId w:val="19"/>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შესაძლებელია სიმულატორის  დამაგრება სტუდენტის ან ტრენერის მკლავზე ან ფეხზე.</w:t>
            </w:r>
          </w:p>
          <w:p w:rsidR="00783D2B" w:rsidRPr="00812F3C" w:rsidRDefault="00783D2B" w:rsidP="00C77540">
            <w:pPr>
              <w:pStyle w:val="a3"/>
              <w:numPr>
                <w:ilvl w:val="0"/>
                <w:numId w:val="19"/>
              </w:numPr>
              <w:spacing w:after="0" w:line="276" w:lineRule="auto"/>
              <w:ind w:left="323" w:right="2"/>
              <w:rPr>
                <w:rFonts w:ascii="Sylfaen" w:eastAsia="Sylfaen" w:hAnsi="Sylfaen" w:cs="Sylfaen"/>
                <w:sz w:val="24"/>
                <w:szCs w:val="24"/>
              </w:rPr>
            </w:pPr>
            <w:r w:rsidRPr="00812F3C">
              <w:rPr>
                <w:rFonts w:ascii="Sylfaen" w:eastAsia="Sylfaen" w:hAnsi="Sylfaen" w:cs="Sylfaen"/>
                <w:sz w:val="24"/>
                <w:szCs w:val="24"/>
              </w:rPr>
              <w:t>მულაჟი წარმოადგენს პლასტმასის ჩარჩოზე დამაგრებულ რბილ ღრუბელს, რომელზეც გადაფარებულია სპეციალური ეპიდერმ</w:t>
            </w:r>
            <w:r w:rsidRPr="00FB6AB3">
              <w:rPr>
                <w:sz w:val="24"/>
              </w:rPr>
              <w:t>ისი.</w:t>
            </w:r>
          </w:p>
        </w:tc>
        <w:tc>
          <w:tcPr>
            <w:tcW w:w="4395"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18"/>
              </w:numPr>
              <w:spacing w:after="0" w:line="276" w:lineRule="auto"/>
              <w:ind w:left="172" w:right="2" w:hanging="141"/>
              <w:rPr>
                <w:rFonts w:ascii="Sylfaen" w:eastAsia="Sylfaen" w:hAnsi="Sylfaen" w:cs="Sylfaen"/>
                <w:sz w:val="24"/>
                <w:szCs w:val="24"/>
              </w:rPr>
            </w:pPr>
            <w:r w:rsidRPr="00812F3C">
              <w:rPr>
                <w:rFonts w:ascii="Sylfaen" w:eastAsia="Sylfaen" w:hAnsi="Sylfaen" w:cs="Sylfaen"/>
                <w:sz w:val="24"/>
                <w:szCs w:val="24"/>
              </w:rPr>
              <w:lastRenderedPageBreak/>
              <w:t>კანქვეშა, კანშიდა და კუნთშიდა ინიექციების ჩატარება</w:t>
            </w:r>
          </w:p>
          <w:p w:rsidR="00783D2B" w:rsidRPr="00812F3C" w:rsidRDefault="00783D2B" w:rsidP="00783D2B">
            <w:pPr>
              <w:spacing w:after="0" w:line="276" w:lineRule="auto"/>
              <w:ind w:left="465"/>
              <w:rPr>
                <w:sz w:val="24"/>
                <w:szCs w:val="24"/>
              </w:rPr>
            </w:pPr>
            <w:r w:rsidRPr="00812F3C">
              <w:rPr>
                <w:sz w:val="24"/>
                <w:szCs w:val="24"/>
              </w:rPr>
              <w:t xml:space="preserve"> </w:t>
            </w:r>
          </w:p>
        </w:tc>
        <w:tc>
          <w:tcPr>
            <w:tcW w:w="2409"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ind w:left="165"/>
              <w:rPr>
                <w:sz w:val="24"/>
                <w:szCs w:val="24"/>
              </w:rPr>
            </w:pPr>
            <w:r w:rsidRPr="00812F3C">
              <w:rPr>
                <w:sz w:val="24"/>
                <w:szCs w:val="24"/>
              </w:rPr>
              <w:t>პრაქტიკული პროცედურები</w:t>
            </w:r>
          </w:p>
        </w:tc>
      </w:tr>
      <w:tr w:rsidR="00783D2B" w:rsidRPr="00812F3C" w:rsidTr="00ED0901">
        <w:trPr>
          <w:trHeight w:val="1650"/>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sz w:val="24"/>
                <w:szCs w:val="24"/>
              </w:rPr>
            </w:pPr>
            <w:r w:rsidRPr="00812F3C">
              <w:rPr>
                <w:sz w:val="24"/>
                <w:szCs w:val="24"/>
              </w:rPr>
              <w:t>8</w:t>
            </w:r>
          </w:p>
        </w:tc>
        <w:tc>
          <w:tcPr>
            <w:tcW w:w="2410"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b/>
                <w:bCs/>
                <w:color w:val="002060"/>
                <w:sz w:val="24"/>
                <w:szCs w:val="24"/>
              </w:rPr>
            </w:pPr>
            <w:r w:rsidRPr="00812F3C">
              <w:rPr>
                <w:b/>
                <w:bCs/>
                <w:color w:val="002060"/>
                <w:sz w:val="24"/>
                <w:szCs w:val="24"/>
              </w:rPr>
              <w:t>ქირურგიული ნაკერის მკლავის  მულაჟი</w:t>
            </w:r>
          </w:p>
        </w:tc>
        <w:tc>
          <w:tcPr>
            <w:tcW w:w="4677"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17"/>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მულაჟი დამზადებულია ვინილის კანისგან, რომელიც გადაკრულია მყარ ქაფზე.</w:t>
            </w:r>
          </w:p>
          <w:p w:rsidR="00783D2B" w:rsidRPr="00812F3C" w:rsidRDefault="00783D2B" w:rsidP="00C77540">
            <w:pPr>
              <w:pStyle w:val="a3"/>
              <w:numPr>
                <w:ilvl w:val="0"/>
                <w:numId w:val="17"/>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კანი მაქსიმალურად რეალურთან მიახლოებულია ნაოჭებით, ფორებით და თითის ანაბეჭდებით.</w:t>
            </w:r>
          </w:p>
          <w:p w:rsidR="00783D2B" w:rsidRPr="00812F3C" w:rsidRDefault="00783D2B" w:rsidP="00C77540">
            <w:pPr>
              <w:pStyle w:val="a3"/>
              <w:numPr>
                <w:ilvl w:val="0"/>
                <w:numId w:val="17"/>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მულაჟზე  არის რამდენიმე  ჭრილობა.</w:t>
            </w:r>
          </w:p>
        </w:tc>
        <w:tc>
          <w:tcPr>
            <w:tcW w:w="4395"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18"/>
              </w:numPr>
              <w:spacing w:after="0" w:line="276" w:lineRule="auto"/>
              <w:ind w:left="172" w:right="2" w:hanging="141"/>
              <w:rPr>
                <w:rFonts w:ascii="Sylfaen" w:eastAsia="Sylfaen" w:hAnsi="Sylfaen" w:cs="Sylfaen"/>
                <w:sz w:val="24"/>
                <w:szCs w:val="24"/>
              </w:rPr>
            </w:pPr>
            <w:r w:rsidRPr="00812F3C">
              <w:rPr>
                <w:rFonts w:ascii="Sylfaen" w:eastAsia="Sylfaen" w:hAnsi="Sylfaen" w:cs="Sylfaen"/>
                <w:sz w:val="24"/>
                <w:szCs w:val="24"/>
              </w:rPr>
              <w:t>ჭრილობის გაკერვა</w:t>
            </w:r>
          </w:p>
          <w:p w:rsidR="00783D2B" w:rsidRPr="00812F3C" w:rsidRDefault="00783D2B" w:rsidP="00C77540">
            <w:pPr>
              <w:pStyle w:val="a3"/>
              <w:numPr>
                <w:ilvl w:val="0"/>
                <w:numId w:val="18"/>
              </w:numPr>
              <w:spacing w:after="0" w:line="276" w:lineRule="auto"/>
              <w:ind w:left="172" w:right="2" w:hanging="141"/>
              <w:rPr>
                <w:rFonts w:ascii="Sylfaen" w:eastAsia="Sylfaen" w:hAnsi="Sylfaen" w:cs="Sylfaen"/>
                <w:sz w:val="24"/>
                <w:szCs w:val="24"/>
              </w:rPr>
            </w:pPr>
            <w:r w:rsidRPr="00812F3C">
              <w:rPr>
                <w:rFonts w:ascii="Sylfaen" w:eastAsia="Sylfaen" w:hAnsi="Sylfaen" w:cs="Sylfaen"/>
                <w:sz w:val="24"/>
                <w:szCs w:val="24"/>
              </w:rPr>
              <w:t>ძველი ჭრილობების გაკერვის შემდეგ  კანის დაზიანების შემთხვევაში მკლავზე შესაძლებელია ახალი ჭრილობების გაკეთება</w:t>
            </w:r>
          </w:p>
        </w:tc>
        <w:tc>
          <w:tcPr>
            <w:tcW w:w="2409"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ind w:left="165"/>
              <w:rPr>
                <w:sz w:val="24"/>
                <w:szCs w:val="24"/>
              </w:rPr>
            </w:pPr>
            <w:r w:rsidRPr="00812F3C">
              <w:rPr>
                <w:sz w:val="24"/>
                <w:szCs w:val="24"/>
              </w:rPr>
              <w:t xml:space="preserve">პრაქტიკული პროცედურები </w:t>
            </w:r>
          </w:p>
        </w:tc>
      </w:tr>
      <w:tr w:rsidR="00783D2B" w:rsidRPr="00812F3C" w:rsidTr="00ED0901">
        <w:trPr>
          <w:trHeight w:val="300"/>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line="276" w:lineRule="auto"/>
              <w:rPr>
                <w:sz w:val="24"/>
                <w:szCs w:val="24"/>
              </w:rPr>
            </w:pPr>
            <w:r w:rsidRPr="00812F3C">
              <w:rPr>
                <w:sz w:val="24"/>
                <w:szCs w:val="24"/>
              </w:rPr>
              <w:lastRenderedPageBreak/>
              <w:t>9.</w:t>
            </w:r>
          </w:p>
        </w:tc>
        <w:tc>
          <w:tcPr>
            <w:tcW w:w="2410" w:type="dxa"/>
            <w:tcBorders>
              <w:top w:val="single" w:sz="8" w:space="0" w:color="auto"/>
              <w:left w:val="single" w:sz="8" w:space="0" w:color="auto"/>
              <w:bottom w:val="single" w:sz="8" w:space="0" w:color="auto"/>
              <w:right w:val="single" w:sz="8" w:space="0" w:color="auto"/>
            </w:tcBorders>
            <w:shd w:val="clear" w:color="auto" w:fill="FFFFFF" w:themeFill="background1"/>
            <w:tcMar>
              <w:left w:w="105" w:type="dxa"/>
              <w:right w:w="105" w:type="dxa"/>
            </w:tcMar>
            <w:vAlign w:val="center"/>
          </w:tcPr>
          <w:p w:rsidR="00783D2B" w:rsidRPr="00812F3C" w:rsidRDefault="00783D2B" w:rsidP="00783D2B">
            <w:pPr>
              <w:spacing w:line="276" w:lineRule="auto"/>
              <w:rPr>
                <w:b/>
                <w:bCs/>
                <w:color w:val="002060"/>
                <w:sz w:val="24"/>
                <w:szCs w:val="24"/>
              </w:rPr>
            </w:pPr>
            <w:r w:rsidRPr="00812F3C">
              <w:rPr>
                <w:b/>
                <w:bCs/>
                <w:color w:val="002060"/>
                <w:sz w:val="24"/>
                <w:szCs w:val="24"/>
              </w:rPr>
              <w:t>შორისის მულაჟი</w:t>
            </w:r>
          </w:p>
        </w:tc>
        <w:tc>
          <w:tcPr>
            <w:tcW w:w="4677" w:type="dxa"/>
            <w:tcBorders>
              <w:top w:val="single" w:sz="8" w:space="0" w:color="auto"/>
              <w:left w:val="single" w:sz="8" w:space="0" w:color="auto"/>
              <w:bottom w:val="single" w:sz="8" w:space="0" w:color="auto"/>
              <w:right w:val="single" w:sz="8" w:space="0" w:color="auto"/>
            </w:tcBorders>
            <w:shd w:val="clear" w:color="auto" w:fill="FFFFFF" w:themeFill="background1"/>
            <w:tcMar>
              <w:left w:w="105" w:type="dxa"/>
              <w:right w:w="105" w:type="dxa"/>
            </w:tcMar>
            <w:vAlign w:val="center"/>
          </w:tcPr>
          <w:p w:rsidR="00783D2B" w:rsidRPr="0038287D" w:rsidRDefault="00783D2B" w:rsidP="00C77540">
            <w:pPr>
              <w:pStyle w:val="a3"/>
              <w:numPr>
                <w:ilvl w:val="0"/>
                <w:numId w:val="50"/>
              </w:numPr>
              <w:spacing w:after="0" w:line="240" w:lineRule="auto"/>
              <w:ind w:left="315"/>
              <w:rPr>
                <w:rFonts w:ascii="Sylfaen" w:eastAsia="Sylfaen" w:hAnsi="Sylfaen" w:cs="Sylfaen"/>
                <w:sz w:val="24"/>
                <w:szCs w:val="24"/>
                <w:lang w:val="en-US"/>
              </w:rPr>
            </w:pPr>
            <w:r w:rsidRPr="0038287D">
              <w:rPr>
                <w:rFonts w:ascii="Sylfaen" w:eastAsia="Sylfaen" w:hAnsi="Sylfaen" w:cs="Sylfaen"/>
                <w:sz w:val="24"/>
                <w:szCs w:val="24"/>
                <w:lang w:val="en-US"/>
              </w:rPr>
              <w:t>მულაჟი წარმოადგენს რბილი მასალისგან დამზადებულ, რეალურ ანატომიურ მოდელს  შორისის კანის და კუნთების იმიტაცია. ტრენაჟორი ეპიზიოტომიით, შორისის დაზიანებით, კუნთოვანი შრის დაზიანებით წარმოადგენს კარგ სავარჯიშო საშუალებას შორისის სხვადასხვა დაზიანების აღდგენისთვის, და ნაკერების დადებისთვის.</w:t>
            </w:r>
          </w:p>
          <w:p w:rsidR="00783D2B" w:rsidRPr="00812F3C" w:rsidRDefault="00783D2B" w:rsidP="00783D2B">
            <w:pPr>
              <w:spacing w:line="276" w:lineRule="auto"/>
              <w:rPr>
                <w:color w:val="FFFF00"/>
              </w:rPr>
            </w:pPr>
          </w:p>
        </w:tc>
        <w:tc>
          <w:tcPr>
            <w:tcW w:w="4395" w:type="dxa"/>
            <w:tcBorders>
              <w:top w:val="single" w:sz="8" w:space="0" w:color="auto"/>
              <w:left w:val="single" w:sz="8" w:space="0" w:color="auto"/>
              <w:bottom w:val="single" w:sz="8" w:space="0" w:color="auto"/>
              <w:right w:val="single" w:sz="8" w:space="0" w:color="auto"/>
            </w:tcBorders>
            <w:shd w:val="clear" w:color="auto" w:fill="FFFFFF" w:themeFill="background1"/>
            <w:tcMar>
              <w:left w:w="105" w:type="dxa"/>
              <w:right w:w="105" w:type="dxa"/>
            </w:tcMar>
            <w:vAlign w:val="center"/>
          </w:tcPr>
          <w:p w:rsidR="00783D2B" w:rsidRDefault="00783D2B" w:rsidP="00C77540">
            <w:pPr>
              <w:pStyle w:val="a3"/>
              <w:numPr>
                <w:ilvl w:val="0"/>
                <w:numId w:val="18"/>
              </w:numPr>
              <w:spacing w:after="0" w:line="276" w:lineRule="auto"/>
              <w:ind w:left="172" w:right="2" w:hanging="141"/>
              <w:rPr>
                <w:rFonts w:ascii="Sylfaen" w:eastAsia="Sylfaen" w:hAnsi="Sylfaen" w:cs="Sylfaen"/>
                <w:sz w:val="24"/>
                <w:szCs w:val="24"/>
              </w:rPr>
            </w:pPr>
            <w:r w:rsidRPr="0038287D">
              <w:rPr>
                <w:rFonts w:ascii="Sylfaen" w:eastAsia="Sylfaen" w:hAnsi="Sylfaen" w:cs="Sylfaen"/>
                <w:sz w:val="24"/>
                <w:szCs w:val="24"/>
              </w:rPr>
              <w:t>შორისის დაზიანების ხარისხის შეფასება</w:t>
            </w:r>
            <w:r>
              <w:rPr>
                <w:rFonts w:ascii="Sylfaen" w:eastAsia="Sylfaen" w:hAnsi="Sylfaen" w:cs="Sylfaen"/>
                <w:sz w:val="24"/>
                <w:szCs w:val="24"/>
              </w:rPr>
              <w:t>;</w:t>
            </w:r>
          </w:p>
          <w:p w:rsidR="00783D2B" w:rsidRPr="0038287D" w:rsidRDefault="00783D2B" w:rsidP="00C77540">
            <w:pPr>
              <w:pStyle w:val="a3"/>
              <w:numPr>
                <w:ilvl w:val="0"/>
                <w:numId w:val="18"/>
              </w:numPr>
              <w:spacing w:after="0" w:line="276" w:lineRule="auto"/>
              <w:ind w:left="172" w:right="2" w:hanging="141"/>
              <w:rPr>
                <w:rFonts w:ascii="Sylfaen" w:eastAsia="Sylfaen" w:hAnsi="Sylfaen" w:cs="Sylfaen"/>
                <w:sz w:val="24"/>
                <w:szCs w:val="24"/>
                <w:lang w:val="en-US"/>
              </w:rPr>
            </w:pPr>
            <w:r w:rsidRPr="00812F3C">
              <w:rPr>
                <w:rFonts w:ascii="Sylfaen" w:eastAsia="Sylfaen" w:hAnsi="Sylfaen" w:cs="Sylfaen"/>
                <w:sz w:val="24"/>
                <w:szCs w:val="24"/>
              </w:rPr>
              <w:t>ჭრილობის გაკერვა</w:t>
            </w:r>
            <w:r>
              <w:rPr>
                <w:rFonts w:ascii="Sylfaen" w:eastAsia="Sylfaen" w:hAnsi="Sylfaen" w:cs="Sylfaen"/>
                <w:sz w:val="24"/>
                <w:szCs w:val="24"/>
              </w:rPr>
              <w:t>;</w:t>
            </w:r>
          </w:p>
          <w:p w:rsidR="00783D2B" w:rsidRPr="0038287D" w:rsidRDefault="00783D2B" w:rsidP="00C77540">
            <w:pPr>
              <w:pStyle w:val="a3"/>
              <w:numPr>
                <w:ilvl w:val="0"/>
                <w:numId w:val="18"/>
              </w:numPr>
              <w:spacing w:after="0" w:line="276" w:lineRule="auto"/>
              <w:ind w:left="172" w:right="2" w:hanging="141"/>
              <w:rPr>
                <w:rFonts w:ascii="Sylfaen" w:eastAsia="Sylfaen" w:hAnsi="Sylfaen" w:cs="Sylfaen"/>
                <w:sz w:val="24"/>
                <w:szCs w:val="24"/>
              </w:rPr>
            </w:pPr>
            <w:r w:rsidRPr="0038287D">
              <w:rPr>
                <w:rFonts w:ascii="Sylfaen" w:hAnsi="Sylfaen"/>
              </w:rPr>
              <w:t>ეპიზიოტომიის აღდგენ</w:t>
            </w:r>
            <w:r w:rsidRPr="0038287D">
              <w:rPr>
                <w:rFonts w:ascii="Sylfaen" w:hAnsi="Sylfaen" w:cs="Sylfaen"/>
              </w:rPr>
              <w:t>ა</w:t>
            </w:r>
            <w:r>
              <w:rPr>
                <w:rFonts w:ascii="Sylfaen" w:hAnsi="Sylfaen" w:cs="Sylfaen"/>
              </w:rPr>
              <w:t>.</w:t>
            </w:r>
          </w:p>
          <w:p w:rsidR="00783D2B" w:rsidRPr="00812F3C" w:rsidRDefault="00783D2B" w:rsidP="00783D2B">
            <w:pPr>
              <w:spacing w:line="276" w:lineRule="auto"/>
              <w:rPr>
                <w:color w:val="FFFF00"/>
              </w:rPr>
            </w:pPr>
          </w:p>
        </w:tc>
        <w:tc>
          <w:tcPr>
            <w:tcW w:w="2409" w:type="dxa"/>
            <w:tcBorders>
              <w:top w:val="single" w:sz="8" w:space="0" w:color="auto"/>
              <w:left w:val="single" w:sz="8" w:space="0" w:color="auto"/>
              <w:bottom w:val="single" w:sz="8" w:space="0" w:color="auto"/>
              <w:right w:val="single" w:sz="8" w:space="0" w:color="auto"/>
            </w:tcBorders>
            <w:shd w:val="clear" w:color="auto" w:fill="FFFFFF" w:themeFill="background1"/>
            <w:tcMar>
              <w:left w:w="105" w:type="dxa"/>
              <w:right w:w="105" w:type="dxa"/>
            </w:tcMar>
            <w:vAlign w:val="center"/>
          </w:tcPr>
          <w:p w:rsidR="00783D2B" w:rsidRPr="00812F3C" w:rsidRDefault="00783D2B" w:rsidP="00783D2B">
            <w:pPr>
              <w:spacing w:line="276" w:lineRule="auto"/>
              <w:rPr>
                <w:color w:val="FFFF00"/>
                <w:sz w:val="24"/>
                <w:szCs w:val="24"/>
              </w:rPr>
            </w:pPr>
            <w:r w:rsidRPr="00812F3C">
              <w:rPr>
                <w:sz w:val="24"/>
                <w:szCs w:val="24"/>
              </w:rPr>
              <w:t>პრაქტიკული პროცედურები</w:t>
            </w:r>
          </w:p>
        </w:tc>
      </w:tr>
      <w:tr w:rsidR="00783D2B" w:rsidRPr="00812F3C" w:rsidTr="00ED0901">
        <w:trPr>
          <w:trHeight w:val="270"/>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sz w:val="24"/>
                <w:szCs w:val="24"/>
              </w:rPr>
            </w:pPr>
            <w:r w:rsidRPr="00812F3C">
              <w:rPr>
                <w:sz w:val="24"/>
                <w:szCs w:val="24"/>
              </w:rPr>
              <w:t>10.</w:t>
            </w:r>
          </w:p>
        </w:tc>
        <w:tc>
          <w:tcPr>
            <w:tcW w:w="2410"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b/>
                <w:bCs/>
                <w:color w:val="002060"/>
                <w:sz w:val="24"/>
                <w:szCs w:val="24"/>
              </w:rPr>
            </w:pPr>
            <w:r w:rsidRPr="00812F3C">
              <w:rPr>
                <w:b/>
                <w:bCs/>
                <w:color w:val="002060"/>
                <w:sz w:val="24"/>
                <w:szCs w:val="24"/>
              </w:rPr>
              <w:t>ქალის შარდის ბუშტის კათეტერიზაციის მულაჟი</w:t>
            </w:r>
          </w:p>
        </w:tc>
        <w:tc>
          <w:tcPr>
            <w:tcW w:w="4677"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16"/>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არ შეიცავს ლატექსს;</w:t>
            </w:r>
          </w:p>
          <w:p w:rsidR="00783D2B" w:rsidRPr="00812F3C" w:rsidRDefault="00783D2B" w:rsidP="00C77540">
            <w:pPr>
              <w:pStyle w:val="a3"/>
              <w:numPr>
                <w:ilvl w:val="0"/>
                <w:numId w:val="16"/>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აქვს შარდსადენის რეზისტენტული სპინქტერი რეალობასთან მიახლოვებული რეაქციისთვის.</w:t>
            </w:r>
          </w:p>
          <w:p w:rsidR="00783D2B" w:rsidRPr="00812F3C" w:rsidRDefault="00783D2B" w:rsidP="00C77540">
            <w:pPr>
              <w:pStyle w:val="a3"/>
              <w:numPr>
                <w:ilvl w:val="0"/>
                <w:numId w:val="16"/>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აქვს სარქველი საწვეთურის გარეშე.</w:t>
            </w:r>
          </w:p>
          <w:p w:rsidR="00783D2B" w:rsidRPr="00812F3C" w:rsidRDefault="00783D2B" w:rsidP="00C77540">
            <w:pPr>
              <w:pStyle w:val="a3"/>
              <w:numPr>
                <w:ilvl w:val="0"/>
                <w:numId w:val="16"/>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მულაჟზე დიდი და მცირე სასირცხვი ბაგეები გამოხატულია ნაწილობრივ ისე, რომ ახდენს ვაგინური  ხვრელის და შარდსადენის ფორმირებას.</w:t>
            </w:r>
          </w:p>
          <w:p w:rsidR="00783D2B" w:rsidRPr="00812F3C" w:rsidRDefault="00783D2B" w:rsidP="00C77540">
            <w:pPr>
              <w:pStyle w:val="a3"/>
              <w:numPr>
                <w:ilvl w:val="0"/>
                <w:numId w:val="16"/>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სიმულატორს მოყვება შტატივი, სადაც დამაგრდება პარკი სითხით.</w:t>
            </w:r>
          </w:p>
          <w:p w:rsidR="00783D2B" w:rsidRPr="00812F3C" w:rsidRDefault="00783D2B" w:rsidP="00C77540">
            <w:pPr>
              <w:pStyle w:val="a3"/>
              <w:numPr>
                <w:ilvl w:val="0"/>
                <w:numId w:val="16"/>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lastRenderedPageBreak/>
              <w:t>შესაძლებელია ადგილობრივი საანესთეზიო გელის გამოყენება.</w:t>
            </w:r>
          </w:p>
          <w:p w:rsidR="00783D2B" w:rsidRPr="00812F3C" w:rsidRDefault="00783D2B" w:rsidP="00C77540">
            <w:pPr>
              <w:pStyle w:val="a3"/>
              <w:numPr>
                <w:ilvl w:val="0"/>
                <w:numId w:val="16"/>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შესაძლებელია ასეპტიური კათეტერიზაციის წარმოება.</w:t>
            </w:r>
          </w:p>
        </w:tc>
        <w:tc>
          <w:tcPr>
            <w:tcW w:w="4395"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18"/>
              </w:numPr>
              <w:spacing w:after="0" w:line="276" w:lineRule="auto"/>
              <w:ind w:left="172" w:right="2" w:hanging="141"/>
              <w:rPr>
                <w:rFonts w:ascii="Sylfaen" w:eastAsia="Sylfaen" w:hAnsi="Sylfaen" w:cs="Sylfaen"/>
                <w:sz w:val="24"/>
                <w:szCs w:val="24"/>
              </w:rPr>
            </w:pPr>
            <w:r w:rsidRPr="00812F3C">
              <w:rPr>
                <w:rFonts w:ascii="Sylfaen" w:eastAsia="Sylfaen" w:hAnsi="Sylfaen" w:cs="Sylfaen"/>
                <w:sz w:val="24"/>
                <w:szCs w:val="24"/>
              </w:rPr>
              <w:lastRenderedPageBreak/>
              <w:t>ქალის სასქესო ორგანოების ანატომიის შესწავლა</w:t>
            </w:r>
          </w:p>
          <w:p w:rsidR="00783D2B" w:rsidRPr="00812F3C" w:rsidRDefault="00783D2B" w:rsidP="00C77540">
            <w:pPr>
              <w:pStyle w:val="a3"/>
              <w:numPr>
                <w:ilvl w:val="0"/>
                <w:numId w:val="18"/>
              </w:numPr>
              <w:spacing w:after="0" w:line="276" w:lineRule="auto"/>
              <w:ind w:left="172" w:right="2" w:hanging="141"/>
              <w:rPr>
                <w:rFonts w:ascii="Sylfaen" w:eastAsia="Sylfaen" w:hAnsi="Sylfaen" w:cs="Sylfaen"/>
                <w:sz w:val="24"/>
                <w:szCs w:val="24"/>
              </w:rPr>
            </w:pPr>
            <w:r w:rsidRPr="00812F3C">
              <w:rPr>
                <w:rFonts w:ascii="Sylfaen" w:eastAsia="Sylfaen" w:hAnsi="Sylfaen" w:cs="Sylfaen"/>
                <w:sz w:val="24"/>
                <w:szCs w:val="24"/>
              </w:rPr>
              <w:t>ასეპტიკური კათეტერიზაცია</w:t>
            </w:r>
          </w:p>
          <w:p w:rsidR="00783D2B" w:rsidRPr="00812F3C" w:rsidRDefault="00783D2B" w:rsidP="00C77540">
            <w:pPr>
              <w:pStyle w:val="a3"/>
              <w:numPr>
                <w:ilvl w:val="0"/>
                <w:numId w:val="18"/>
              </w:numPr>
              <w:spacing w:after="0" w:line="276" w:lineRule="auto"/>
              <w:ind w:left="172" w:right="2" w:hanging="141"/>
              <w:rPr>
                <w:rFonts w:ascii="Sylfaen" w:eastAsia="Sylfaen" w:hAnsi="Sylfaen" w:cs="Sylfaen"/>
                <w:sz w:val="24"/>
                <w:szCs w:val="24"/>
              </w:rPr>
            </w:pPr>
            <w:r w:rsidRPr="00812F3C">
              <w:rPr>
                <w:rFonts w:ascii="Sylfaen" w:eastAsia="Sylfaen" w:hAnsi="Sylfaen" w:cs="Sylfaen"/>
                <w:sz w:val="24"/>
                <w:szCs w:val="24"/>
              </w:rPr>
              <w:t>12-16 F ფოლეის კათეტერის ჩადგმა</w:t>
            </w:r>
          </w:p>
          <w:p w:rsidR="00783D2B" w:rsidRPr="00812F3C" w:rsidRDefault="00783D2B" w:rsidP="00C77540">
            <w:pPr>
              <w:pStyle w:val="a3"/>
              <w:numPr>
                <w:ilvl w:val="0"/>
                <w:numId w:val="18"/>
              </w:numPr>
              <w:spacing w:after="0" w:line="276" w:lineRule="auto"/>
              <w:ind w:left="172" w:right="2" w:hanging="141"/>
              <w:rPr>
                <w:rFonts w:ascii="Sylfaen" w:eastAsia="Sylfaen" w:hAnsi="Sylfaen" w:cs="Sylfaen"/>
                <w:sz w:val="24"/>
                <w:szCs w:val="24"/>
              </w:rPr>
            </w:pPr>
            <w:r w:rsidRPr="00812F3C">
              <w:rPr>
                <w:rFonts w:ascii="Sylfaen" w:eastAsia="Sylfaen" w:hAnsi="Sylfaen" w:cs="Sylfaen"/>
                <w:sz w:val="24"/>
                <w:szCs w:val="24"/>
              </w:rPr>
              <w:t>სითხის მართვა</w:t>
            </w:r>
          </w:p>
          <w:p w:rsidR="00783D2B" w:rsidRPr="00812F3C" w:rsidRDefault="00783D2B" w:rsidP="00C77540">
            <w:pPr>
              <w:pStyle w:val="a3"/>
              <w:numPr>
                <w:ilvl w:val="0"/>
                <w:numId w:val="18"/>
              </w:numPr>
              <w:spacing w:after="0" w:line="276" w:lineRule="auto"/>
              <w:ind w:left="172" w:right="2" w:hanging="141"/>
              <w:rPr>
                <w:rFonts w:ascii="Sylfaen" w:eastAsia="Sylfaen" w:hAnsi="Sylfaen" w:cs="Sylfaen"/>
                <w:sz w:val="24"/>
                <w:szCs w:val="24"/>
              </w:rPr>
            </w:pPr>
            <w:r w:rsidRPr="00812F3C">
              <w:rPr>
                <w:rFonts w:ascii="Sylfaen" w:eastAsia="Sylfaen" w:hAnsi="Sylfaen" w:cs="Sylfaen"/>
                <w:sz w:val="24"/>
                <w:szCs w:val="24"/>
              </w:rPr>
              <w:t>კათეტერის ამოღება</w:t>
            </w:r>
          </w:p>
          <w:p w:rsidR="00783D2B" w:rsidRPr="00812F3C" w:rsidRDefault="00783D2B" w:rsidP="00783D2B">
            <w:pPr>
              <w:spacing w:after="0" w:line="276" w:lineRule="auto"/>
              <w:ind w:left="465"/>
              <w:rPr>
                <w:sz w:val="24"/>
                <w:szCs w:val="24"/>
              </w:rPr>
            </w:pPr>
            <w:r w:rsidRPr="00812F3C">
              <w:rPr>
                <w:sz w:val="24"/>
                <w:szCs w:val="24"/>
              </w:rPr>
              <w:t xml:space="preserve"> </w:t>
            </w:r>
          </w:p>
        </w:tc>
        <w:tc>
          <w:tcPr>
            <w:tcW w:w="2409"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ind w:left="165"/>
              <w:rPr>
                <w:sz w:val="24"/>
                <w:szCs w:val="24"/>
              </w:rPr>
            </w:pPr>
            <w:r w:rsidRPr="00812F3C">
              <w:rPr>
                <w:sz w:val="24"/>
                <w:szCs w:val="24"/>
              </w:rPr>
              <w:t xml:space="preserve">პრაქტიკული პროცედურები </w:t>
            </w:r>
          </w:p>
        </w:tc>
      </w:tr>
      <w:tr w:rsidR="00783D2B" w:rsidRPr="00812F3C" w:rsidTr="00ED0901">
        <w:trPr>
          <w:trHeight w:val="270"/>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sz w:val="24"/>
                <w:szCs w:val="24"/>
              </w:rPr>
            </w:pPr>
            <w:r w:rsidRPr="00812F3C">
              <w:rPr>
                <w:sz w:val="24"/>
                <w:szCs w:val="24"/>
              </w:rPr>
              <w:t>11</w:t>
            </w:r>
          </w:p>
        </w:tc>
        <w:tc>
          <w:tcPr>
            <w:tcW w:w="2410"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b/>
                <w:bCs/>
                <w:color w:val="002060"/>
                <w:sz w:val="24"/>
                <w:szCs w:val="24"/>
              </w:rPr>
            </w:pPr>
            <w:r w:rsidRPr="00812F3C">
              <w:rPr>
                <w:b/>
                <w:bCs/>
                <w:color w:val="002060"/>
                <w:sz w:val="24"/>
                <w:szCs w:val="24"/>
              </w:rPr>
              <w:t>წნევის გაზომვის სიმულატორი</w:t>
            </w:r>
          </w:p>
          <w:p w:rsidR="00783D2B" w:rsidRPr="00812F3C" w:rsidRDefault="00783D2B" w:rsidP="00783D2B">
            <w:pPr>
              <w:spacing w:after="0" w:line="276" w:lineRule="auto"/>
              <w:rPr>
                <w:sz w:val="24"/>
                <w:szCs w:val="24"/>
              </w:rPr>
            </w:pPr>
            <w:r w:rsidRPr="00812F3C">
              <w:rPr>
                <w:sz w:val="24"/>
                <w:szCs w:val="24"/>
              </w:rPr>
              <w:t xml:space="preserve"> </w:t>
            </w:r>
          </w:p>
        </w:tc>
        <w:tc>
          <w:tcPr>
            <w:tcW w:w="4677"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15"/>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ჯანმო–ს კლასიფიკაციაზე დაფუძნებული წინასწარ დაყენებული მაგალითები ინდივიდუალური და ჯგუფური მეცადინეობებისთვის.</w:t>
            </w:r>
          </w:p>
          <w:p w:rsidR="00783D2B" w:rsidRPr="00812F3C" w:rsidRDefault="00783D2B" w:rsidP="00C77540">
            <w:pPr>
              <w:pStyle w:val="a3"/>
              <w:numPr>
                <w:ilvl w:val="0"/>
                <w:numId w:val="15"/>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 xml:space="preserve">შესაძლებელია მანჟეტში წნევის დაჩუტვის მონიტორინგი. </w:t>
            </w:r>
          </w:p>
          <w:p w:rsidR="00783D2B" w:rsidRPr="00812F3C" w:rsidRDefault="00783D2B" w:rsidP="00C77540">
            <w:pPr>
              <w:pStyle w:val="a3"/>
              <w:numPr>
                <w:ilvl w:val="0"/>
                <w:numId w:val="15"/>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სიმულატორი, ასევე, გამოდგება  სტუდენტის ობიექტური უნარების შესაფასებლად.</w:t>
            </w:r>
          </w:p>
          <w:p w:rsidR="00783D2B" w:rsidRPr="00812F3C" w:rsidRDefault="00783D2B" w:rsidP="00C77540">
            <w:pPr>
              <w:pStyle w:val="a3"/>
              <w:numPr>
                <w:ilvl w:val="0"/>
                <w:numId w:val="15"/>
              </w:numPr>
              <w:spacing w:after="0" w:line="276" w:lineRule="auto"/>
              <w:ind w:left="328" w:right="2" w:hanging="328"/>
              <w:rPr>
                <w:rFonts w:ascii="Sylfaen" w:eastAsia="Sylfaen" w:hAnsi="Sylfaen" w:cs="Sylfaen"/>
                <w:color w:val="000000" w:themeColor="text1"/>
              </w:rPr>
            </w:pPr>
            <w:r w:rsidRPr="00812F3C">
              <w:rPr>
                <w:rFonts w:ascii="Sylfaen" w:eastAsia="Sylfaen" w:hAnsi="Sylfaen" w:cs="Sylfaen"/>
                <w:sz w:val="24"/>
                <w:szCs w:val="24"/>
              </w:rPr>
              <w:t xml:space="preserve">ასევე, არის აუსკულტაციური პაუზა და   „კოროტკოვის მე-5 ტონი” ისევე, როგორც არტერიული წნევის სხვადასხვა ნიმუში. </w:t>
            </w:r>
          </w:p>
        </w:tc>
        <w:tc>
          <w:tcPr>
            <w:tcW w:w="4395"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18"/>
              </w:numPr>
              <w:spacing w:after="0" w:line="276" w:lineRule="auto"/>
              <w:ind w:left="172" w:right="2" w:hanging="141"/>
              <w:rPr>
                <w:rFonts w:ascii="Sylfaen" w:eastAsia="Sylfaen" w:hAnsi="Sylfaen" w:cs="Sylfaen"/>
                <w:sz w:val="24"/>
                <w:szCs w:val="24"/>
              </w:rPr>
            </w:pPr>
            <w:r w:rsidRPr="00812F3C">
              <w:rPr>
                <w:rFonts w:ascii="Sylfaen" w:eastAsia="Sylfaen" w:hAnsi="Sylfaen" w:cs="Sylfaen"/>
                <w:sz w:val="24"/>
                <w:szCs w:val="24"/>
              </w:rPr>
              <w:t>მანჟეტის მოთავსება, მანუალური ტონომეტრია, კოროტკოვის ტონების აუსკულტაცია, რადიალური პულსის პალპაცია, არტერიული წნევის წაკითხვა, მანჟეტის „დაჩუტვა”.</w:t>
            </w:r>
          </w:p>
          <w:p w:rsidR="00783D2B" w:rsidRPr="00812F3C" w:rsidRDefault="00783D2B" w:rsidP="00783D2B">
            <w:pPr>
              <w:spacing w:after="0" w:line="276" w:lineRule="auto"/>
              <w:ind w:left="172"/>
              <w:rPr>
                <w:sz w:val="24"/>
                <w:szCs w:val="24"/>
              </w:rPr>
            </w:pPr>
            <w:r w:rsidRPr="00812F3C">
              <w:rPr>
                <w:sz w:val="24"/>
                <w:szCs w:val="24"/>
              </w:rPr>
              <w:t xml:space="preserve"> </w:t>
            </w:r>
          </w:p>
          <w:p w:rsidR="00783D2B" w:rsidRDefault="00783D2B" w:rsidP="00783D2B">
            <w:pPr>
              <w:spacing w:after="0" w:line="276" w:lineRule="auto"/>
              <w:ind w:left="172"/>
              <w:rPr>
                <w:sz w:val="24"/>
                <w:szCs w:val="24"/>
                <w:u w:val="single"/>
              </w:rPr>
            </w:pPr>
            <w:r w:rsidRPr="009B376E">
              <w:rPr>
                <w:sz w:val="24"/>
                <w:szCs w:val="24"/>
                <w:u w:val="single"/>
              </w:rPr>
              <w:t>ხილული ციფრული მაჩვენებლები:</w:t>
            </w:r>
          </w:p>
          <w:p w:rsidR="00783D2B" w:rsidRPr="009B376E" w:rsidRDefault="00783D2B" w:rsidP="00783D2B">
            <w:pPr>
              <w:spacing w:after="0" w:line="276" w:lineRule="auto"/>
              <w:ind w:left="172"/>
              <w:rPr>
                <w:sz w:val="24"/>
                <w:szCs w:val="24"/>
                <w:u w:val="single"/>
              </w:rPr>
            </w:pPr>
          </w:p>
          <w:p w:rsidR="00783D2B" w:rsidRPr="00812F3C" w:rsidRDefault="00783D2B" w:rsidP="00C77540">
            <w:pPr>
              <w:pStyle w:val="a3"/>
              <w:numPr>
                <w:ilvl w:val="0"/>
                <w:numId w:val="18"/>
              </w:numPr>
              <w:spacing w:after="0" w:line="276" w:lineRule="auto"/>
              <w:ind w:left="172" w:right="2" w:hanging="141"/>
              <w:rPr>
                <w:rFonts w:ascii="Sylfaen" w:eastAsia="Sylfaen" w:hAnsi="Sylfaen" w:cs="Sylfaen"/>
                <w:sz w:val="24"/>
                <w:szCs w:val="24"/>
              </w:rPr>
            </w:pPr>
            <w:r w:rsidRPr="00812F3C">
              <w:rPr>
                <w:rFonts w:ascii="Sylfaen" w:eastAsia="Sylfaen" w:hAnsi="Sylfaen" w:cs="Sylfaen"/>
                <w:sz w:val="24"/>
                <w:szCs w:val="24"/>
              </w:rPr>
              <w:t>მანჟეტის „დაჩუტვის” დონე და არტერიული წნევის მაჩვენებლები დიგიტალურად მოსჩანს, რაც ობიექტური  შეფასების საშუალებას იძლევა,</w:t>
            </w:r>
          </w:p>
          <w:p w:rsidR="00783D2B" w:rsidRPr="00812F3C" w:rsidRDefault="00783D2B" w:rsidP="00C77540">
            <w:pPr>
              <w:pStyle w:val="a3"/>
              <w:numPr>
                <w:ilvl w:val="0"/>
                <w:numId w:val="18"/>
              </w:numPr>
              <w:spacing w:after="0" w:line="276" w:lineRule="auto"/>
              <w:ind w:left="172" w:right="2" w:hanging="141"/>
              <w:rPr>
                <w:rFonts w:ascii="Sylfaen" w:eastAsia="Sylfaen" w:hAnsi="Sylfaen" w:cs="Sylfaen"/>
                <w:sz w:val="24"/>
                <w:szCs w:val="24"/>
              </w:rPr>
            </w:pPr>
            <w:r w:rsidRPr="00812F3C">
              <w:rPr>
                <w:rFonts w:ascii="Sylfaen" w:eastAsia="Sylfaen" w:hAnsi="Sylfaen" w:cs="Sylfaen"/>
                <w:sz w:val="24"/>
                <w:szCs w:val="24"/>
              </w:rPr>
              <w:t>სიმულატორის მიერთება შეიძლება გარე გამაძლიერებელზე (არ მოჰყვება) და კოროტკოვის ტონების მოსმენა.</w:t>
            </w:r>
          </w:p>
          <w:p w:rsidR="00783D2B" w:rsidRPr="00812F3C" w:rsidRDefault="00783D2B" w:rsidP="00C77540">
            <w:pPr>
              <w:pStyle w:val="a3"/>
              <w:numPr>
                <w:ilvl w:val="0"/>
                <w:numId w:val="18"/>
              </w:numPr>
              <w:spacing w:after="0" w:line="276" w:lineRule="auto"/>
              <w:ind w:left="172" w:right="2" w:hanging="141"/>
              <w:rPr>
                <w:rFonts w:ascii="Sylfaen" w:eastAsia="Sylfaen" w:hAnsi="Sylfaen" w:cs="Sylfaen"/>
                <w:sz w:val="24"/>
                <w:szCs w:val="24"/>
              </w:rPr>
            </w:pPr>
            <w:r w:rsidRPr="00812F3C">
              <w:rPr>
                <w:rFonts w:ascii="Sylfaen" w:eastAsia="Sylfaen" w:hAnsi="Sylfaen" w:cs="Sylfaen"/>
                <w:sz w:val="24"/>
                <w:szCs w:val="24"/>
              </w:rPr>
              <w:lastRenderedPageBreak/>
              <w:t>დაყენებული ნიმუშები: სასურველი, ნორმა, პრეჰიპერტენზია, ჰიპერტენზია (1-3 სტადია), იზოლირებული სისტოლური ჰიპერტენზია, აუსკულტაციური პაუზა, „ კოროტკოვის მე-5 ტონი“.</w:t>
            </w:r>
          </w:p>
        </w:tc>
        <w:tc>
          <w:tcPr>
            <w:tcW w:w="2409"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ind w:left="165"/>
              <w:rPr>
                <w:sz w:val="24"/>
                <w:szCs w:val="24"/>
              </w:rPr>
            </w:pPr>
            <w:r w:rsidRPr="00812F3C">
              <w:rPr>
                <w:sz w:val="24"/>
                <w:szCs w:val="24"/>
              </w:rPr>
              <w:lastRenderedPageBreak/>
              <w:t xml:space="preserve">პრაქტიკული პროცედურები </w:t>
            </w:r>
          </w:p>
        </w:tc>
      </w:tr>
      <w:tr w:rsidR="00783D2B" w:rsidRPr="00812F3C" w:rsidTr="00ED0901">
        <w:trPr>
          <w:trHeight w:val="2520"/>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sz w:val="24"/>
                <w:szCs w:val="24"/>
              </w:rPr>
            </w:pPr>
            <w:r w:rsidRPr="00812F3C">
              <w:rPr>
                <w:sz w:val="24"/>
                <w:szCs w:val="24"/>
              </w:rPr>
              <w:t>12</w:t>
            </w:r>
          </w:p>
        </w:tc>
        <w:tc>
          <w:tcPr>
            <w:tcW w:w="2410"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b/>
                <w:bCs/>
                <w:color w:val="002060"/>
                <w:sz w:val="24"/>
                <w:szCs w:val="24"/>
              </w:rPr>
            </w:pPr>
            <w:r w:rsidRPr="00812F3C">
              <w:rPr>
                <w:b/>
                <w:bCs/>
                <w:color w:val="002060"/>
                <w:sz w:val="24"/>
                <w:szCs w:val="24"/>
              </w:rPr>
              <w:t>მოზრდილი პაციენტის ტრავმის  მანეკენი</w:t>
            </w:r>
          </w:p>
          <w:p w:rsidR="00783D2B" w:rsidRPr="00812F3C" w:rsidRDefault="00783D2B" w:rsidP="00783D2B">
            <w:pPr>
              <w:spacing w:after="0" w:line="276" w:lineRule="auto"/>
              <w:rPr>
                <w:sz w:val="24"/>
                <w:szCs w:val="24"/>
              </w:rPr>
            </w:pPr>
            <w:r w:rsidRPr="00812F3C">
              <w:rPr>
                <w:sz w:val="24"/>
                <w:szCs w:val="24"/>
              </w:rPr>
              <w:t xml:space="preserve"> </w:t>
            </w:r>
          </w:p>
        </w:tc>
        <w:tc>
          <w:tcPr>
            <w:tcW w:w="4677"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14"/>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მანეკენზე ისინჯება კაროტიდული (საძილე) პულსი.</w:t>
            </w:r>
          </w:p>
          <w:p w:rsidR="00783D2B" w:rsidRPr="00812F3C" w:rsidRDefault="00783D2B" w:rsidP="00C77540">
            <w:pPr>
              <w:pStyle w:val="a3"/>
              <w:numPr>
                <w:ilvl w:val="0"/>
                <w:numId w:val="14"/>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მანეკენის ზედაპირზე არის ანატომიური ნიშნულები: მკერდის ძვალი, ნეკნთა რკალი და მკერდის ძვლის ქვედა (სუბსტერნალური) ჩანაჭდევი.</w:t>
            </w:r>
          </w:p>
          <w:p w:rsidR="00783D2B" w:rsidRPr="00812F3C" w:rsidRDefault="00783D2B" w:rsidP="00C77540">
            <w:pPr>
              <w:pStyle w:val="a3"/>
              <w:numPr>
                <w:ilvl w:val="0"/>
                <w:numId w:val="14"/>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მანეკენზე შესაძლებელია გულ-ფილტვის რეანიმაციის, და ხელოვნური სუნთქვის პროცედურების განხორციელება.</w:t>
            </w:r>
          </w:p>
          <w:p w:rsidR="00783D2B" w:rsidRPr="00812F3C" w:rsidRDefault="00783D2B" w:rsidP="00C77540">
            <w:pPr>
              <w:pStyle w:val="a3"/>
              <w:numPr>
                <w:ilvl w:val="0"/>
                <w:numId w:val="14"/>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მანეკენს გააჩნია მკლავი ინტრავენური ინიექციისთვის.</w:t>
            </w:r>
          </w:p>
          <w:p w:rsidR="00783D2B" w:rsidRPr="00812F3C" w:rsidRDefault="00783D2B" w:rsidP="00C77540">
            <w:pPr>
              <w:pStyle w:val="a3"/>
              <w:numPr>
                <w:ilvl w:val="0"/>
                <w:numId w:val="14"/>
              </w:numPr>
              <w:spacing w:after="0" w:line="276" w:lineRule="auto"/>
              <w:ind w:left="328" w:right="2" w:hanging="328"/>
              <w:rPr>
                <w:rFonts w:ascii="Sylfaen" w:eastAsia="Sylfaen" w:hAnsi="Sylfaen" w:cs="Sylfaen"/>
                <w:color w:val="000000" w:themeColor="text1"/>
              </w:rPr>
            </w:pPr>
            <w:r w:rsidRPr="00812F3C">
              <w:rPr>
                <w:rFonts w:ascii="Sylfaen" w:eastAsia="Sylfaen" w:hAnsi="Sylfaen" w:cs="Sylfaen"/>
                <w:sz w:val="24"/>
                <w:szCs w:val="24"/>
              </w:rPr>
              <w:t xml:space="preserve">სიმულატორებს მოყვება სპეციალური ჭრილობების პაკეტი. </w:t>
            </w:r>
          </w:p>
        </w:tc>
        <w:tc>
          <w:tcPr>
            <w:tcW w:w="4395"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13"/>
              </w:numPr>
              <w:spacing w:after="0" w:line="276" w:lineRule="auto"/>
              <w:ind w:left="314" w:right="2" w:hanging="283"/>
              <w:rPr>
                <w:rFonts w:ascii="Sylfaen" w:eastAsia="Sylfaen" w:hAnsi="Sylfaen" w:cs="Sylfaen"/>
                <w:sz w:val="24"/>
                <w:szCs w:val="24"/>
              </w:rPr>
            </w:pPr>
            <w:r w:rsidRPr="00812F3C">
              <w:rPr>
                <w:rFonts w:ascii="Sylfaen" w:eastAsia="Sylfaen" w:hAnsi="Sylfaen" w:cs="Sylfaen"/>
                <w:sz w:val="24"/>
                <w:szCs w:val="24"/>
              </w:rPr>
              <w:t xml:space="preserve">მანეკენზე შესაძლებელია გულ-ფილტვის რეანიმაციის ტექნიკის წარმოება, კერძოდ, გულის არაპირდაპირი მასაჟი, ფილტვის ხელოვნური ვენტილაცია. </w:t>
            </w:r>
          </w:p>
          <w:p w:rsidR="00783D2B" w:rsidRPr="00812F3C" w:rsidRDefault="00783D2B" w:rsidP="00C77540">
            <w:pPr>
              <w:pStyle w:val="a3"/>
              <w:numPr>
                <w:ilvl w:val="0"/>
                <w:numId w:val="13"/>
              </w:numPr>
              <w:spacing w:after="0" w:line="276" w:lineRule="auto"/>
              <w:ind w:left="314" w:right="2" w:hanging="283"/>
              <w:rPr>
                <w:rFonts w:ascii="Sylfaen" w:eastAsia="Sylfaen" w:hAnsi="Sylfaen" w:cs="Sylfaen"/>
                <w:sz w:val="24"/>
                <w:szCs w:val="24"/>
              </w:rPr>
            </w:pPr>
            <w:r w:rsidRPr="00812F3C">
              <w:rPr>
                <w:rFonts w:ascii="Sylfaen" w:eastAsia="Sylfaen" w:hAnsi="Sylfaen" w:cs="Sylfaen"/>
                <w:sz w:val="24"/>
                <w:szCs w:val="24"/>
              </w:rPr>
              <w:t>მანეკენზე შესაძლებელია ჭრილობების პირველადი დამუშავება, ინტრავენური ინიექციის წარმოება.</w:t>
            </w:r>
          </w:p>
          <w:p w:rsidR="00783D2B" w:rsidRPr="00812F3C" w:rsidRDefault="00783D2B" w:rsidP="00C77540">
            <w:pPr>
              <w:pStyle w:val="a3"/>
              <w:numPr>
                <w:ilvl w:val="0"/>
                <w:numId w:val="13"/>
              </w:numPr>
              <w:spacing w:after="0" w:line="276" w:lineRule="auto"/>
              <w:ind w:left="314" w:right="2" w:hanging="283"/>
              <w:rPr>
                <w:rFonts w:ascii="Sylfaen" w:eastAsia="Sylfaen" w:hAnsi="Sylfaen" w:cs="Sylfaen"/>
                <w:sz w:val="24"/>
                <w:szCs w:val="24"/>
              </w:rPr>
            </w:pPr>
            <w:r w:rsidRPr="00812F3C">
              <w:rPr>
                <w:rFonts w:ascii="Sylfaen" w:eastAsia="Sylfaen" w:hAnsi="Sylfaen" w:cs="Sylfaen"/>
                <w:sz w:val="24"/>
                <w:szCs w:val="24"/>
              </w:rPr>
              <w:t>შესაძლებელია მანეკენის ტრანსპორტირება საკაცით  სხვადასხვაგვარი ჭრილობის ვარიანტებით.</w:t>
            </w:r>
          </w:p>
        </w:tc>
        <w:tc>
          <w:tcPr>
            <w:tcW w:w="2409"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ind w:left="165"/>
            </w:pPr>
            <w:r w:rsidRPr="00812F3C">
              <w:rPr>
                <w:sz w:val="24"/>
                <w:szCs w:val="24"/>
              </w:rPr>
              <w:t>გადაუდებელი სამედიცინო მდგომარეობის დროს დახმარების გაწევა (პირველადი დახმარება და სარეანიმაციო ღონისძიებები)</w:t>
            </w:r>
            <w:r w:rsidRPr="00812F3C">
              <w:br/>
              <w:t xml:space="preserve"> </w:t>
            </w:r>
            <w:r w:rsidRPr="00812F3C">
              <w:br/>
            </w:r>
          </w:p>
        </w:tc>
      </w:tr>
      <w:tr w:rsidR="00783D2B" w:rsidRPr="00812F3C" w:rsidTr="00ED0901">
        <w:trPr>
          <w:trHeight w:val="2595"/>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sz w:val="24"/>
                <w:szCs w:val="24"/>
              </w:rPr>
            </w:pPr>
            <w:r w:rsidRPr="00812F3C">
              <w:rPr>
                <w:sz w:val="24"/>
                <w:szCs w:val="24"/>
              </w:rPr>
              <w:lastRenderedPageBreak/>
              <w:t>13</w:t>
            </w:r>
          </w:p>
        </w:tc>
        <w:tc>
          <w:tcPr>
            <w:tcW w:w="2410"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rPr>
                <w:b/>
                <w:bCs/>
                <w:color w:val="002060"/>
                <w:sz w:val="24"/>
                <w:szCs w:val="24"/>
              </w:rPr>
            </w:pPr>
            <w:r w:rsidRPr="00812F3C">
              <w:rPr>
                <w:b/>
                <w:bCs/>
                <w:color w:val="002060"/>
                <w:sz w:val="24"/>
                <w:szCs w:val="24"/>
              </w:rPr>
              <w:t>ბაზისური მულაჟი სასიცოცხლო ფუნქციების შესანარჩუნებლად</w:t>
            </w:r>
          </w:p>
        </w:tc>
        <w:tc>
          <w:tcPr>
            <w:tcW w:w="4677"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12"/>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მულაჟს აქვს თავი სასუნთქი გზებით პირით პირში და პირით ცხვირში ხელოვნური სუნთქვის ჩასატარებლად.</w:t>
            </w:r>
          </w:p>
          <w:p w:rsidR="00783D2B" w:rsidRPr="00812F3C" w:rsidRDefault="00783D2B" w:rsidP="00C77540">
            <w:pPr>
              <w:pStyle w:val="a3"/>
              <w:numPr>
                <w:ilvl w:val="0"/>
                <w:numId w:val="12"/>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შესაძლებელია თავის გადახრა სასუნთქი გზების გასახსნელად.</w:t>
            </w:r>
          </w:p>
          <w:p w:rsidR="00783D2B" w:rsidRPr="00812F3C" w:rsidRDefault="00783D2B" w:rsidP="00C77540">
            <w:pPr>
              <w:pStyle w:val="a3"/>
              <w:numPr>
                <w:ilvl w:val="0"/>
                <w:numId w:val="12"/>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ფილტვების ვენტილაცია შესაძლებელია ასევე ამბუს ტომრის მეშვეობით.</w:t>
            </w:r>
          </w:p>
          <w:p w:rsidR="00783D2B" w:rsidRPr="00812F3C" w:rsidRDefault="00783D2B" w:rsidP="00C77540">
            <w:pPr>
              <w:pStyle w:val="a3"/>
              <w:numPr>
                <w:ilvl w:val="0"/>
                <w:numId w:val="12"/>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ზეწოლის რეალური მოცულობა და ზეწოლის მინიმალური სიღრმე ზღვრული მინიმუმის გადაჭარბებისას იძლევა ხმიანობას, რაც ხორციელდება სპეციალური ცვლადი ზამბარის მეშვეობით.</w:t>
            </w:r>
          </w:p>
          <w:p w:rsidR="00783D2B" w:rsidRPr="00812F3C" w:rsidRDefault="00783D2B" w:rsidP="00C77540">
            <w:pPr>
              <w:pStyle w:val="a3"/>
              <w:numPr>
                <w:ilvl w:val="0"/>
                <w:numId w:val="12"/>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დაბალი ფასი, ადვილად შეცვლადი სასუნთქი გზები განაპირობებს მანეკენის ჰიგიენურ გამოყენებას და ადვილად მოვლას.</w:t>
            </w:r>
          </w:p>
        </w:tc>
        <w:tc>
          <w:tcPr>
            <w:tcW w:w="4395"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11"/>
              </w:numPr>
              <w:spacing w:after="0" w:line="276" w:lineRule="auto"/>
              <w:ind w:left="172" w:right="39"/>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t>მულაჟი წარმოადგენს ტორსს მხრებითა და ყველა საჭირო ანატომიური დეტალით გულის არაპირდაპირი მასაჟის დროს წერტილების იდეალური განსაზღვრისათვის.</w:t>
            </w:r>
          </w:p>
          <w:p w:rsidR="00783D2B" w:rsidRPr="00812F3C" w:rsidRDefault="00783D2B" w:rsidP="00783D2B">
            <w:pPr>
              <w:spacing w:after="0" w:line="276" w:lineRule="auto"/>
              <w:ind w:left="172" w:right="39"/>
              <w:rPr>
                <w:color w:val="000000" w:themeColor="text1"/>
                <w:sz w:val="24"/>
                <w:szCs w:val="24"/>
              </w:rPr>
            </w:pPr>
            <w:r w:rsidRPr="00812F3C">
              <w:rPr>
                <w:color w:val="000000" w:themeColor="text1"/>
                <w:sz w:val="24"/>
                <w:szCs w:val="24"/>
              </w:rPr>
              <w:t xml:space="preserve"> </w:t>
            </w:r>
          </w:p>
          <w:p w:rsidR="00783D2B" w:rsidRPr="00812F3C" w:rsidRDefault="00783D2B" w:rsidP="00783D2B">
            <w:pPr>
              <w:spacing w:after="0" w:line="276" w:lineRule="auto"/>
              <w:ind w:left="172" w:right="39"/>
              <w:rPr>
                <w:sz w:val="24"/>
                <w:szCs w:val="24"/>
              </w:rPr>
            </w:pPr>
            <w:r w:rsidRPr="00812F3C">
              <w:rPr>
                <w:sz w:val="24"/>
                <w:szCs w:val="24"/>
              </w:rPr>
              <w:t xml:space="preserve"> </w:t>
            </w:r>
          </w:p>
        </w:tc>
        <w:tc>
          <w:tcPr>
            <w:tcW w:w="2409"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after="0" w:line="276" w:lineRule="auto"/>
              <w:ind w:left="172" w:right="39"/>
            </w:pPr>
            <w:r w:rsidRPr="00812F3C">
              <w:rPr>
                <w:sz w:val="24"/>
                <w:szCs w:val="24"/>
              </w:rPr>
              <w:t>გადაუდებელი სამედიცინო მდგომარეობის დროს დახმარების გაწევა (პირველადი დახმარება და სარეანიმაციო ღონისძიებები)</w:t>
            </w:r>
            <w:r w:rsidRPr="00812F3C">
              <w:br/>
              <w:t xml:space="preserve"> </w:t>
            </w:r>
            <w:r w:rsidRPr="00812F3C">
              <w:br/>
            </w:r>
          </w:p>
        </w:tc>
      </w:tr>
      <w:tr w:rsidR="00783D2B" w:rsidRPr="00812F3C" w:rsidTr="00ED0901">
        <w:trPr>
          <w:trHeight w:val="2595"/>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line="276" w:lineRule="auto"/>
              <w:rPr>
                <w:sz w:val="24"/>
                <w:szCs w:val="24"/>
              </w:rPr>
            </w:pPr>
            <w:r w:rsidRPr="00812F3C">
              <w:rPr>
                <w:sz w:val="24"/>
                <w:szCs w:val="24"/>
              </w:rPr>
              <w:lastRenderedPageBreak/>
              <w:t>14</w:t>
            </w:r>
          </w:p>
        </w:tc>
        <w:tc>
          <w:tcPr>
            <w:tcW w:w="2410" w:type="dxa"/>
            <w:tcBorders>
              <w:top w:val="single" w:sz="8" w:space="0" w:color="auto"/>
              <w:left w:val="single" w:sz="8" w:space="0" w:color="auto"/>
              <w:bottom w:val="single" w:sz="8" w:space="0" w:color="auto"/>
              <w:right w:val="single" w:sz="8" w:space="0" w:color="auto"/>
            </w:tcBorders>
            <w:shd w:val="clear" w:color="auto" w:fill="FFFFFF" w:themeFill="background1"/>
            <w:tcMar>
              <w:left w:w="105" w:type="dxa"/>
              <w:right w:w="105" w:type="dxa"/>
            </w:tcMar>
            <w:vAlign w:val="center"/>
          </w:tcPr>
          <w:p w:rsidR="00783D2B" w:rsidRPr="00812F3C" w:rsidRDefault="00783D2B" w:rsidP="00783D2B">
            <w:pPr>
              <w:spacing w:line="276" w:lineRule="auto"/>
              <w:rPr>
                <w:b/>
                <w:bCs/>
                <w:color w:val="002060"/>
                <w:sz w:val="24"/>
                <w:szCs w:val="24"/>
              </w:rPr>
            </w:pPr>
            <w:r w:rsidRPr="00812F3C">
              <w:rPr>
                <w:b/>
                <w:bCs/>
                <w:color w:val="002060"/>
                <w:sz w:val="24"/>
                <w:szCs w:val="24"/>
              </w:rPr>
              <w:t>ახალშობილის მულაჟი</w:t>
            </w:r>
          </w:p>
        </w:tc>
        <w:tc>
          <w:tcPr>
            <w:tcW w:w="4677" w:type="dxa"/>
            <w:tcBorders>
              <w:top w:val="single" w:sz="8" w:space="0" w:color="auto"/>
              <w:left w:val="single" w:sz="8" w:space="0" w:color="auto"/>
              <w:bottom w:val="single" w:sz="8" w:space="0" w:color="auto"/>
              <w:right w:val="single" w:sz="8" w:space="0" w:color="auto"/>
            </w:tcBorders>
            <w:shd w:val="clear" w:color="auto" w:fill="FFFFFF" w:themeFill="background1"/>
            <w:tcMar>
              <w:left w:w="105" w:type="dxa"/>
              <w:right w:w="105" w:type="dxa"/>
            </w:tcMar>
            <w:vAlign w:val="center"/>
          </w:tcPr>
          <w:p w:rsidR="00783D2B" w:rsidRPr="0038287D" w:rsidRDefault="00783D2B" w:rsidP="00783D2B">
            <w:pPr>
              <w:spacing w:after="0" w:line="276" w:lineRule="auto"/>
              <w:ind w:left="90"/>
              <w:rPr>
                <w:color w:val="000000" w:themeColor="text1"/>
                <w:sz w:val="24"/>
                <w:szCs w:val="24"/>
              </w:rPr>
            </w:pPr>
            <w:r w:rsidRPr="0038287D">
              <w:rPr>
                <w:color w:val="000000" w:themeColor="text1"/>
                <w:sz w:val="24"/>
                <w:szCs w:val="24"/>
              </w:rPr>
              <w:t>ახალშობილის</w:t>
            </w:r>
            <w:r>
              <w:rPr>
                <w:color w:val="000000" w:themeColor="text1"/>
                <w:sz w:val="24"/>
                <w:szCs w:val="24"/>
              </w:rPr>
              <w:t xml:space="preserve"> </w:t>
            </w:r>
            <w:r w:rsidRPr="0038287D">
              <w:rPr>
                <w:color w:val="000000" w:themeColor="text1"/>
                <w:sz w:val="24"/>
                <w:szCs w:val="24"/>
              </w:rPr>
              <w:t>მულაჟი</w:t>
            </w:r>
            <w:r>
              <w:rPr>
                <w:color w:val="000000" w:themeColor="text1"/>
                <w:sz w:val="24"/>
                <w:szCs w:val="24"/>
              </w:rPr>
              <w:t xml:space="preserve"> </w:t>
            </w:r>
            <w:r w:rsidRPr="0038287D">
              <w:rPr>
                <w:color w:val="000000" w:themeColor="text1"/>
                <w:sz w:val="24"/>
                <w:szCs w:val="24"/>
              </w:rPr>
              <w:t>(სიმულატორი)</w:t>
            </w:r>
            <w:r>
              <w:rPr>
                <w:color w:val="000000" w:themeColor="text1"/>
                <w:sz w:val="24"/>
                <w:szCs w:val="24"/>
              </w:rPr>
              <w:t xml:space="preserve"> </w:t>
            </w:r>
            <w:r w:rsidRPr="0038287D">
              <w:rPr>
                <w:color w:val="000000" w:themeColor="text1"/>
                <w:sz w:val="24"/>
                <w:szCs w:val="24"/>
              </w:rPr>
              <w:t xml:space="preserve"> </w:t>
            </w:r>
            <w:r>
              <w:t>წარმოადგენს ჩვილის სრულ ანატომიურ მოდელს, რომელსაც ხშირად აქვს რბილი, რეალისტური კანი და მოძრავი კიდურები. აღჭურვილია შიდა ტექნოლოგიური შესაძლებლობებით, რათა მოახდინოს სხვადასხვა ფიზიოლოგიური პარამეტრის სიმულაცია და დაუშვას ინვაზიური პროცედურების ჩატარებ</w:t>
            </w:r>
            <w:r>
              <w:rPr>
                <w:rFonts w:ascii="Sylfaen" w:hAnsi="Sylfaen" w:cs="Sylfaen"/>
              </w:rPr>
              <w:t>ა</w:t>
            </w:r>
          </w:p>
        </w:tc>
        <w:tc>
          <w:tcPr>
            <w:tcW w:w="4395" w:type="dxa"/>
            <w:tcBorders>
              <w:top w:val="single" w:sz="8" w:space="0" w:color="auto"/>
              <w:left w:val="single" w:sz="8" w:space="0" w:color="auto"/>
              <w:bottom w:val="single" w:sz="8" w:space="0" w:color="auto"/>
              <w:right w:val="single" w:sz="8" w:space="0" w:color="auto"/>
            </w:tcBorders>
            <w:shd w:val="clear" w:color="auto" w:fill="FFFFFF" w:themeFill="background1"/>
            <w:tcMar>
              <w:left w:w="105" w:type="dxa"/>
              <w:right w:w="105" w:type="dxa"/>
            </w:tcMar>
            <w:vAlign w:val="center"/>
          </w:tcPr>
          <w:p w:rsidR="00783D2B" w:rsidRPr="00812F3C" w:rsidRDefault="00783D2B" w:rsidP="00783D2B">
            <w:pPr>
              <w:spacing w:line="276" w:lineRule="auto"/>
              <w:ind w:left="90"/>
              <w:rPr>
                <w:color w:val="000000" w:themeColor="text1"/>
                <w:sz w:val="24"/>
                <w:szCs w:val="24"/>
              </w:rPr>
            </w:pPr>
            <w:r>
              <w:rPr>
                <w:rFonts w:ascii="Sylfaen" w:hAnsi="Sylfaen" w:cs="Sylfaen"/>
                <w:color w:val="1F1F1F"/>
                <w:shd w:val="clear" w:color="auto" w:fill="FFFFFF"/>
              </w:rPr>
              <w:t>მულაჟით</w:t>
            </w:r>
            <w:r>
              <w:rPr>
                <w:rFonts w:ascii="Arial" w:hAnsi="Arial" w:cs="Arial"/>
                <w:color w:val="1F1F1F"/>
                <w:shd w:val="clear" w:color="auto" w:fill="FFFFFF"/>
              </w:rPr>
              <w:t xml:space="preserve"> </w:t>
            </w:r>
            <w:r>
              <w:rPr>
                <w:rFonts w:ascii="Sylfaen" w:hAnsi="Sylfaen" w:cs="Sylfaen"/>
                <w:color w:val="1F1F1F"/>
                <w:shd w:val="clear" w:color="auto" w:fill="FFFFFF"/>
              </w:rPr>
              <w:t>შესაძლებელია</w:t>
            </w:r>
            <w:r>
              <w:rPr>
                <w:rFonts w:ascii="Arial" w:hAnsi="Arial" w:cs="Arial"/>
                <w:color w:val="1F1F1F"/>
                <w:shd w:val="clear" w:color="auto" w:fill="FFFFFF"/>
              </w:rPr>
              <w:t xml:space="preserve"> </w:t>
            </w:r>
            <w:r>
              <w:rPr>
                <w:rFonts w:ascii="Sylfaen" w:hAnsi="Sylfaen" w:cs="Sylfaen"/>
                <w:color w:val="1F1F1F"/>
                <w:shd w:val="clear" w:color="auto" w:fill="FFFFFF"/>
              </w:rPr>
              <w:t>საწყისი</w:t>
            </w:r>
            <w:r>
              <w:rPr>
                <w:rFonts w:ascii="Arial" w:hAnsi="Arial" w:cs="Arial"/>
                <w:color w:val="1F1F1F"/>
                <w:shd w:val="clear" w:color="auto" w:fill="FFFFFF"/>
              </w:rPr>
              <w:t xml:space="preserve"> </w:t>
            </w:r>
            <w:r>
              <w:rPr>
                <w:rFonts w:ascii="Sylfaen" w:hAnsi="Sylfaen" w:cs="Sylfaen"/>
                <w:color w:val="1F1F1F"/>
                <w:shd w:val="clear" w:color="auto" w:fill="FFFFFF"/>
              </w:rPr>
              <w:t>შეფასება</w:t>
            </w:r>
            <w:r>
              <w:rPr>
                <w:rFonts w:ascii="Arial" w:hAnsi="Arial" w:cs="Arial"/>
                <w:color w:val="1F1F1F"/>
                <w:shd w:val="clear" w:color="auto" w:fill="FFFFFF"/>
              </w:rPr>
              <w:t xml:space="preserve"> </w:t>
            </w:r>
            <w:r>
              <w:rPr>
                <w:rFonts w:ascii="Sylfaen" w:hAnsi="Sylfaen" w:cs="Sylfaen"/>
                <w:color w:val="1F1F1F"/>
                <w:shd w:val="clear" w:color="auto" w:fill="FFFFFF"/>
              </w:rPr>
              <w:t>და</w:t>
            </w:r>
            <w:r>
              <w:rPr>
                <w:rFonts w:ascii="Arial" w:hAnsi="Arial" w:cs="Arial"/>
                <w:color w:val="1F1F1F"/>
                <w:shd w:val="clear" w:color="auto" w:fill="FFFFFF"/>
              </w:rPr>
              <w:t xml:space="preserve"> </w:t>
            </w:r>
            <w:r>
              <w:rPr>
                <w:rFonts w:ascii="Sylfaen" w:hAnsi="Sylfaen" w:cs="Sylfaen"/>
                <w:color w:val="1F1F1F"/>
                <w:shd w:val="clear" w:color="auto" w:fill="FFFFFF"/>
              </w:rPr>
              <w:t>სტაბილიზაციის</w:t>
            </w:r>
            <w:r>
              <w:rPr>
                <w:rFonts w:ascii="Arial" w:hAnsi="Arial" w:cs="Arial"/>
                <w:color w:val="1F1F1F"/>
                <w:shd w:val="clear" w:color="auto" w:fill="FFFFFF"/>
              </w:rPr>
              <w:t xml:space="preserve">; </w:t>
            </w:r>
            <w:r>
              <w:rPr>
                <w:rFonts w:ascii="Sylfaen" w:hAnsi="Sylfaen" w:cs="Sylfaen"/>
                <w:color w:val="1F1F1F"/>
                <w:shd w:val="clear" w:color="auto" w:fill="FFFFFF"/>
              </w:rPr>
              <w:t>დადებითი</w:t>
            </w:r>
            <w:r>
              <w:rPr>
                <w:rFonts w:ascii="Arial" w:hAnsi="Arial" w:cs="Arial"/>
                <w:color w:val="1F1F1F"/>
                <w:shd w:val="clear" w:color="auto" w:fill="FFFFFF"/>
              </w:rPr>
              <w:t xml:space="preserve"> </w:t>
            </w:r>
            <w:r>
              <w:rPr>
                <w:rFonts w:ascii="Sylfaen" w:hAnsi="Sylfaen" w:cs="Sylfaen"/>
                <w:color w:val="1F1F1F"/>
                <w:shd w:val="clear" w:color="auto" w:fill="FFFFFF"/>
              </w:rPr>
              <w:t>წნევითი</w:t>
            </w:r>
            <w:r>
              <w:rPr>
                <w:rFonts w:ascii="Arial" w:hAnsi="Arial" w:cs="Arial"/>
                <w:color w:val="1F1F1F"/>
                <w:shd w:val="clear" w:color="auto" w:fill="FFFFFF"/>
              </w:rPr>
              <w:t xml:space="preserve"> </w:t>
            </w:r>
            <w:r>
              <w:rPr>
                <w:rFonts w:ascii="Sylfaen" w:hAnsi="Sylfaen" w:cs="Sylfaen"/>
                <w:color w:val="1F1F1F"/>
                <w:shd w:val="clear" w:color="auto" w:fill="FFFFFF"/>
              </w:rPr>
              <w:t>ვენტილაციის</w:t>
            </w:r>
            <w:r>
              <w:rPr>
                <w:rFonts w:ascii="Arial" w:hAnsi="Arial" w:cs="Arial"/>
                <w:color w:val="1F1F1F"/>
                <w:shd w:val="clear" w:color="auto" w:fill="FFFFFF"/>
              </w:rPr>
              <w:t xml:space="preserve">; </w:t>
            </w:r>
            <w:r>
              <w:rPr>
                <w:rFonts w:ascii="Sylfaen" w:hAnsi="Sylfaen" w:cs="Sylfaen"/>
                <w:color w:val="1F1F1F"/>
                <w:shd w:val="clear" w:color="auto" w:fill="FFFFFF"/>
              </w:rPr>
              <w:t>სასუნთქი</w:t>
            </w:r>
            <w:r>
              <w:rPr>
                <w:rFonts w:ascii="Arial" w:hAnsi="Arial" w:cs="Arial"/>
                <w:color w:val="1F1F1F"/>
                <w:shd w:val="clear" w:color="auto" w:fill="FFFFFF"/>
              </w:rPr>
              <w:t xml:space="preserve"> </w:t>
            </w:r>
            <w:r>
              <w:rPr>
                <w:rFonts w:ascii="Sylfaen" w:hAnsi="Sylfaen" w:cs="Sylfaen"/>
                <w:color w:val="1F1F1F"/>
                <w:shd w:val="clear" w:color="auto" w:fill="FFFFFF"/>
              </w:rPr>
              <w:t>გზების</w:t>
            </w:r>
            <w:r>
              <w:rPr>
                <w:rFonts w:ascii="Arial" w:hAnsi="Arial" w:cs="Arial"/>
                <w:color w:val="1F1F1F"/>
                <w:shd w:val="clear" w:color="auto" w:fill="FFFFFF"/>
              </w:rPr>
              <w:t xml:space="preserve"> </w:t>
            </w:r>
            <w:r>
              <w:rPr>
                <w:rFonts w:ascii="Sylfaen" w:hAnsi="Sylfaen" w:cs="Sylfaen"/>
                <w:color w:val="1F1F1F"/>
                <w:shd w:val="clear" w:color="auto" w:fill="FFFFFF"/>
              </w:rPr>
              <w:t>მოწინავე</w:t>
            </w:r>
            <w:r>
              <w:rPr>
                <w:rFonts w:ascii="Arial" w:hAnsi="Arial" w:cs="Arial"/>
                <w:color w:val="1F1F1F"/>
                <w:shd w:val="clear" w:color="auto" w:fill="FFFFFF"/>
              </w:rPr>
              <w:t xml:space="preserve"> </w:t>
            </w:r>
            <w:r>
              <w:rPr>
                <w:rFonts w:ascii="Sylfaen" w:hAnsi="Sylfaen" w:cs="Sylfaen"/>
                <w:color w:val="1F1F1F"/>
                <w:shd w:val="clear" w:color="auto" w:fill="FFFFFF"/>
              </w:rPr>
              <w:t>მართვის</w:t>
            </w:r>
            <w:r>
              <w:rPr>
                <w:rFonts w:ascii="Arial" w:hAnsi="Arial" w:cs="Arial"/>
                <w:color w:val="1F1F1F"/>
                <w:shd w:val="clear" w:color="auto" w:fill="FFFFFF"/>
              </w:rPr>
              <w:t xml:space="preserve">; </w:t>
            </w:r>
            <w:r>
              <w:rPr>
                <w:rFonts w:ascii="Sylfaen" w:hAnsi="Sylfaen" w:cs="Sylfaen"/>
                <w:color w:val="1F1F1F"/>
                <w:shd w:val="clear" w:color="auto" w:fill="FFFFFF"/>
              </w:rPr>
              <w:t>გულმკერდის</w:t>
            </w:r>
            <w:r>
              <w:rPr>
                <w:rFonts w:ascii="Arial" w:hAnsi="Arial" w:cs="Arial"/>
                <w:color w:val="1F1F1F"/>
                <w:shd w:val="clear" w:color="auto" w:fill="FFFFFF"/>
              </w:rPr>
              <w:t xml:space="preserve"> </w:t>
            </w:r>
            <w:r>
              <w:rPr>
                <w:rFonts w:ascii="Sylfaen" w:hAnsi="Sylfaen" w:cs="Sylfaen"/>
                <w:color w:val="1F1F1F"/>
                <w:shd w:val="clear" w:color="auto" w:fill="FFFFFF"/>
              </w:rPr>
              <w:t>კომპრესიებისა</w:t>
            </w:r>
            <w:r>
              <w:rPr>
                <w:rFonts w:ascii="Arial" w:hAnsi="Arial" w:cs="Arial"/>
                <w:color w:val="1F1F1F"/>
                <w:shd w:val="clear" w:color="auto" w:fill="FFFFFF"/>
              </w:rPr>
              <w:t xml:space="preserve">(CPR) </w:t>
            </w:r>
            <w:r>
              <w:rPr>
                <w:rFonts w:ascii="Sylfaen" w:hAnsi="Sylfaen" w:cs="Sylfaen"/>
                <w:color w:val="1F1F1F"/>
                <w:shd w:val="clear" w:color="auto" w:fill="FFFFFF"/>
              </w:rPr>
              <w:t>და</w:t>
            </w:r>
            <w:r>
              <w:rPr>
                <w:rFonts w:ascii="Arial" w:hAnsi="Arial" w:cs="Arial"/>
                <w:color w:val="1F1F1F"/>
                <w:shd w:val="clear" w:color="auto" w:fill="FFFFFF"/>
              </w:rPr>
              <w:t xml:space="preserve"> </w:t>
            </w:r>
            <w:r>
              <w:rPr>
                <w:rFonts w:ascii="Sylfaen" w:hAnsi="Sylfaen" w:cs="Sylfaen"/>
                <w:color w:val="1F1F1F"/>
                <w:shd w:val="clear" w:color="auto" w:fill="FFFFFF"/>
              </w:rPr>
              <w:t>მედიკამენტების</w:t>
            </w:r>
            <w:r>
              <w:rPr>
                <w:rFonts w:ascii="Arial" w:hAnsi="Arial" w:cs="Arial"/>
                <w:color w:val="1F1F1F"/>
                <w:shd w:val="clear" w:color="auto" w:fill="FFFFFF"/>
              </w:rPr>
              <w:t xml:space="preserve"> </w:t>
            </w:r>
            <w:r>
              <w:rPr>
                <w:rFonts w:ascii="Sylfaen" w:hAnsi="Sylfaen" w:cs="Sylfaen"/>
                <w:color w:val="1F1F1F"/>
                <w:shd w:val="clear" w:color="auto" w:fill="FFFFFF"/>
              </w:rPr>
              <w:t>შეყვანის</w:t>
            </w:r>
            <w:r>
              <w:rPr>
                <w:rFonts w:ascii="Arial" w:hAnsi="Arial" w:cs="Arial"/>
                <w:color w:val="1F1F1F"/>
                <w:shd w:val="clear" w:color="auto" w:fill="FFFFFF"/>
              </w:rPr>
              <w:t xml:space="preserve"> </w:t>
            </w:r>
            <w:r>
              <w:rPr>
                <w:rFonts w:ascii="Sylfaen" w:hAnsi="Sylfaen" w:cs="Sylfaen"/>
                <w:color w:val="1F1F1F"/>
                <w:shd w:val="clear" w:color="auto" w:fill="FFFFFF"/>
              </w:rPr>
              <w:t>სიმულაციური</w:t>
            </w:r>
            <w:r>
              <w:rPr>
                <w:rFonts w:ascii="Arial" w:hAnsi="Arial" w:cs="Arial"/>
                <w:color w:val="1F1F1F"/>
                <w:shd w:val="clear" w:color="auto" w:fill="FFFFFF"/>
              </w:rPr>
              <w:t xml:space="preserve"> </w:t>
            </w:r>
            <w:r>
              <w:rPr>
                <w:rFonts w:ascii="Sylfaen" w:hAnsi="Sylfaen" w:cs="Sylfaen"/>
                <w:color w:val="1F1F1F"/>
                <w:shd w:val="clear" w:color="auto" w:fill="FFFFFF"/>
              </w:rPr>
              <w:t>სწავლება</w:t>
            </w:r>
          </w:p>
        </w:tc>
        <w:tc>
          <w:tcPr>
            <w:tcW w:w="2409" w:type="dxa"/>
            <w:tcBorders>
              <w:top w:val="single" w:sz="8" w:space="0" w:color="auto"/>
              <w:left w:val="single" w:sz="8" w:space="0" w:color="auto"/>
              <w:bottom w:val="single" w:sz="8" w:space="0" w:color="auto"/>
              <w:right w:val="single" w:sz="8" w:space="0" w:color="auto"/>
            </w:tcBorders>
            <w:shd w:val="clear" w:color="auto" w:fill="FFFFFF" w:themeFill="background1"/>
            <w:tcMar>
              <w:left w:w="105" w:type="dxa"/>
              <w:right w:w="105" w:type="dxa"/>
            </w:tcMar>
            <w:vAlign w:val="center"/>
          </w:tcPr>
          <w:p w:rsidR="00783D2B" w:rsidRPr="00812F3C" w:rsidRDefault="00783D2B" w:rsidP="00783D2B">
            <w:pPr>
              <w:spacing w:line="276" w:lineRule="auto"/>
              <w:rPr>
                <w:sz w:val="24"/>
                <w:szCs w:val="24"/>
              </w:rPr>
            </w:pPr>
            <w:r w:rsidRPr="00616466">
              <w:rPr>
                <w:sz w:val="24"/>
                <w:szCs w:val="24"/>
              </w:rPr>
              <w:t>პრაქტიკული პროცედურები</w:t>
            </w:r>
          </w:p>
        </w:tc>
      </w:tr>
      <w:tr w:rsidR="00783D2B" w:rsidRPr="00812F3C" w:rsidTr="00ED0901">
        <w:trPr>
          <w:trHeight w:val="2220"/>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line="276" w:lineRule="auto"/>
              <w:rPr>
                <w:sz w:val="24"/>
                <w:szCs w:val="24"/>
              </w:rPr>
            </w:pPr>
            <w:r w:rsidRPr="00812F3C">
              <w:rPr>
                <w:sz w:val="24"/>
                <w:szCs w:val="24"/>
              </w:rPr>
              <w:t>15</w:t>
            </w:r>
          </w:p>
        </w:tc>
        <w:tc>
          <w:tcPr>
            <w:tcW w:w="2410"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line="276" w:lineRule="auto"/>
              <w:rPr>
                <w:b/>
                <w:bCs/>
                <w:color w:val="002060"/>
                <w:sz w:val="24"/>
                <w:szCs w:val="24"/>
              </w:rPr>
            </w:pPr>
            <w:r w:rsidRPr="00812F3C">
              <w:rPr>
                <w:b/>
                <w:bCs/>
                <w:color w:val="002060"/>
                <w:sz w:val="24"/>
                <w:szCs w:val="24"/>
              </w:rPr>
              <w:t>სამეანო-გინეკოლოგიური მულაჟი</w:t>
            </w:r>
          </w:p>
        </w:tc>
        <w:tc>
          <w:tcPr>
            <w:tcW w:w="4677"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line="276" w:lineRule="auto"/>
              <w:rPr>
                <w:b/>
                <w:bCs/>
                <w:color w:val="000000" w:themeColor="text1"/>
                <w:sz w:val="24"/>
                <w:szCs w:val="24"/>
              </w:rPr>
            </w:pPr>
            <w:r w:rsidRPr="00812F3C">
              <w:rPr>
                <w:b/>
                <w:bCs/>
                <w:color w:val="000000" w:themeColor="text1"/>
                <w:sz w:val="24"/>
                <w:szCs w:val="24"/>
              </w:rPr>
              <w:t>ორსული ქალის გასინჯვის და მშობიარობის სიმულატორი</w:t>
            </w:r>
          </w:p>
          <w:p w:rsidR="00783D2B" w:rsidRPr="00812F3C" w:rsidRDefault="00783D2B" w:rsidP="00C77540">
            <w:pPr>
              <w:pStyle w:val="a3"/>
              <w:numPr>
                <w:ilvl w:val="0"/>
                <w:numId w:val="10"/>
              </w:numPr>
              <w:spacing w:after="0" w:line="276" w:lineRule="auto"/>
              <w:ind w:left="328" w:right="2" w:hanging="328"/>
              <w:rPr>
                <w:rFonts w:ascii="Sylfaen" w:eastAsia="Sylfaen" w:hAnsi="Sylfaen" w:cs="Sylfaen"/>
                <w:sz w:val="24"/>
                <w:szCs w:val="24"/>
              </w:rPr>
            </w:pPr>
            <w:r w:rsidRPr="00812F3C">
              <w:rPr>
                <w:rFonts w:ascii="Sylfaen" w:eastAsia="Sylfaen" w:hAnsi="Sylfaen" w:cs="Sylfaen"/>
                <w:sz w:val="24"/>
                <w:szCs w:val="24"/>
              </w:rPr>
              <w:t>სიმულატორი წარმოადგენს ქალის ქვედა ტორსს გამოხატული გენიტალიებით, ანატომიური ორიენტირებით.</w:t>
            </w:r>
          </w:p>
          <w:p w:rsidR="00783D2B" w:rsidRPr="00812F3C" w:rsidRDefault="00783D2B" w:rsidP="00783D2B">
            <w:pPr>
              <w:spacing w:after="0" w:line="276" w:lineRule="auto"/>
              <w:ind w:left="328"/>
              <w:rPr>
                <w:color w:val="000000" w:themeColor="text1"/>
              </w:rPr>
            </w:pPr>
            <w:r w:rsidRPr="00812F3C">
              <w:rPr>
                <w:sz w:val="24"/>
                <w:szCs w:val="24"/>
              </w:rPr>
              <w:t>სიმულატორის კომპლექტში შედის: ახალშობილი  პლაცენტითა და ჭიპლარით.</w:t>
            </w:r>
          </w:p>
          <w:p w:rsidR="00783D2B" w:rsidRPr="00812F3C" w:rsidRDefault="00783D2B" w:rsidP="00783D2B">
            <w:pPr>
              <w:spacing w:after="0" w:line="276" w:lineRule="auto"/>
              <w:ind w:left="328"/>
              <w:rPr>
                <w:color w:val="000000" w:themeColor="text1"/>
              </w:rPr>
            </w:pPr>
            <w:r w:rsidRPr="00812F3C">
              <w:rPr>
                <w:sz w:val="24"/>
                <w:szCs w:val="24"/>
              </w:rPr>
              <w:t xml:space="preserve"> </w:t>
            </w:r>
          </w:p>
          <w:p w:rsidR="00783D2B" w:rsidRPr="00812F3C" w:rsidRDefault="00783D2B" w:rsidP="00783D2B">
            <w:pPr>
              <w:spacing w:line="276" w:lineRule="auto"/>
              <w:rPr>
                <w:b/>
                <w:bCs/>
                <w:sz w:val="24"/>
                <w:szCs w:val="24"/>
              </w:rPr>
            </w:pPr>
            <w:r w:rsidRPr="00812F3C">
              <w:rPr>
                <w:b/>
                <w:bCs/>
                <w:sz w:val="24"/>
                <w:szCs w:val="24"/>
              </w:rPr>
              <w:t>ქალის გინეკოლოგიური გასინჯვის სიმულატორი</w:t>
            </w:r>
          </w:p>
          <w:p w:rsidR="00783D2B" w:rsidRPr="00812F3C" w:rsidRDefault="00783D2B" w:rsidP="00C77540">
            <w:pPr>
              <w:pStyle w:val="a3"/>
              <w:numPr>
                <w:ilvl w:val="0"/>
                <w:numId w:val="6"/>
              </w:numPr>
              <w:spacing w:line="276" w:lineRule="auto"/>
              <w:ind w:left="270"/>
              <w:rPr>
                <w:rFonts w:ascii="Sylfaen" w:eastAsia="Sylfaen" w:hAnsi="Sylfaen" w:cs="Sylfaen"/>
              </w:rPr>
            </w:pPr>
            <w:r w:rsidRPr="00812F3C">
              <w:rPr>
                <w:rFonts w:ascii="Sylfaen" w:eastAsia="Sylfaen" w:hAnsi="Sylfaen" w:cs="Sylfaen"/>
                <w:sz w:val="24"/>
                <w:szCs w:val="24"/>
              </w:rPr>
              <w:t xml:space="preserve"> სიმულატორი წარმოადგენს ქალის ქვედა ტორსს გამოხატული </w:t>
            </w:r>
            <w:r w:rsidRPr="00812F3C">
              <w:rPr>
                <w:rFonts w:ascii="Sylfaen" w:eastAsia="Sylfaen" w:hAnsi="Sylfaen" w:cs="Sylfaen"/>
                <w:sz w:val="24"/>
                <w:szCs w:val="24"/>
              </w:rPr>
              <w:lastRenderedPageBreak/>
              <w:t>გენიტალიებით, ანატომიური ორიენტირებით, თან უნდა ახლდეს ნორმალური და პათოლოგიური საშვილოსნოს ყელები.</w:t>
            </w:r>
          </w:p>
          <w:p w:rsidR="00783D2B" w:rsidRPr="00812F3C" w:rsidRDefault="00783D2B" w:rsidP="00783D2B">
            <w:pPr>
              <w:spacing w:line="276" w:lineRule="auto"/>
              <w:ind w:left="176"/>
              <w:rPr>
                <w:color w:val="000000" w:themeColor="text1"/>
                <w:sz w:val="24"/>
                <w:szCs w:val="24"/>
              </w:rPr>
            </w:pPr>
            <w:r w:rsidRPr="00812F3C">
              <w:rPr>
                <w:color w:val="000000" w:themeColor="text1"/>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line="276" w:lineRule="auto"/>
              <w:rPr>
                <w:b/>
                <w:bCs/>
                <w:color w:val="000000" w:themeColor="text1"/>
                <w:sz w:val="24"/>
                <w:szCs w:val="24"/>
                <w:u w:val="single"/>
              </w:rPr>
            </w:pPr>
            <w:r w:rsidRPr="00812F3C">
              <w:rPr>
                <w:b/>
                <w:bCs/>
                <w:color w:val="000000" w:themeColor="text1"/>
                <w:sz w:val="24"/>
                <w:szCs w:val="24"/>
                <w:u w:val="single"/>
              </w:rPr>
              <w:lastRenderedPageBreak/>
              <w:t>სიმულატორით შესაძლებელია განხორციელდეს:</w:t>
            </w:r>
          </w:p>
          <w:p w:rsidR="00783D2B" w:rsidRPr="00812F3C" w:rsidRDefault="00783D2B" w:rsidP="00C77540">
            <w:pPr>
              <w:pStyle w:val="a3"/>
              <w:numPr>
                <w:ilvl w:val="0"/>
                <w:numId w:val="9"/>
              </w:numPr>
              <w:spacing w:after="0" w:line="276" w:lineRule="auto"/>
              <w:ind w:left="532" w:right="2"/>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t xml:space="preserve"> ორსული ქალის მუცლის პალპაცია ლეოპოლდის მანევრების გამოყენებით;</w:t>
            </w:r>
          </w:p>
          <w:p w:rsidR="00783D2B" w:rsidRPr="00812F3C" w:rsidRDefault="00783D2B" w:rsidP="00C77540">
            <w:pPr>
              <w:pStyle w:val="a3"/>
              <w:numPr>
                <w:ilvl w:val="0"/>
                <w:numId w:val="13"/>
              </w:numPr>
              <w:spacing w:after="0" w:line="276" w:lineRule="auto"/>
              <w:ind w:left="314" w:right="2" w:hanging="283"/>
              <w:rPr>
                <w:rFonts w:ascii="Sylfaen" w:eastAsia="Sylfaen" w:hAnsi="Sylfaen" w:cs="Sylfaen"/>
                <w:sz w:val="24"/>
                <w:szCs w:val="24"/>
              </w:rPr>
            </w:pPr>
            <w:r w:rsidRPr="00812F3C">
              <w:rPr>
                <w:rFonts w:ascii="Sylfaen" w:eastAsia="Sylfaen" w:hAnsi="Sylfaen" w:cs="Sylfaen"/>
                <w:sz w:val="24"/>
                <w:szCs w:val="24"/>
              </w:rPr>
              <w:t>ფიზიოლოგიური ვაგინალური მშობიარობა (თავით წინმდებარეობა, მენჯითწინმდებარეობა) საშვილოსნოს ფუძის სიმაღლის გაზომვა;</w:t>
            </w:r>
          </w:p>
          <w:p w:rsidR="00783D2B" w:rsidRPr="00812F3C" w:rsidRDefault="00783D2B" w:rsidP="00C77540">
            <w:pPr>
              <w:pStyle w:val="a3"/>
              <w:numPr>
                <w:ilvl w:val="0"/>
                <w:numId w:val="13"/>
              </w:numPr>
              <w:spacing w:after="0" w:line="276" w:lineRule="auto"/>
              <w:ind w:left="314" w:right="2" w:hanging="283"/>
              <w:rPr>
                <w:rFonts w:ascii="Sylfaen" w:eastAsia="Sylfaen" w:hAnsi="Sylfaen" w:cs="Sylfaen"/>
                <w:sz w:val="24"/>
                <w:szCs w:val="24"/>
              </w:rPr>
            </w:pPr>
            <w:r w:rsidRPr="00812F3C">
              <w:rPr>
                <w:rFonts w:ascii="Sylfaen" w:eastAsia="Sylfaen" w:hAnsi="Sylfaen" w:cs="Sylfaen"/>
                <w:sz w:val="24"/>
                <w:szCs w:val="24"/>
              </w:rPr>
              <w:t>მუცლის გარშემოწერილობის გაზომვა;</w:t>
            </w:r>
          </w:p>
          <w:p w:rsidR="00783D2B" w:rsidRPr="00812F3C" w:rsidRDefault="00783D2B" w:rsidP="00C77540">
            <w:pPr>
              <w:pStyle w:val="a3"/>
              <w:numPr>
                <w:ilvl w:val="0"/>
                <w:numId w:val="13"/>
              </w:numPr>
              <w:spacing w:after="0" w:line="276" w:lineRule="auto"/>
              <w:ind w:left="314" w:right="2" w:hanging="283"/>
              <w:rPr>
                <w:rFonts w:ascii="Sylfaen" w:eastAsia="Sylfaen" w:hAnsi="Sylfaen" w:cs="Sylfaen"/>
                <w:sz w:val="24"/>
                <w:szCs w:val="24"/>
              </w:rPr>
            </w:pPr>
            <w:r w:rsidRPr="00812F3C">
              <w:rPr>
                <w:rFonts w:ascii="Sylfaen" w:eastAsia="Sylfaen" w:hAnsi="Sylfaen" w:cs="Sylfaen"/>
                <w:sz w:val="24"/>
                <w:szCs w:val="24"/>
              </w:rPr>
              <w:t>გარეთა სასქესო ორგანოების ინსპექცია;</w:t>
            </w:r>
          </w:p>
          <w:p w:rsidR="00783D2B" w:rsidRPr="00812F3C" w:rsidRDefault="00783D2B" w:rsidP="00C77540">
            <w:pPr>
              <w:pStyle w:val="a3"/>
              <w:numPr>
                <w:ilvl w:val="0"/>
                <w:numId w:val="13"/>
              </w:numPr>
              <w:spacing w:after="0" w:line="276" w:lineRule="auto"/>
              <w:ind w:left="314" w:right="2" w:hanging="283"/>
              <w:rPr>
                <w:rFonts w:ascii="Sylfaen" w:eastAsia="Sylfaen" w:hAnsi="Sylfaen" w:cs="Sylfaen"/>
                <w:sz w:val="24"/>
                <w:szCs w:val="24"/>
              </w:rPr>
            </w:pPr>
            <w:r w:rsidRPr="00812F3C">
              <w:rPr>
                <w:rFonts w:ascii="Sylfaen" w:eastAsia="Sylfaen" w:hAnsi="Sylfaen" w:cs="Sylfaen"/>
                <w:sz w:val="24"/>
                <w:szCs w:val="24"/>
              </w:rPr>
              <w:lastRenderedPageBreak/>
              <w:t>საშოში სარკის ჩადგმა და ამოღება;</w:t>
            </w:r>
          </w:p>
          <w:p w:rsidR="00783D2B" w:rsidRPr="00812F3C" w:rsidRDefault="00783D2B" w:rsidP="00C77540">
            <w:pPr>
              <w:pStyle w:val="a3"/>
              <w:numPr>
                <w:ilvl w:val="0"/>
                <w:numId w:val="13"/>
              </w:numPr>
              <w:spacing w:after="0" w:line="276" w:lineRule="auto"/>
              <w:ind w:left="314" w:right="2" w:hanging="283"/>
              <w:rPr>
                <w:rFonts w:ascii="Sylfaen" w:eastAsia="Sylfaen" w:hAnsi="Sylfaen" w:cs="Sylfaen"/>
                <w:color w:val="000000" w:themeColor="text1"/>
                <w:sz w:val="24"/>
                <w:szCs w:val="24"/>
              </w:rPr>
            </w:pPr>
            <w:r w:rsidRPr="00812F3C">
              <w:rPr>
                <w:rFonts w:ascii="Sylfaen" w:eastAsia="Sylfaen" w:hAnsi="Sylfaen" w:cs="Sylfaen"/>
                <w:sz w:val="24"/>
                <w:szCs w:val="24"/>
              </w:rPr>
              <w:t>საშვილოსნოს ყელიდან ნაცხის აღება (პაპ ტესტი).</w:t>
            </w:r>
            <w:r w:rsidRPr="00812F3C">
              <w:rPr>
                <w:rFonts w:ascii="Sylfaen" w:eastAsia="Sylfaen" w:hAnsi="Sylfaen" w:cs="Sylfaen"/>
                <w:color w:val="000000" w:themeColor="text1"/>
                <w:sz w:val="24"/>
                <w:szCs w:val="24"/>
              </w:rPr>
              <w:t xml:space="preserve"> </w:t>
            </w:r>
          </w:p>
        </w:tc>
        <w:tc>
          <w:tcPr>
            <w:tcW w:w="2409"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line="276" w:lineRule="auto"/>
              <w:ind w:left="90"/>
              <w:rPr>
                <w:color w:val="000000" w:themeColor="text1"/>
                <w:sz w:val="24"/>
                <w:szCs w:val="24"/>
              </w:rPr>
            </w:pPr>
            <w:r w:rsidRPr="00812F3C">
              <w:rPr>
                <w:color w:val="000000" w:themeColor="text1"/>
                <w:sz w:val="24"/>
                <w:szCs w:val="24"/>
              </w:rPr>
              <w:lastRenderedPageBreak/>
              <w:t>პრაქტიკული პროცედურები</w:t>
            </w:r>
          </w:p>
        </w:tc>
      </w:tr>
      <w:tr w:rsidR="00783D2B" w:rsidRPr="00812F3C" w:rsidTr="00ED0901">
        <w:trPr>
          <w:trHeight w:val="2595"/>
        </w:trPr>
        <w:tc>
          <w:tcPr>
            <w:tcW w:w="568"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line="276" w:lineRule="auto"/>
              <w:rPr>
                <w:sz w:val="24"/>
                <w:szCs w:val="24"/>
              </w:rPr>
            </w:pPr>
            <w:r w:rsidRPr="00812F3C">
              <w:rPr>
                <w:sz w:val="24"/>
                <w:szCs w:val="24"/>
              </w:rPr>
              <w:t>16</w:t>
            </w:r>
          </w:p>
        </w:tc>
        <w:tc>
          <w:tcPr>
            <w:tcW w:w="2410"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line="276" w:lineRule="auto"/>
              <w:rPr>
                <w:b/>
                <w:bCs/>
                <w:color w:val="002060"/>
                <w:sz w:val="24"/>
                <w:szCs w:val="24"/>
              </w:rPr>
            </w:pPr>
            <w:r w:rsidRPr="00812F3C">
              <w:rPr>
                <w:b/>
                <w:bCs/>
                <w:color w:val="002060"/>
                <w:sz w:val="24"/>
                <w:szCs w:val="24"/>
              </w:rPr>
              <w:t>ზოგიერთი ქირურგიული ინსტრუმენტი</w:t>
            </w:r>
          </w:p>
        </w:tc>
        <w:tc>
          <w:tcPr>
            <w:tcW w:w="4677"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8"/>
              </w:numPr>
              <w:spacing w:after="0" w:line="276" w:lineRule="auto"/>
              <w:ind w:left="360" w:right="2"/>
              <w:rPr>
                <w:rFonts w:ascii="Sylfaen" w:eastAsia="Sylfaen" w:hAnsi="Sylfaen" w:cs="Sylfaen"/>
                <w:color w:val="000000" w:themeColor="text1"/>
                <w:sz w:val="24"/>
                <w:szCs w:val="24"/>
              </w:rPr>
            </w:pPr>
            <w:r w:rsidRPr="00812F3C">
              <w:rPr>
                <w:rFonts w:ascii="Sylfaen" w:eastAsia="Sylfaen" w:hAnsi="Sylfaen" w:cs="Sylfaen"/>
                <w:b/>
                <w:bCs/>
                <w:color w:val="000000" w:themeColor="text1"/>
                <w:sz w:val="24"/>
                <w:szCs w:val="24"/>
              </w:rPr>
              <w:t xml:space="preserve">სკალპელი </w:t>
            </w:r>
            <w:r w:rsidRPr="00812F3C">
              <w:rPr>
                <w:rFonts w:ascii="Sylfaen" w:eastAsia="Sylfaen" w:hAnsi="Sylfaen" w:cs="Sylfaen"/>
                <w:color w:val="000000" w:themeColor="text1"/>
                <w:sz w:val="24"/>
                <w:szCs w:val="24"/>
              </w:rPr>
              <w:t>− ქსოვილთა გასაკვეთი ქირურგიული ინსტრუმენტი ბასრი, ალესილი ბოლოთი;</w:t>
            </w:r>
          </w:p>
          <w:p w:rsidR="00783D2B" w:rsidRPr="00812F3C" w:rsidRDefault="00783D2B" w:rsidP="00C77540">
            <w:pPr>
              <w:pStyle w:val="a3"/>
              <w:numPr>
                <w:ilvl w:val="0"/>
                <w:numId w:val="8"/>
              </w:numPr>
              <w:spacing w:after="0" w:line="276" w:lineRule="auto"/>
              <w:ind w:left="360" w:right="2"/>
              <w:rPr>
                <w:rFonts w:ascii="Sylfaen" w:eastAsia="Sylfaen" w:hAnsi="Sylfaen" w:cs="Sylfaen"/>
                <w:color w:val="000000" w:themeColor="text1"/>
                <w:sz w:val="24"/>
                <w:szCs w:val="24"/>
              </w:rPr>
            </w:pPr>
            <w:r w:rsidRPr="00812F3C">
              <w:rPr>
                <w:rFonts w:ascii="Sylfaen" w:eastAsia="Sylfaen" w:hAnsi="Sylfaen" w:cs="Sylfaen"/>
                <w:b/>
                <w:bCs/>
                <w:color w:val="000000" w:themeColor="text1"/>
                <w:sz w:val="24"/>
                <w:szCs w:val="24"/>
              </w:rPr>
              <w:t>ქირურგიული დანა</w:t>
            </w:r>
            <w:r w:rsidRPr="00812F3C">
              <w:rPr>
                <w:rFonts w:ascii="Sylfaen" w:eastAsia="Sylfaen" w:hAnsi="Sylfaen" w:cs="Sylfaen"/>
                <w:color w:val="000000" w:themeColor="text1"/>
                <w:sz w:val="24"/>
                <w:szCs w:val="24"/>
              </w:rPr>
              <w:t xml:space="preserve"> –  რბილი და ზოგიერთი მკვრივი ქსოვილის გასაკვეთი, ბასრი ქირურგიული ინსტრუმენტი.</w:t>
            </w:r>
          </w:p>
          <w:p w:rsidR="00783D2B" w:rsidRPr="00812F3C" w:rsidRDefault="00783D2B" w:rsidP="00C77540">
            <w:pPr>
              <w:pStyle w:val="a3"/>
              <w:numPr>
                <w:ilvl w:val="0"/>
                <w:numId w:val="8"/>
              </w:numPr>
              <w:spacing w:after="0" w:line="276" w:lineRule="auto"/>
              <w:ind w:left="360" w:right="2"/>
              <w:rPr>
                <w:rFonts w:ascii="Sylfaen" w:eastAsia="Sylfaen" w:hAnsi="Sylfaen" w:cs="Sylfaen"/>
                <w:color w:val="000000" w:themeColor="text1"/>
              </w:rPr>
            </w:pPr>
            <w:r w:rsidRPr="00812F3C">
              <w:rPr>
                <w:rFonts w:ascii="Sylfaen" w:eastAsia="Sylfaen" w:hAnsi="Sylfaen" w:cs="Sylfaen"/>
                <w:b/>
                <w:bCs/>
                <w:color w:val="000000" w:themeColor="text1"/>
                <w:sz w:val="24"/>
                <w:szCs w:val="24"/>
              </w:rPr>
              <w:t>მაკრატელი</w:t>
            </w:r>
            <w:r w:rsidRPr="00812F3C">
              <w:rPr>
                <w:rFonts w:ascii="Sylfaen" w:eastAsia="Sylfaen" w:hAnsi="Sylfaen" w:cs="Sylfaen"/>
                <w:color w:val="000000" w:themeColor="text1"/>
                <w:sz w:val="24"/>
                <w:szCs w:val="24"/>
              </w:rPr>
              <w:t xml:space="preserve"> − ბლაგვწვერიანი,      სწორი      ან       მოხრილი (კუპერის),      მჭრელი  ქირურგიული ინსტრუმენტი.   </w:t>
            </w:r>
          </w:p>
          <w:p w:rsidR="00783D2B" w:rsidRPr="00812F3C" w:rsidRDefault="00783D2B" w:rsidP="00C77540">
            <w:pPr>
              <w:pStyle w:val="a3"/>
              <w:numPr>
                <w:ilvl w:val="0"/>
                <w:numId w:val="8"/>
              </w:numPr>
              <w:spacing w:after="0" w:line="276" w:lineRule="auto"/>
              <w:ind w:left="360" w:right="2"/>
              <w:rPr>
                <w:rFonts w:ascii="Sylfaen" w:eastAsia="Sylfaen" w:hAnsi="Sylfaen" w:cs="Sylfaen"/>
                <w:color w:val="000000" w:themeColor="text1"/>
              </w:rPr>
            </w:pPr>
            <w:r w:rsidRPr="00812F3C">
              <w:rPr>
                <w:rFonts w:ascii="Sylfaen" w:eastAsia="Sylfaen" w:hAnsi="Sylfaen" w:cs="Sylfaen"/>
                <w:color w:val="000000" w:themeColor="text1"/>
                <w:sz w:val="24"/>
                <w:szCs w:val="24"/>
              </w:rPr>
              <w:t xml:space="preserve"> </w:t>
            </w:r>
            <w:r w:rsidRPr="00812F3C">
              <w:rPr>
                <w:rFonts w:ascii="Sylfaen" w:eastAsia="Sylfaen" w:hAnsi="Sylfaen" w:cs="Sylfaen"/>
                <w:b/>
                <w:bCs/>
                <w:color w:val="000000" w:themeColor="text1"/>
                <w:sz w:val="24"/>
                <w:szCs w:val="24"/>
              </w:rPr>
              <w:t xml:space="preserve">პინცეტი </w:t>
            </w:r>
            <w:r w:rsidRPr="00812F3C">
              <w:rPr>
                <w:rFonts w:ascii="Sylfaen" w:eastAsia="Sylfaen" w:hAnsi="Sylfaen" w:cs="Sylfaen"/>
                <w:color w:val="000000" w:themeColor="text1"/>
                <w:sz w:val="24"/>
                <w:szCs w:val="24"/>
              </w:rPr>
              <w:t>− ფირფიტისებრი, კბილიანი ან უკბილო, დამხმარე ქირურგიული ინსტრუმენტი.</w:t>
            </w:r>
          </w:p>
          <w:p w:rsidR="00783D2B" w:rsidRPr="00812F3C" w:rsidRDefault="00783D2B" w:rsidP="00783D2B">
            <w:pPr>
              <w:spacing w:line="276" w:lineRule="auto"/>
              <w:ind w:left="360"/>
              <w:rPr>
                <w:color w:val="000000" w:themeColor="text1"/>
                <w:sz w:val="24"/>
                <w:szCs w:val="24"/>
              </w:rPr>
            </w:pPr>
            <w:r w:rsidRPr="00812F3C">
              <w:rPr>
                <w:color w:val="000000" w:themeColor="text1"/>
                <w:sz w:val="24"/>
                <w:szCs w:val="24"/>
              </w:rPr>
              <w:t xml:space="preserve">შედგება ორი, ერთ ბოლოზე ერთმანეთთან შედუღებულიან  მჭიდროდ მიერთებული ლითონის </w:t>
            </w:r>
            <w:r w:rsidRPr="00812F3C">
              <w:rPr>
                <w:color w:val="000000" w:themeColor="text1"/>
                <w:sz w:val="24"/>
                <w:szCs w:val="24"/>
              </w:rPr>
              <w:lastRenderedPageBreak/>
              <w:t xml:space="preserve">ფირფიტისგან, რომელთა    თავისუფალი ნაწილი (სამუშაო ტუჩები ანუ თათები  სოლისებურად არიან განზიდული; პინცეტის ფირფიტის გარეთა ზედაპირზე მცირე ზომის ღარებია (ინსტრუმენტის ხელში კარგი ფიქსაციისთვის), თათების ფორმა კი დამოკიდებულია პინცეტის ტიპზე. </w:t>
            </w:r>
          </w:p>
          <w:p w:rsidR="00783D2B" w:rsidRPr="00812F3C" w:rsidRDefault="00783D2B" w:rsidP="00C77540">
            <w:pPr>
              <w:pStyle w:val="a3"/>
              <w:numPr>
                <w:ilvl w:val="0"/>
                <w:numId w:val="11"/>
              </w:numPr>
              <w:spacing w:after="0" w:line="276" w:lineRule="auto"/>
              <w:ind w:left="360"/>
              <w:rPr>
                <w:rFonts w:ascii="Sylfaen" w:eastAsia="Sylfaen" w:hAnsi="Sylfaen" w:cs="Sylfaen"/>
                <w:b/>
                <w:bCs/>
                <w:color w:val="000000" w:themeColor="text1"/>
                <w:sz w:val="24"/>
                <w:szCs w:val="24"/>
              </w:rPr>
            </w:pPr>
            <w:r w:rsidRPr="00812F3C">
              <w:rPr>
                <w:rFonts w:ascii="Sylfaen" w:eastAsia="Sylfaen" w:hAnsi="Sylfaen" w:cs="Sylfaen"/>
                <w:b/>
                <w:bCs/>
                <w:color w:val="000000" w:themeColor="text1"/>
                <w:sz w:val="24"/>
                <w:szCs w:val="24"/>
              </w:rPr>
              <w:t>პინცეტის ტიპები:</w:t>
            </w:r>
          </w:p>
          <w:p w:rsidR="00783D2B" w:rsidRPr="00812F3C" w:rsidRDefault="00783D2B" w:rsidP="00783D2B">
            <w:pPr>
              <w:spacing w:line="276" w:lineRule="auto"/>
              <w:ind w:left="360"/>
              <w:rPr>
                <w:color w:val="000000" w:themeColor="text1"/>
                <w:sz w:val="24"/>
                <w:szCs w:val="24"/>
              </w:rPr>
            </w:pPr>
            <w:r w:rsidRPr="00812F3C">
              <w:rPr>
                <w:color w:val="000000" w:themeColor="text1"/>
                <w:sz w:val="24"/>
                <w:szCs w:val="24"/>
              </w:rPr>
              <w:t>ფორმის  მიხედვით _სწორი ან მოხრილი. აგებულების მიხედვით–ანატომიური (უკბილო), ქირურგიული (კბილიანი)  და მიზნობრივი დანიშნულების;</w:t>
            </w:r>
          </w:p>
          <w:p w:rsidR="00783D2B" w:rsidRPr="00812F3C" w:rsidRDefault="00783D2B" w:rsidP="00C77540">
            <w:pPr>
              <w:pStyle w:val="a3"/>
              <w:numPr>
                <w:ilvl w:val="0"/>
                <w:numId w:val="8"/>
              </w:numPr>
              <w:spacing w:after="0" w:line="276" w:lineRule="auto"/>
              <w:ind w:left="360" w:right="2"/>
              <w:rPr>
                <w:rFonts w:ascii="Sylfaen" w:eastAsia="Sylfaen" w:hAnsi="Sylfaen" w:cs="Sylfaen"/>
                <w:b/>
                <w:bCs/>
                <w:color w:val="000000" w:themeColor="text1"/>
                <w:sz w:val="24"/>
                <w:szCs w:val="24"/>
              </w:rPr>
            </w:pPr>
            <w:r w:rsidRPr="00812F3C">
              <w:rPr>
                <w:rFonts w:ascii="Sylfaen" w:eastAsia="Sylfaen" w:hAnsi="Sylfaen" w:cs="Sylfaen"/>
                <w:b/>
                <w:bCs/>
                <w:color w:val="000000" w:themeColor="text1"/>
                <w:sz w:val="24"/>
                <w:szCs w:val="24"/>
              </w:rPr>
              <w:t>კორცანგის მომჭერი −</w:t>
            </w:r>
          </w:p>
          <w:p w:rsidR="00783D2B" w:rsidRPr="00812F3C" w:rsidRDefault="00783D2B" w:rsidP="00783D2B">
            <w:pPr>
              <w:spacing w:after="0" w:line="276" w:lineRule="auto"/>
              <w:ind w:left="360"/>
              <w:rPr>
                <w:color w:val="000000" w:themeColor="text1"/>
                <w:sz w:val="24"/>
                <w:szCs w:val="24"/>
              </w:rPr>
            </w:pPr>
            <w:r w:rsidRPr="00812F3C">
              <w:rPr>
                <w:color w:val="000000" w:themeColor="text1"/>
                <w:sz w:val="24"/>
                <w:szCs w:val="24"/>
              </w:rPr>
              <w:t xml:space="preserve">შედგება ორი ფუნქციური ნაწილისაგან, რომლებიც ერთმანეთთან ხრახნითაა შეერთებული. კორცანგის  ბრანშები   ბოლოვდება ოვალური ფორმის ტუჩებით; ამ უკანასკნელის  სამუშაო ზედაპირზე  ოვალური ჩაღრმავება  </w:t>
            </w:r>
            <w:r w:rsidRPr="00812F3C">
              <w:rPr>
                <w:color w:val="000000" w:themeColor="text1"/>
                <w:sz w:val="24"/>
                <w:szCs w:val="24"/>
              </w:rPr>
              <w:lastRenderedPageBreak/>
              <w:t xml:space="preserve">და ირიბინ აჭდევია; ბრანშები ფიქსირდება კრემალიერით. </w:t>
            </w:r>
          </w:p>
          <w:p w:rsidR="00783D2B" w:rsidRPr="00812F3C" w:rsidRDefault="00783D2B" w:rsidP="00C77540">
            <w:pPr>
              <w:pStyle w:val="a3"/>
              <w:numPr>
                <w:ilvl w:val="0"/>
                <w:numId w:val="8"/>
              </w:numPr>
              <w:spacing w:after="0" w:line="276" w:lineRule="auto"/>
              <w:ind w:left="360" w:right="2"/>
              <w:rPr>
                <w:rFonts w:ascii="Sylfaen" w:eastAsia="Sylfaen" w:hAnsi="Sylfaen" w:cs="Sylfaen"/>
                <w:color w:val="000000" w:themeColor="text1"/>
                <w:sz w:val="24"/>
                <w:szCs w:val="24"/>
              </w:rPr>
            </w:pPr>
            <w:r w:rsidRPr="00812F3C">
              <w:rPr>
                <w:rFonts w:ascii="Sylfaen" w:eastAsia="Sylfaen" w:hAnsi="Sylfaen" w:cs="Sylfaen"/>
                <w:b/>
                <w:bCs/>
                <w:color w:val="000000" w:themeColor="text1"/>
                <w:sz w:val="24"/>
                <w:szCs w:val="24"/>
              </w:rPr>
              <w:t xml:space="preserve">ქსოვილის საფიქსაციო მომჭერები  − </w:t>
            </w:r>
            <w:r w:rsidRPr="00812F3C">
              <w:rPr>
                <w:rFonts w:ascii="Sylfaen" w:eastAsia="Sylfaen" w:hAnsi="Sylfaen" w:cs="Sylfaen"/>
                <w:color w:val="000000" w:themeColor="text1"/>
                <w:sz w:val="24"/>
                <w:szCs w:val="24"/>
              </w:rPr>
              <w:t>ტრავმული (კბილიანი) ანატრავმული (უკბილო)  დამხმარე ქირურგიულ ინსტრუმენტთა ჯგუფი,      რომელთა საშუალებითაც ხორციელდება ქსოვილთა ფიქსაცია, ტრაქცია (გამოწევა)  ან ურთიერთდაპირისპირება.</w:t>
            </w:r>
          </w:p>
          <w:p w:rsidR="00783D2B" w:rsidRPr="00812F3C" w:rsidRDefault="00783D2B" w:rsidP="00783D2B">
            <w:pPr>
              <w:pStyle w:val="a3"/>
              <w:spacing w:after="0" w:line="276" w:lineRule="auto"/>
              <w:ind w:right="2"/>
              <w:rPr>
                <w:rFonts w:ascii="Sylfaen" w:eastAsia="Sylfaen" w:hAnsi="Sylfaen" w:cs="Sylfaen"/>
                <w:b/>
                <w:bCs/>
                <w:color w:val="000000" w:themeColor="text1"/>
                <w:sz w:val="24"/>
                <w:szCs w:val="24"/>
              </w:rPr>
            </w:pPr>
          </w:p>
        </w:tc>
        <w:tc>
          <w:tcPr>
            <w:tcW w:w="4395"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C77540">
            <w:pPr>
              <w:pStyle w:val="a3"/>
              <w:numPr>
                <w:ilvl w:val="0"/>
                <w:numId w:val="11"/>
              </w:numPr>
              <w:spacing w:after="0" w:line="276" w:lineRule="auto"/>
              <w:ind w:left="316"/>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lastRenderedPageBreak/>
              <w:t>სკალპელი გამოიყენება ქსოვილთა გასაკვეთად;</w:t>
            </w:r>
          </w:p>
          <w:p w:rsidR="00783D2B" w:rsidRPr="00812F3C" w:rsidRDefault="00783D2B" w:rsidP="00C77540">
            <w:pPr>
              <w:pStyle w:val="a3"/>
              <w:numPr>
                <w:ilvl w:val="0"/>
                <w:numId w:val="11"/>
              </w:numPr>
              <w:spacing w:after="0" w:line="276" w:lineRule="auto"/>
              <w:ind w:left="316"/>
              <w:rPr>
                <w:rFonts w:ascii="Sylfaen" w:eastAsia="Sylfaen" w:hAnsi="Sylfaen" w:cs="Sylfaen"/>
                <w:color w:val="000000" w:themeColor="text1"/>
                <w:sz w:val="24"/>
                <w:szCs w:val="24"/>
              </w:rPr>
            </w:pPr>
            <w:r w:rsidRPr="00812F3C">
              <w:rPr>
                <w:rFonts w:ascii="Sylfaen" w:eastAsia="Sylfaen" w:hAnsi="Sylfaen" w:cs="Sylfaen"/>
                <w:color w:val="000000" w:themeColor="text1"/>
                <w:sz w:val="24"/>
                <w:szCs w:val="24"/>
              </w:rPr>
              <w:t>ქირურგიული დანა- გამოიყენება ქირურგიული ოპერაციების და კიდურის ამპუტაციის დროს;</w:t>
            </w:r>
          </w:p>
          <w:p w:rsidR="00783D2B" w:rsidRPr="00812F3C" w:rsidRDefault="00783D2B" w:rsidP="00C77540">
            <w:pPr>
              <w:pStyle w:val="a3"/>
              <w:numPr>
                <w:ilvl w:val="0"/>
                <w:numId w:val="13"/>
              </w:numPr>
              <w:spacing w:after="0" w:line="276" w:lineRule="auto"/>
              <w:ind w:left="314" w:right="2" w:hanging="283"/>
              <w:rPr>
                <w:rFonts w:ascii="Sylfaen" w:eastAsia="Sylfaen" w:hAnsi="Sylfaen" w:cs="Sylfaen"/>
                <w:sz w:val="24"/>
                <w:szCs w:val="24"/>
              </w:rPr>
            </w:pPr>
            <w:r w:rsidRPr="00812F3C">
              <w:rPr>
                <w:rFonts w:ascii="Sylfaen" w:eastAsia="Sylfaen" w:hAnsi="Sylfaen" w:cs="Sylfaen"/>
                <w:sz w:val="24"/>
                <w:szCs w:val="24"/>
              </w:rPr>
              <w:t>ფართოდ  გამოიყენება ქირურგიულ პრაქტიკაში,     ქსოვილთა პრეპარირების დროს როგორც ზედაპირულად, ასევე    ჭრილობის  სიღრმეში. ბლაგვწვერიანი, სწორი მაკრატელი  (ე.წ. მარლის   მაკრატელი)   გამოყენება   მარლის გასაჭრელადაც;</w:t>
            </w:r>
          </w:p>
          <w:p w:rsidR="00783D2B" w:rsidRPr="00812F3C" w:rsidRDefault="00783D2B" w:rsidP="00C77540">
            <w:pPr>
              <w:pStyle w:val="a3"/>
              <w:numPr>
                <w:ilvl w:val="0"/>
                <w:numId w:val="13"/>
              </w:numPr>
              <w:spacing w:after="0" w:line="276" w:lineRule="auto"/>
              <w:ind w:left="314" w:right="2" w:hanging="283"/>
              <w:rPr>
                <w:rFonts w:ascii="Sylfaen" w:eastAsia="Sylfaen" w:hAnsi="Sylfaen" w:cs="Sylfaen"/>
                <w:sz w:val="24"/>
                <w:szCs w:val="24"/>
              </w:rPr>
            </w:pPr>
            <w:r w:rsidRPr="00812F3C">
              <w:rPr>
                <w:rFonts w:ascii="Sylfaen" w:eastAsia="Sylfaen" w:hAnsi="Sylfaen" w:cs="Sylfaen"/>
                <w:sz w:val="24"/>
                <w:szCs w:val="24"/>
              </w:rPr>
              <w:t xml:space="preserve">პინცეტი-ფართოდ გამოიყენება ქირურგიულ პრაქტიკაში სხვადასხვა ქსოვილის, მასალის და </w:t>
            </w:r>
            <w:r w:rsidRPr="00812F3C">
              <w:rPr>
                <w:rFonts w:ascii="Sylfaen" w:eastAsia="Sylfaen" w:hAnsi="Sylfaen" w:cs="Sylfaen"/>
                <w:sz w:val="24"/>
                <w:szCs w:val="24"/>
              </w:rPr>
              <w:lastRenderedPageBreak/>
              <w:t xml:space="preserve">პატარა ზომის ინსტრუმენტის დასაჭერად; </w:t>
            </w:r>
          </w:p>
          <w:p w:rsidR="00783D2B" w:rsidRPr="00812F3C" w:rsidRDefault="00783D2B" w:rsidP="00C77540">
            <w:pPr>
              <w:pStyle w:val="a3"/>
              <w:numPr>
                <w:ilvl w:val="0"/>
                <w:numId w:val="13"/>
              </w:numPr>
              <w:spacing w:after="0" w:line="276" w:lineRule="auto"/>
              <w:ind w:left="314" w:right="2" w:hanging="283"/>
              <w:rPr>
                <w:rFonts w:ascii="Sylfaen" w:eastAsia="Sylfaen" w:hAnsi="Sylfaen" w:cs="Sylfaen"/>
                <w:color w:val="000000" w:themeColor="text1"/>
                <w:sz w:val="24"/>
                <w:szCs w:val="24"/>
              </w:rPr>
            </w:pPr>
            <w:r w:rsidRPr="00812F3C">
              <w:rPr>
                <w:rFonts w:ascii="Sylfaen" w:eastAsia="Sylfaen" w:hAnsi="Sylfaen" w:cs="Sylfaen"/>
                <w:sz w:val="24"/>
                <w:szCs w:val="24"/>
              </w:rPr>
              <w:t>კორცანგის მომჭერი გამოიყენება სტერილური ინსტრუმენტის და შესახვევი მასალის მისაწოდებელად,</w:t>
            </w:r>
            <w:r w:rsidRPr="00812F3C">
              <w:rPr>
                <w:rFonts w:ascii="Sylfaen" w:eastAsia="Sylfaen" w:hAnsi="Sylfaen" w:cs="Sylfaen"/>
                <w:color w:val="000000" w:themeColor="text1"/>
                <w:sz w:val="24"/>
                <w:szCs w:val="24"/>
              </w:rPr>
              <w:t xml:space="preserve">   ჭრილობაში ტამპონის და დრენაჟის შესატანად; </w:t>
            </w:r>
          </w:p>
          <w:p w:rsidR="00783D2B" w:rsidRPr="00812F3C" w:rsidRDefault="00783D2B" w:rsidP="00C77540">
            <w:pPr>
              <w:pStyle w:val="a3"/>
              <w:numPr>
                <w:ilvl w:val="0"/>
                <w:numId w:val="13"/>
              </w:numPr>
              <w:spacing w:after="0" w:line="276" w:lineRule="auto"/>
              <w:ind w:left="314" w:right="2" w:hanging="283"/>
              <w:rPr>
                <w:rFonts w:ascii="Sylfaen" w:eastAsia="Sylfaen" w:hAnsi="Sylfaen" w:cs="Sylfaen"/>
                <w:sz w:val="24"/>
                <w:szCs w:val="24"/>
              </w:rPr>
            </w:pPr>
            <w:r w:rsidRPr="00812F3C">
              <w:rPr>
                <w:rFonts w:ascii="Sylfaen" w:eastAsia="Sylfaen" w:hAnsi="Sylfaen" w:cs="Sylfaen"/>
                <w:sz w:val="24"/>
                <w:szCs w:val="24"/>
              </w:rPr>
              <w:t>ქსოვილის საფიქსაციო მომჭერები ამიტომაც  აღნიშნული ინსტრუმენტები კონსტრუირებულნი არიან ისე,   რომ მათი უმნიშვნელოვანესი ნაწილი, სამუშაო  ტუჩის ბოლოები,  მჭიდროდ ეკვრიან ერთმანეთს,  მაგრამ ტუჩებს შორის რჩება სამუშაო სივრცე. ზოგჯერ მათ გააჩნიათ კბილები, რომელთა დახმარებით ინსტრუმენტი კარგად ფიქსირდება.</w:t>
            </w:r>
          </w:p>
        </w:tc>
        <w:tc>
          <w:tcPr>
            <w:tcW w:w="2409" w:type="dxa"/>
            <w:tcBorders>
              <w:top w:val="single" w:sz="8" w:space="0" w:color="auto"/>
              <w:left w:val="single" w:sz="8" w:space="0" w:color="auto"/>
              <w:bottom w:val="single" w:sz="8" w:space="0" w:color="auto"/>
              <w:right w:val="single" w:sz="8" w:space="0" w:color="auto"/>
            </w:tcBorders>
            <w:tcMar>
              <w:left w:w="105" w:type="dxa"/>
              <w:right w:w="105" w:type="dxa"/>
            </w:tcMar>
            <w:vAlign w:val="center"/>
          </w:tcPr>
          <w:p w:rsidR="00783D2B" w:rsidRPr="00812F3C" w:rsidRDefault="00783D2B" w:rsidP="00783D2B">
            <w:pPr>
              <w:spacing w:line="276" w:lineRule="auto"/>
              <w:ind w:left="180"/>
              <w:rPr>
                <w:sz w:val="24"/>
                <w:szCs w:val="24"/>
              </w:rPr>
            </w:pPr>
            <w:r w:rsidRPr="00812F3C">
              <w:rPr>
                <w:sz w:val="24"/>
                <w:szCs w:val="24"/>
              </w:rPr>
              <w:lastRenderedPageBreak/>
              <w:t>პრაქტიკული პროცედურები</w:t>
            </w:r>
          </w:p>
        </w:tc>
      </w:tr>
    </w:tbl>
    <w:p w:rsidR="00783D2B" w:rsidRPr="00812F3C" w:rsidRDefault="00783D2B" w:rsidP="00783D2B">
      <w:pPr>
        <w:spacing w:after="0" w:line="276" w:lineRule="auto"/>
      </w:pPr>
    </w:p>
    <w:p w:rsidR="00783D2B" w:rsidRDefault="00783D2B" w:rsidP="002C5BBA">
      <w:pPr>
        <w:jc w:val="both"/>
      </w:pPr>
    </w:p>
    <w:p w:rsidR="00783D2B" w:rsidRPr="00455572" w:rsidRDefault="00783D2B" w:rsidP="002C5BBA">
      <w:pPr>
        <w:jc w:val="both"/>
      </w:pPr>
    </w:p>
    <w:sectPr w:rsidR="00783D2B" w:rsidRPr="00455572" w:rsidSect="007C0281">
      <w:pgSz w:w="16838" w:h="11906" w:orient="landscape"/>
      <w:pgMar w:top="1134" w:right="1134" w:bottom="1134" w:left="1134"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1481" w:rsidRDefault="00241481" w:rsidP="00FB6AB3">
      <w:pPr>
        <w:spacing w:after="0" w:line="240" w:lineRule="auto"/>
      </w:pPr>
      <w:r>
        <w:separator/>
      </w:r>
    </w:p>
  </w:endnote>
  <w:endnote w:type="continuationSeparator" w:id="0">
    <w:p w:rsidR="00241481" w:rsidRDefault="00241481" w:rsidP="00FB6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41079381"/>
      <w:docPartObj>
        <w:docPartGallery w:val="Page Numbers (Bottom of Page)"/>
        <w:docPartUnique/>
      </w:docPartObj>
    </w:sdtPr>
    <w:sdtEndPr/>
    <w:sdtContent>
      <w:p w:rsidR="00783D2B" w:rsidRDefault="00783D2B">
        <w:pPr>
          <w:pStyle w:val="af"/>
          <w:jc w:val="center"/>
        </w:pPr>
        <w:r>
          <w:fldChar w:fldCharType="begin"/>
        </w:r>
        <w:r>
          <w:instrText>PAGE   \* MERGEFORMAT</w:instrText>
        </w:r>
        <w:r>
          <w:fldChar w:fldCharType="separate"/>
        </w:r>
        <w:r>
          <w:rPr>
            <w:lang w:val="ka-GE"/>
          </w:rPr>
          <w:t>2</w:t>
        </w:r>
        <w:r>
          <w:fldChar w:fldCharType="end"/>
        </w:r>
      </w:p>
    </w:sdtContent>
  </w:sdt>
  <w:p w:rsidR="00783D2B" w:rsidRDefault="00783D2B">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10311268"/>
      <w:docPartObj>
        <w:docPartGallery w:val="Page Numbers (Bottom of Page)"/>
        <w:docPartUnique/>
      </w:docPartObj>
    </w:sdtPr>
    <w:sdtContent>
      <w:p w:rsidR="00ED0901" w:rsidRDefault="00ED0901">
        <w:pPr>
          <w:pStyle w:val="af"/>
          <w:jc w:val="center"/>
        </w:pPr>
        <w:r>
          <w:fldChar w:fldCharType="begin"/>
        </w:r>
        <w:r>
          <w:instrText>PAGE   \* MERGEFORMAT</w:instrText>
        </w:r>
        <w:r>
          <w:fldChar w:fldCharType="separate"/>
        </w:r>
        <w:r>
          <w:rPr>
            <w:lang w:val="ka-GE"/>
          </w:rPr>
          <w:t>2</w:t>
        </w:r>
        <w:r>
          <w:fldChar w:fldCharType="end"/>
        </w:r>
      </w:p>
    </w:sdtContent>
  </w:sdt>
  <w:p w:rsidR="00783D2B" w:rsidRDefault="00783D2B">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1481" w:rsidRDefault="00241481" w:rsidP="00FB6AB3">
      <w:pPr>
        <w:spacing w:after="0" w:line="240" w:lineRule="auto"/>
      </w:pPr>
      <w:r>
        <w:separator/>
      </w:r>
    </w:p>
  </w:footnote>
  <w:footnote w:type="continuationSeparator" w:id="0">
    <w:p w:rsidR="00241481" w:rsidRDefault="00241481" w:rsidP="00FB6A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3D2B" w:rsidRDefault="00FB6AB3">
    <w:pPr>
      <w:pStyle w:val="ad"/>
    </w:pPr>
    <w:r w:rsidRPr="00812F3C">
      <w:rPr>
        <w:noProof/>
      </w:rPr>
      <w:drawing>
        <wp:anchor distT="0" distB="0" distL="114300" distR="114300" simplePos="0" relativeHeight="251660288" behindDoc="1" locked="0" layoutInCell="1" allowOverlap="1" wp14:anchorId="2A95B695" wp14:editId="4C8A381D">
          <wp:simplePos x="0" y="0"/>
          <wp:positionH relativeFrom="margin">
            <wp:posOffset>104775</wp:posOffset>
          </wp:positionH>
          <wp:positionV relativeFrom="paragraph">
            <wp:posOffset>-227965</wp:posOffset>
          </wp:positionV>
          <wp:extent cx="2655735" cy="615374"/>
          <wp:effectExtent l="0" t="0" r="0" b="0"/>
          <wp:wrapNone/>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655735" cy="615374"/>
                  </a:xfrm>
                  <a:prstGeom prst="rect">
                    <a:avLst/>
                  </a:prstGeom>
                </pic:spPr>
              </pic:pic>
            </a:graphicData>
          </a:graphic>
          <wp14:sizeRelH relativeFrom="margin">
            <wp14:pctWidth>0</wp14:pctWidth>
          </wp14:sizeRelH>
          <wp14:sizeRelV relativeFrom="margin">
            <wp14:pctHeight>0</wp14:pctHeight>
          </wp14:sizeRelV>
        </wp:anchor>
      </w:drawing>
    </w:r>
  </w:p>
  <w:p w:rsidR="00783D2B" w:rsidRDefault="00783D2B">
    <w:pPr>
      <w:pStyle w:val="ad"/>
    </w:pPr>
  </w:p>
  <w:p w:rsidR="00ED0901" w:rsidRDefault="00ED0901">
    <w:pPr>
      <w:pStyle w:val="ad"/>
    </w:pPr>
    <w:r>
      <w:rPr>
        <w:noProof/>
      </w:rPr>
      <mc:AlternateContent>
        <mc:Choice Requires="wps">
          <w:drawing>
            <wp:anchor distT="0" distB="0" distL="114300" distR="114300" simplePos="0" relativeHeight="251659264" behindDoc="0" locked="0" layoutInCell="1" allowOverlap="1" wp14:anchorId="6D977D09" wp14:editId="67A4AD91">
              <wp:simplePos x="0" y="0"/>
              <wp:positionH relativeFrom="margin">
                <wp:posOffset>117475</wp:posOffset>
              </wp:positionH>
              <wp:positionV relativeFrom="paragraph">
                <wp:posOffset>140970</wp:posOffset>
              </wp:positionV>
              <wp:extent cx="6315075" cy="3810"/>
              <wp:effectExtent l="0" t="19050" r="28575" b="34290"/>
              <wp:wrapNone/>
              <wp:docPr id="1" name="პირდაპირი დამაკავშირებალი 1"/>
              <wp:cNvGraphicFramePr/>
              <a:graphic xmlns:a="http://schemas.openxmlformats.org/drawingml/2006/main">
                <a:graphicData uri="http://schemas.microsoft.com/office/word/2010/wordprocessingShape">
                  <wps:wsp>
                    <wps:cNvCnPr/>
                    <wps:spPr>
                      <a:xfrm flipV="1">
                        <a:off x="0" y="0"/>
                        <a:ext cx="6315075" cy="381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4DF490" id="პირდაპირი დამაკავშირებალი 1" o:spid="_x0000_s1026" style="position:absolute;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9.25pt,11.1pt" to="506.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" strokecolor="#4472c4 [3204]" strokeweight="2.25pt">
              <v:stroke joinstyle="miter"/>
              <w10:wrap anchorx="margin"/>
            </v:line>
          </w:pict>
        </mc:Fallback>
      </mc:AlternateContent>
    </w:r>
  </w:p>
  <w:p w:rsidR="00FB6AB3" w:rsidRDefault="00FB6AB3">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0901" w:rsidRDefault="00ED0901">
    <w:pPr>
      <w:pStyle w:val="ad"/>
    </w:pPr>
    <w:r w:rsidRPr="00812F3C">
      <w:rPr>
        <w:noProof/>
      </w:rPr>
      <w:drawing>
        <wp:anchor distT="0" distB="0" distL="114300" distR="114300" simplePos="0" relativeHeight="251662336" behindDoc="1" locked="0" layoutInCell="1" allowOverlap="1" wp14:anchorId="467FA5A3" wp14:editId="2A0226F9">
          <wp:simplePos x="0" y="0"/>
          <wp:positionH relativeFrom="margin">
            <wp:align>left</wp:align>
          </wp:positionH>
          <wp:positionV relativeFrom="paragraph">
            <wp:posOffset>-232410</wp:posOffset>
          </wp:positionV>
          <wp:extent cx="2655735" cy="615374"/>
          <wp:effectExtent l="0" t="0" r="0" b="0"/>
          <wp:wrapNone/>
          <wp:docPr id="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655735" cy="615374"/>
                  </a:xfrm>
                  <a:prstGeom prst="rect">
                    <a:avLst/>
                  </a:prstGeom>
                </pic:spPr>
              </pic:pic>
            </a:graphicData>
          </a:graphic>
          <wp14:sizeRelH relativeFrom="margin">
            <wp14:pctWidth>0</wp14:pctWidth>
          </wp14:sizeRelH>
          <wp14:sizeRelV relativeFrom="margin">
            <wp14:pctHeight>0</wp14:pctHeight>
          </wp14:sizeRelV>
        </wp:anchor>
      </w:drawing>
    </w:r>
  </w:p>
  <w:p w:rsidR="00ED0901" w:rsidRDefault="00ED0901">
    <w:pPr>
      <w:pStyle w:val="ad"/>
    </w:pPr>
  </w:p>
  <w:p w:rsidR="00ED0901" w:rsidRDefault="00ED0901">
    <w:pPr>
      <w:pStyle w:val="ad"/>
    </w:pPr>
    <w:r>
      <w:rPr>
        <w:noProof/>
      </w:rPr>
      <mc:AlternateContent>
        <mc:Choice Requires="wps">
          <w:drawing>
            <wp:anchor distT="0" distB="0" distL="114300" distR="114300" simplePos="0" relativeHeight="251664384" behindDoc="0" locked="0" layoutInCell="1" allowOverlap="1" wp14:anchorId="4F95D5A4" wp14:editId="4231E3FF">
              <wp:simplePos x="0" y="0"/>
              <wp:positionH relativeFrom="margin">
                <wp:align>left</wp:align>
              </wp:positionH>
              <wp:positionV relativeFrom="paragraph">
                <wp:posOffset>57150</wp:posOffset>
              </wp:positionV>
              <wp:extent cx="6315075" cy="3810"/>
              <wp:effectExtent l="0" t="19050" r="28575" b="34290"/>
              <wp:wrapNone/>
              <wp:docPr id="3" name="პირდაპირი დამაკავშირებალი 3"/>
              <wp:cNvGraphicFramePr/>
              <a:graphic xmlns:a="http://schemas.openxmlformats.org/drawingml/2006/main">
                <a:graphicData uri="http://schemas.microsoft.com/office/word/2010/wordprocessingShape">
                  <wps:wsp>
                    <wps:cNvCnPr/>
                    <wps:spPr>
                      <a:xfrm flipV="1">
                        <a:off x="0" y="0"/>
                        <a:ext cx="6315075" cy="381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030FE1" id="პირდაპირი დამაკავშირებალი 3" o:spid="_x0000_s1026" style="position:absolute;flip:y;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4.5pt" to="497.2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" strokecolor="#4472c4 [3204]" strokeweight="2.25pt">
              <v:stroke joinstyle="miter"/>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DC468"/>
    <w:multiLevelType w:val="hybridMultilevel"/>
    <w:tmpl w:val="1D849408"/>
    <w:lvl w:ilvl="0" w:tplc="6030ADD2">
      <w:start w:val="1"/>
      <w:numFmt w:val="decimal"/>
      <w:lvlText w:val="%1."/>
      <w:lvlJc w:val="left"/>
      <w:pPr>
        <w:ind w:left="720" w:hanging="360"/>
      </w:pPr>
    </w:lvl>
    <w:lvl w:ilvl="1" w:tplc="BC72F2B2">
      <w:start w:val="1"/>
      <w:numFmt w:val="lowerLetter"/>
      <w:lvlText w:val="%2."/>
      <w:lvlJc w:val="left"/>
      <w:pPr>
        <w:ind w:left="1440" w:hanging="360"/>
      </w:pPr>
    </w:lvl>
    <w:lvl w:ilvl="2" w:tplc="3C329494">
      <w:start w:val="1"/>
      <w:numFmt w:val="lowerRoman"/>
      <w:lvlText w:val="%3."/>
      <w:lvlJc w:val="right"/>
      <w:pPr>
        <w:ind w:left="2160" w:hanging="180"/>
      </w:pPr>
    </w:lvl>
    <w:lvl w:ilvl="3" w:tplc="80D4C9A6">
      <w:start w:val="1"/>
      <w:numFmt w:val="decimal"/>
      <w:lvlText w:val="%4."/>
      <w:lvlJc w:val="left"/>
      <w:pPr>
        <w:ind w:left="2880" w:hanging="360"/>
      </w:pPr>
    </w:lvl>
    <w:lvl w:ilvl="4" w:tplc="93466448">
      <w:start w:val="1"/>
      <w:numFmt w:val="lowerLetter"/>
      <w:lvlText w:val="%5."/>
      <w:lvlJc w:val="left"/>
      <w:pPr>
        <w:ind w:left="3600" w:hanging="360"/>
      </w:pPr>
    </w:lvl>
    <w:lvl w:ilvl="5" w:tplc="BE52EC00">
      <w:start w:val="1"/>
      <w:numFmt w:val="lowerRoman"/>
      <w:lvlText w:val="%6."/>
      <w:lvlJc w:val="right"/>
      <w:pPr>
        <w:ind w:left="4320" w:hanging="180"/>
      </w:pPr>
    </w:lvl>
    <w:lvl w:ilvl="6" w:tplc="5802B916">
      <w:start w:val="1"/>
      <w:numFmt w:val="decimal"/>
      <w:lvlText w:val="%7."/>
      <w:lvlJc w:val="left"/>
      <w:pPr>
        <w:ind w:left="5040" w:hanging="360"/>
      </w:pPr>
    </w:lvl>
    <w:lvl w:ilvl="7" w:tplc="137E04D4">
      <w:start w:val="1"/>
      <w:numFmt w:val="lowerLetter"/>
      <w:lvlText w:val="%8."/>
      <w:lvlJc w:val="left"/>
      <w:pPr>
        <w:ind w:left="5760" w:hanging="360"/>
      </w:pPr>
    </w:lvl>
    <w:lvl w:ilvl="8" w:tplc="A936F3BC">
      <w:start w:val="1"/>
      <w:numFmt w:val="lowerRoman"/>
      <w:lvlText w:val="%9."/>
      <w:lvlJc w:val="right"/>
      <w:pPr>
        <w:ind w:left="6480" w:hanging="180"/>
      </w:pPr>
    </w:lvl>
  </w:abstractNum>
  <w:abstractNum w:abstractNumId="1" w15:restartNumberingAfterBreak="0">
    <w:nsid w:val="0A6DCAA2"/>
    <w:multiLevelType w:val="hybridMultilevel"/>
    <w:tmpl w:val="4006B742"/>
    <w:lvl w:ilvl="0" w:tplc="E2603BCC">
      <w:start w:val="1"/>
      <w:numFmt w:val="bullet"/>
      <w:lvlText w:val="·"/>
      <w:lvlJc w:val="left"/>
      <w:pPr>
        <w:ind w:left="720" w:hanging="360"/>
      </w:pPr>
      <w:rPr>
        <w:rFonts w:ascii="Symbol" w:hAnsi="Symbol" w:hint="default"/>
      </w:rPr>
    </w:lvl>
    <w:lvl w:ilvl="1" w:tplc="739C9916">
      <w:start w:val="1"/>
      <w:numFmt w:val="bullet"/>
      <w:lvlText w:val="o"/>
      <w:lvlJc w:val="left"/>
      <w:pPr>
        <w:ind w:left="1440" w:hanging="360"/>
      </w:pPr>
      <w:rPr>
        <w:rFonts w:ascii="Courier New" w:hAnsi="Courier New" w:hint="default"/>
      </w:rPr>
    </w:lvl>
    <w:lvl w:ilvl="2" w:tplc="45CCFA40">
      <w:start w:val="1"/>
      <w:numFmt w:val="bullet"/>
      <w:lvlText w:val=""/>
      <w:lvlJc w:val="left"/>
      <w:pPr>
        <w:ind w:left="2160" w:hanging="360"/>
      </w:pPr>
      <w:rPr>
        <w:rFonts w:ascii="Wingdings" w:hAnsi="Wingdings" w:hint="default"/>
      </w:rPr>
    </w:lvl>
    <w:lvl w:ilvl="3" w:tplc="1B9815DE">
      <w:start w:val="1"/>
      <w:numFmt w:val="bullet"/>
      <w:lvlText w:val=""/>
      <w:lvlJc w:val="left"/>
      <w:pPr>
        <w:ind w:left="2880" w:hanging="360"/>
      </w:pPr>
      <w:rPr>
        <w:rFonts w:ascii="Symbol" w:hAnsi="Symbol" w:hint="default"/>
      </w:rPr>
    </w:lvl>
    <w:lvl w:ilvl="4" w:tplc="6506EF62">
      <w:start w:val="1"/>
      <w:numFmt w:val="bullet"/>
      <w:lvlText w:val="o"/>
      <w:lvlJc w:val="left"/>
      <w:pPr>
        <w:ind w:left="3600" w:hanging="360"/>
      </w:pPr>
      <w:rPr>
        <w:rFonts w:ascii="Courier New" w:hAnsi="Courier New" w:hint="default"/>
      </w:rPr>
    </w:lvl>
    <w:lvl w:ilvl="5" w:tplc="2114828E">
      <w:start w:val="1"/>
      <w:numFmt w:val="bullet"/>
      <w:lvlText w:val=""/>
      <w:lvlJc w:val="left"/>
      <w:pPr>
        <w:ind w:left="4320" w:hanging="360"/>
      </w:pPr>
      <w:rPr>
        <w:rFonts w:ascii="Wingdings" w:hAnsi="Wingdings" w:hint="default"/>
      </w:rPr>
    </w:lvl>
    <w:lvl w:ilvl="6" w:tplc="FBB05BF2">
      <w:start w:val="1"/>
      <w:numFmt w:val="bullet"/>
      <w:lvlText w:val=""/>
      <w:lvlJc w:val="left"/>
      <w:pPr>
        <w:ind w:left="5040" w:hanging="360"/>
      </w:pPr>
      <w:rPr>
        <w:rFonts w:ascii="Symbol" w:hAnsi="Symbol" w:hint="default"/>
      </w:rPr>
    </w:lvl>
    <w:lvl w:ilvl="7" w:tplc="EB327938">
      <w:start w:val="1"/>
      <w:numFmt w:val="bullet"/>
      <w:lvlText w:val="o"/>
      <w:lvlJc w:val="left"/>
      <w:pPr>
        <w:ind w:left="5760" w:hanging="360"/>
      </w:pPr>
      <w:rPr>
        <w:rFonts w:ascii="Courier New" w:hAnsi="Courier New" w:hint="default"/>
      </w:rPr>
    </w:lvl>
    <w:lvl w:ilvl="8" w:tplc="B4BE58EE">
      <w:start w:val="1"/>
      <w:numFmt w:val="bullet"/>
      <w:lvlText w:val=""/>
      <w:lvlJc w:val="left"/>
      <w:pPr>
        <w:ind w:left="6480" w:hanging="360"/>
      </w:pPr>
      <w:rPr>
        <w:rFonts w:ascii="Wingdings" w:hAnsi="Wingdings" w:hint="default"/>
      </w:rPr>
    </w:lvl>
  </w:abstractNum>
  <w:abstractNum w:abstractNumId="2" w15:restartNumberingAfterBreak="0">
    <w:nsid w:val="0F27082D"/>
    <w:multiLevelType w:val="hybridMultilevel"/>
    <w:tmpl w:val="E25EC9DC"/>
    <w:lvl w:ilvl="0" w:tplc="78C0DEF4">
      <w:start w:val="1"/>
      <w:numFmt w:val="decimal"/>
      <w:lvlText w:val="%1."/>
      <w:lvlJc w:val="left"/>
      <w:pPr>
        <w:ind w:left="720" w:hanging="360"/>
      </w:pPr>
      <w:rPr>
        <w:b/>
        <w:bCs w:val="0"/>
      </w:rPr>
    </w:lvl>
    <w:lvl w:ilvl="1" w:tplc="03868052">
      <w:start w:val="1"/>
      <w:numFmt w:val="lowerLetter"/>
      <w:lvlText w:val="%2."/>
      <w:lvlJc w:val="left"/>
      <w:pPr>
        <w:ind w:left="1440" w:hanging="360"/>
      </w:pPr>
    </w:lvl>
    <w:lvl w:ilvl="2" w:tplc="304C5EBA">
      <w:start w:val="1"/>
      <w:numFmt w:val="lowerRoman"/>
      <w:lvlText w:val="%3."/>
      <w:lvlJc w:val="right"/>
      <w:pPr>
        <w:ind w:left="2160" w:hanging="180"/>
      </w:pPr>
    </w:lvl>
    <w:lvl w:ilvl="3" w:tplc="6D666BA2">
      <w:start w:val="1"/>
      <w:numFmt w:val="decimal"/>
      <w:lvlText w:val="%4."/>
      <w:lvlJc w:val="left"/>
      <w:pPr>
        <w:ind w:left="2880" w:hanging="360"/>
      </w:pPr>
    </w:lvl>
    <w:lvl w:ilvl="4" w:tplc="97643E96">
      <w:start w:val="1"/>
      <w:numFmt w:val="lowerLetter"/>
      <w:lvlText w:val="%5."/>
      <w:lvlJc w:val="left"/>
      <w:pPr>
        <w:ind w:left="3600" w:hanging="360"/>
      </w:pPr>
    </w:lvl>
    <w:lvl w:ilvl="5" w:tplc="7A765D38">
      <w:start w:val="1"/>
      <w:numFmt w:val="lowerRoman"/>
      <w:lvlText w:val="%6."/>
      <w:lvlJc w:val="right"/>
      <w:pPr>
        <w:ind w:left="4320" w:hanging="180"/>
      </w:pPr>
    </w:lvl>
    <w:lvl w:ilvl="6" w:tplc="8C2E5E40">
      <w:start w:val="1"/>
      <w:numFmt w:val="decimal"/>
      <w:lvlText w:val="%7."/>
      <w:lvlJc w:val="left"/>
      <w:pPr>
        <w:ind w:left="5040" w:hanging="360"/>
      </w:pPr>
    </w:lvl>
    <w:lvl w:ilvl="7" w:tplc="4F201444">
      <w:start w:val="1"/>
      <w:numFmt w:val="lowerLetter"/>
      <w:lvlText w:val="%8."/>
      <w:lvlJc w:val="left"/>
      <w:pPr>
        <w:ind w:left="5760" w:hanging="360"/>
      </w:pPr>
    </w:lvl>
    <w:lvl w:ilvl="8" w:tplc="B9E2CBC2">
      <w:start w:val="1"/>
      <w:numFmt w:val="lowerRoman"/>
      <w:lvlText w:val="%9."/>
      <w:lvlJc w:val="right"/>
      <w:pPr>
        <w:ind w:left="6480" w:hanging="180"/>
      </w:pPr>
    </w:lvl>
  </w:abstractNum>
  <w:abstractNum w:abstractNumId="3" w15:restartNumberingAfterBreak="0">
    <w:nsid w:val="1231748C"/>
    <w:multiLevelType w:val="hybridMultilevel"/>
    <w:tmpl w:val="8DE4FD38"/>
    <w:lvl w:ilvl="0" w:tplc="EE8C3906">
      <w:start w:val="1"/>
      <w:numFmt w:val="decimal"/>
      <w:lvlText w:val="%1."/>
      <w:lvlJc w:val="left"/>
      <w:pPr>
        <w:ind w:left="720" w:hanging="360"/>
      </w:pPr>
    </w:lvl>
    <w:lvl w:ilvl="1" w:tplc="2A16E350">
      <w:start w:val="1"/>
      <w:numFmt w:val="lowerLetter"/>
      <w:lvlText w:val="%2."/>
      <w:lvlJc w:val="left"/>
      <w:pPr>
        <w:ind w:left="1440" w:hanging="360"/>
      </w:pPr>
    </w:lvl>
    <w:lvl w:ilvl="2" w:tplc="F88A8DCA">
      <w:start w:val="1"/>
      <w:numFmt w:val="lowerRoman"/>
      <w:lvlText w:val="%3."/>
      <w:lvlJc w:val="right"/>
      <w:pPr>
        <w:ind w:left="2160" w:hanging="180"/>
      </w:pPr>
    </w:lvl>
    <w:lvl w:ilvl="3" w:tplc="202CB4CE">
      <w:start w:val="1"/>
      <w:numFmt w:val="decimal"/>
      <w:lvlText w:val="%4."/>
      <w:lvlJc w:val="left"/>
      <w:pPr>
        <w:ind w:left="2880" w:hanging="360"/>
      </w:pPr>
    </w:lvl>
    <w:lvl w:ilvl="4" w:tplc="D158DC58">
      <w:start w:val="1"/>
      <w:numFmt w:val="lowerLetter"/>
      <w:lvlText w:val="%5."/>
      <w:lvlJc w:val="left"/>
      <w:pPr>
        <w:ind w:left="3600" w:hanging="360"/>
      </w:pPr>
    </w:lvl>
    <w:lvl w:ilvl="5" w:tplc="AB320E46">
      <w:start w:val="1"/>
      <w:numFmt w:val="lowerRoman"/>
      <w:lvlText w:val="%6."/>
      <w:lvlJc w:val="right"/>
      <w:pPr>
        <w:ind w:left="4320" w:hanging="180"/>
      </w:pPr>
    </w:lvl>
    <w:lvl w:ilvl="6" w:tplc="0D20FFBC">
      <w:start w:val="1"/>
      <w:numFmt w:val="decimal"/>
      <w:lvlText w:val="%7."/>
      <w:lvlJc w:val="left"/>
      <w:pPr>
        <w:ind w:left="5040" w:hanging="360"/>
      </w:pPr>
    </w:lvl>
    <w:lvl w:ilvl="7" w:tplc="81FADDD2">
      <w:start w:val="1"/>
      <w:numFmt w:val="lowerLetter"/>
      <w:lvlText w:val="%8."/>
      <w:lvlJc w:val="left"/>
      <w:pPr>
        <w:ind w:left="5760" w:hanging="360"/>
      </w:pPr>
    </w:lvl>
    <w:lvl w:ilvl="8" w:tplc="746A7CCA">
      <w:start w:val="1"/>
      <w:numFmt w:val="lowerRoman"/>
      <w:lvlText w:val="%9."/>
      <w:lvlJc w:val="right"/>
      <w:pPr>
        <w:ind w:left="6480" w:hanging="180"/>
      </w:pPr>
    </w:lvl>
  </w:abstractNum>
  <w:abstractNum w:abstractNumId="4" w15:restartNumberingAfterBreak="0">
    <w:nsid w:val="12A6169C"/>
    <w:multiLevelType w:val="hybridMultilevel"/>
    <w:tmpl w:val="2B605F6C"/>
    <w:lvl w:ilvl="0" w:tplc="4DF634DA">
      <w:start w:val="1"/>
      <w:numFmt w:val="bullet"/>
      <w:lvlText w:val=""/>
      <w:lvlJc w:val="left"/>
      <w:pPr>
        <w:ind w:left="720" w:hanging="360"/>
      </w:pPr>
      <w:rPr>
        <w:rFonts w:ascii="Symbol" w:hAnsi="Symbol" w:hint="default"/>
      </w:rPr>
    </w:lvl>
    <w:lvl w:ilvl="1" w:tplc="DEC86430">
      <w:start w:val="1"/>
      <w:numFmt w:val="bullet"/>
      <w:lvlText w:val="o"/>
      <w:lvlJc w:val="left"/>
      <w:pPr>
        <w:ind w:left="1440" w:hanging="360"/>
      </w:pPr>
      <w:rPr>
        <w:rFonts w:ascii="Courier New" w:hAnsi="Courier New" w:hint="default"/>
      </w:rPr>
    </w:lvl>
    <w:lvl w:ilvl="2" w:tplc="2062D5FC">
      <w:start w:val="1"/>
      <w:numFmt w:val="bullet"/>
      <w:lvlText w:val=""/>
      <w:lvlJc w:val="left"/>
      <w:pPr>
        <w:ind w:left="2160" w:hanging="360"/>
      </w:pPr>
      <w:rPr>
        <w:rFonts w:ascii="Wingdings" w:hAnsi="Wingdings" w:hint="default"/>
      </w:rPr>
    </w:lvl>
    <w:lvl w:ilvl="3" w:tplc="C6C294C8">
      <w:start w:val="1"/>
      <w:numFmt w:val="bullet"/>
      <w:lvlText w:val=""/>
      <w:lvlJc w:val="left"/>
      <w:pPr>
        <w:ind w:left="2880" w:hanging="360"/>
      </w:pPr>
      <w:rPr>
        <w:rFonts w:ascii="Symbol" w:hAnsi="Symbol" w:hint="default"/>
      </w:rPr>
    </w:lvl>
    <w:lvl w:ilvl="4" w:tplc="26388768">
      <w:start w:val="1"/>
      <w:numFmt w:val="bullet"/>
      <w:lvlText w:val="o"/>
      <w:lvlJc w:val="left"/>
      <w:pPr>
        <w:ind w:left="3600" w:hanging="360"/>
      </w:pPr>
      <w:rPr>
        <w:rFonts w:ascii="Courier New" w:hAnsi="Courier New" w:hint="default"/>
      </w:rPr>
    </w:lvl>
    <w:lvl w:ilvl="5" w:tplc="4310310A">
      <w:start w:val="1"/>
      <w:numFmt w:val="bullet"/>
      <w:lvlText w:val=""/>
      <w:lvlJc w:val="left"/>
      <w:pPr>
        <w:ind w:left="4320" w:hanging="360"/>
      </w:pPr>
      <w:rPr>
        <w:rFonts w:ascii="Wingdings" w:hAnsi="Wingdings" w:hint="default"/>
      </w:rPr>
    </w:lvl>
    <w:lvl w:ilvl="6" w:tplc="BAFA7724">
      <w:start w:val="1"/>
      <w:numFmt w:val="bullet"/>
      <w:lvlText w:val=""/>
      <w:lvlJc w:val="left"/>
      <w:pPr>
        <w:ind w:left="5040" w:hanging="360"/>
      </w:pPr>
      <w:rPr>
        <w:rFonts w:ascii="Symbol" w:hAnsi="Symbol" w:hint="default"/>
      </w:rPr>
    </w:lvl>
    <w:lvl w:ilvl="7" w:tplc="256AC85E">
      <w:start w:val="1"/>
      <w:numFmt w:val="bullet"/>
      <w:lvlText w:val="o"/>
      <w:lvlJc w:val="left"/>
      <w:pPr>
        <w:ind w:left="5760" w:hanging="360"/>
      </w:pPr>
      <w:rPr>
        <w:rFonts w:ascii="Courier New" w:hAnsi="Courier New" w:hint="default"/>
      </w:rPr>
    </w:lvl>
    <w:lvl w:ilvl="8" w:tplc="436282B0">
      <w:start w:val="1"/>
      <w:numFmt w:val="bullet"/>
      <w:lvlText w:val=""/>
      <w:lvlJc w:val="left"/>
      <w:pPr>
        <w:ind w:left="6480" w:hanging="360"/>
      </w:pPr>
      <w:rPr>
        <w:rFonts w:ascii="Wingdings" w:hAnsi="Wingdings" w:hint="default"/>
      </w:rPr>
    </w:lvl>
  </w:abstractNum>
  <w:abstractNum w:abstractNumId="5" w15:restartNumberingAfterBreak="0">
    <w:nsid w:val="13351AE4"/>
    <w:multiLevelType w:val="hybridMultilevel"/>
    <w:tmpl w:val="0CA8DA58"/>
    <w:lvl w:ilvl="0" w:tplc="73840A28">
      <w:start w:val="1"/>
      <w:numFmt w:val="bullet"/>
      <w:lvlText w:val=""/>
      <w:lvlJc w:val="left"/>
      <w:pPr>
        <w:ind w:left="712" w:hanging="360"/>
      </w:pPr>
      <w:rPr>
        <w:rFonts w:ascii="Wingdings" w:hAnsi="Wingdings" w:hint="default"/>
      </w:rPr>
    </w:lvl>
    <w:lvl w:ilvl="1" w:tplc="2408B286">
      <w:numFmt w:val="bullet"/>
      <w:lvlText w:val="-"/>
      <w:lvlJc w:val="left"/>
      <w:pPr>
        <w:ind w:left="1432" w:hanging="360"/>
      </w:pPr>
      <w:rPr>
        <w:rFonts w:ascii="Sylfaen" w:eastAsia="Sylfaen" w:hAnsi="Sylfaen" w:cs="Sylfaen" w:hint="default"/>
      </w:rPr>
    </w:lvl>
    <w:lvl w:ilvl="2" w:tplc="04370005" w:tentative="1">
      <w:start w:val="1"/>
      <w:numFmt w:val="bullet"/>
      <w:lvlText w:val=""/>
      <w:lvlJc w:val="left"/>
      <w:pPr>
        <w:ind w:left="2152" w:hanging="360"/>
      </w:pPr>
      <w:rPr>
        <w:rFonts w:ascii="Wingdings" w:hAnsi="Wingdings" w:hint="default"/>
      </w:rPr>
    </w:lvl>
    <w:lvl w:ilvl="3" w:tplc="04370001" w:tentative="1">
      <w:start w:val="1"/>
      <w:numFmt w:val="bullet"/>
      <w:lvlText w:val=""/>
      <w:lvlJc w:val="left"/>
      <w:pPr>
        <w:ind w:left="2872" w:hanging="360"/>
      </w:pPr>
      <w:rPr>
        <w:rFonts w:ascii="Symbol" w:hAnsi="Symbol" w:hint="default"/>
      </w:rPr>
    </w:lvl>
    <w:lvl w:ilvl="4" w:tplc="04370003" w:tentative="1">
      <w:start w:val="1"/>
      <w:numFmt w:val="bullet"/>
      <w:lvlText w:val="o"/>
      <w:lvlJc w:val="left"/>
      <w:pPr>
        <w:ind w:left="3592" w:hanging="360"/>
      </w:pPr>
      <w:rPr>
        <w:rFonts w:ascii="Courier New" w:hAnsi="Courier New" w:cs="Courier New" w:hint="default"/>
      </w:rPr>
    </w:lvl>
    <w:lvl w:ilvl="5" w:tplc="04370005" w:tentative="1">
      <w:start w:val="1"/>
      <w:numFmt w:val="bullet"/>
      <w:lvlText w:val=""/>
      <w:lvlJc w:val="left"/>
      <w:pPr>
        <w:ind w:left="4312" w:hanging="360"/>
      </w:pPr>
      <w:rPr>
        <w:rFonts w:ascii="Wingdings" w:hAnsi="Wingdings" w:hint="default"/>
      </w:rPr>
    </w:lvl>
    <w:lvl w:ilvl="6" w:tplc="04370001" w:tentative="1">
      <w:start w:val="1"/>
      <w:numFmt w:val="bullet"/>
      <w:lvlText w:val=""/>
      <w:lvlJc w:val="left"/>
      <w:pPr>
        <w:ind w:left="5032" w:hanging="360"/>
      </w:pPr>
      <w:rPr>
        <w:rFonts w:ascii="Symbol" w:hAnsi="Symbol" w:hint="default"/>
      </w:rPr>
    </w:lvl>
    <w:lvl w:ilvl="7" w:tplc="04370003" w:tentative="1">
      <w:start w:val="1"/>
      <w:numFmt w:val="bullet"/>
      <w:lvlText w:val="o"/>
      <w:lvlJc w:val="left"/>
      <w:pPr>
        <w:ind w:left="5752" w:hanging="360"/>
      </w:pPr>
      <w:rPr>
        <w:rFonts w:ascii="Courier New" w:hAnsi="Courier New" w:cs="Courier New" w:hint="default"/>
      </w:rPr>
    </w:lvl>
    <w:lvl w:ilvl="8" w:tplc="04370005" w:tentative="1">
      <w:start w:val="1"/>
      <w:numFmt w:val="bullet"/>
      <w:lvlText w:val=""/>
      <w:lvlJc w:val="left"/>
      <w:pPr>
        <w:ind w:left="6472" w:hanging="360"/>
      </w:pPr>
      <w:rPr>
        <w:rFonts w:ascii="Wingdings" w:hAnsi="Wingdings" w:hint="default"/>
      </w:rPr>
    </w:lvl>
  </w:abstractNum>
  <w:abstractNum w:abstractNumId="6" w15:restartNumberingAfterBreak="0">
    <w:nsid w:val="133F09FF"/>
    <w:multiLevelType w:val="hybridMultilevel"/>
    <w:tmpl w:val="8308335A"/>
    <w:lvl w:ilvl="0" w:tplc="6BA6388C">
      <w:start w:val="1"/>
      <w:numFmt w:val="upperRoman"/>
      <w:pStyle w:val="1"/>
      <w:lvlText w:val="%1."/>
      <w:lvlJc w:val="left"/>
      <w:pPr>
        <w:ind w:left="0"/>
      </w:pPr>
      <w:rPr>
        <w:rFonts w:ascii="Sylfaen" w:eastAsia="Sylfaen" w:hAnsi="Sylfaen" w:cs="Sylfaen"/>
        <w:b/>
        <w:i w:val="0"/>
        <w:strike w:val="0"/>
        <w:dstrike w:val="0"/>
        <w:color w:val="1F3863"/>
        <w:sz w:val="32"/>
        <w:szCs w:val="22"/>
        <w:u w:val="none" w:color="000000"/>
        <w:bdr w:val="none" w:sz="0" w:space="0" w:color="auto"/>
        <w:shd w:val="clear" w:color="auto" w:fill="auto"/>
        <w:vertAlign w:val="baseline"/>
      </w:rPr>
    </w:lvl>
    <w:lvl w:ilvl="1" w:tplc="E7F4086E">
      <w:start w:val="1"/>
      <w:numFmt w:val="lowerLetter"/>
      <w:lvlText w:val="%2"/>
      <w:lvlJc w:val="left"/>
      <w:pPr>
        <w:ind w:left="117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2" w:tplc="A1907B34">
      <w:start w:val="1"/>
      <w:numFmt w:val="lowerRoman"/>
      <w:lvlText w:val="%3"/>
      <w:lvlJc w:val="left"/>
      <w:pPr>
        <w:ind w:left="189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3" w:tplc="D5C0E448">
      <w:start w:val="1"/>
      <w:numFmt w:val="decimal"/>
      <w:lvlText w:val="%4"/>
      <w:lvlJc w:val="left"/>
      <w:pPr>
        <w:ind w:left="261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4" w:tplc="4D88E742">
      <w:start w:val="1"/>
      <w:numFmt w:val="lowerLetter"/>
      <w:lvlText w:val="%5"/>
      <w:lvlJc w:val="left"/>
      <w:pPr>
        <w:ind w:left="333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5" w:tplc="7AF0A660">
      <w:start w:val="1"/>
      <w:numFmt w:val="lowerRoman"/>
      <w:lvlText w:val="%6"/>
      <w:lvlJc w:val="left"/>
      <w:pPr>
        <w:ind w:left="405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6" w:tplc="3338341A">
      <w:start w:val="1"/>
      <w:numFmt w:val="decimal"/>
      <w:lvlText w:val="%7"/>
      <w:lvlJc w:val="left"/>
      <w:pPr>
        <w:ind w:left="477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7" w:tplc="18DAC89C">
      <w:start w:val="1"/>
      <w:numFmt w:val="lowerLetter"/>
      <w:lvlText w:val="%8"/>
      <w:lvlJc w:val="left"/>
      <w:pPr>
        <w:ind w:left="549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lvl w:ilvl="8" w:tplc="85B4EB16">
      <w:start w:val="1"/>
      <w:numFmt w:val="lowerRoman"/>
      <w:lvlText w:val="%9"/>
      <w:lvlJc w:val="left"/>
      <w:pPr>
        <w:ind w:left="6211"/>
      </w:pPr>
      <w:rPr>
        <w:rFonts w:ascii="Sylfaen" w:eastAsia="Sylfaen" w:hAnsi="Sylfaen" w:cs="Sylfaen"/>
        <w:b w:val="0"/>
        <w:i w:val="0"/>
        <w:strike w:val="0"/>
        <w:dstrike w:val="0"/>
        <w:color w:val="1F3863"/>
        <w:sz w:val="22"/>
        <w:szCs w:val="22"/>
        <w:u w:val="none" w:color="000000"/>
        <w:bdr w:val="none" w:sz="0" w:space="0" w:color="auto"/>
        <w:shd w:val="clear" w:color="auto" w:fill="auto"/>
        <w:vertAlign w:val="baseline"/>
      </w:rPr>
    </w:lvl>
  </w:abstractNum>
  <w:abstractNum w:abstractNumId="7" w15:restartNumberingAfterBreak="0">
    <w:nsid w:val="14D89442"/>
    <w:multiLevelType w:val="hybridMultilevel"/>
    <w:tmpl w:val="09BA9CEE"/>
    <w:lvl w:ilvl="0" w:tplc="C1044422">
      <w:start w:val="1"/>
      <w:numFmt w:val="decimal"/>
      <w:lvlText w:val="%1."/>
      <w:lvlJc w:val="left"/>
      <w:pPr>
        <w:ind w:left="720" w:hanging="360"/>
      </w:pPr>
    </w:lvl>
    <w:lvl w:ilvl="1" w:tplc="1A4055FC">
      <w:start w:val="1"/>
      <w:numFmt w:val="lowerLetter"/>
      <w:lvlText w:val="%2."/>
      <w:lvlJc w:val="left"/>
      <w:pPr>
        <w:ind w:left="1440" w:hanging="360"/>
      </w:pPr>
    </w:lvl>
    <w:lvl w:ilvl="2" w:tplc="FED87152">
      <w:start w:val="1"/>
      <w:numFmt w:val="lowerRoman"/>
      <w:lvlText w:val="%3."/>
      <w:lvlJc w:val="right"/>
      <w:pPr>
        <w:ind w:left="2160" w:hanging="180"/>
      </w:pPr>
    </w:lvl>
    <w:lvl w:ilvl="3" w:tplc="E7D0DD74">
      <w:start w:val="1"/>
      <w:numFmt w:val="decimal"/>
      <w:lvlText w:val="%4."/>
      <w:lvlJc w:val="left"/>
      <w:pPr>
        <w:ind w:left="2880" w:hanging="360"/>
      </w:pPr>
    </w:lvl>
    <w:lvl w:ilvl="4" w:tplc="3F02799C">
      <w:start w:val="1"/>
      <w:numFmt w:val="lowerLetter"/>
      <w:lvlText w:val="%5."/>
      <w:lvlJc w:val="left"/>
      <w:pPr>
        <w:ind w:left="3600" w:hanging="360"/>
      </w:pPr>
    </w:lvl>
    <w:lvl w:ilvl="5" w:tplc="ED600DD0">
      <w:start w:val="1"/>
      <w:numFmt w:val="lowerRoman"/>
      <w:lvlText w:val="%6."/>
      <w:lvlJc w:val="right"/>
      <w:pPr>
        <w:ind w:left="4320" w:hanging="180"/>
      </w:pPr>
    </w:lvl>
    <w:lvl w:ilvl="6" w:tplc="32A2E068">
      <w:start w:val="1"/>
      <w:numFmt w:val="decimal"/>
      <w:lvlText w:val="%7."/>
      <w:lvlJc w:val="left"/>
      <w:pPr>
        <w:ind w:left="5040" w:hanging="360"/>
      </w:pPr>
    </w:lvl>
    <w:lvl w:ilvl="7" w:tplc="8938CC44">
      <w:start w:val="1"/>
      <w:numFmt w:val="lowerLetter"/>
      <w:lvlText w:val="%8."/>
      <w:lvlJc w:val="left"/>
      <w:pPr>
        <w:ind w:left="5760" w:hanging="360"/>
      </w:pPr>
    </w:lvl>
    <w:lvl w:ilvl="8" w:tplc="0526F5A6">
      <w:start w:val="1"/>
      <w:numFmt w:val="lowerRoman"/>
      <w:lvlText w:val="%9."/>
      <w:lvlJc w:val="right"/>
      <w:pPr>
        <w:ind w:left="6480" w:hanging="180"/>
      </w:pPr>
    </w:lvl>
  </w:abstractNum>
  <w:abstractNum w:abstractNumId="8" w15:restartNumberingAfterBreak="0">
    <w:nsid w:val="1B6A9D1F"/>
    <w:multiLevelType w:val="hybridMultilevel"/>
    <w:tmpl w:val="E5CC8236"/>
    <w:lvl w:ilvl="0" w:tplc="EEA60892">
      <w:start w:val="1"/>
      <w:numFmt w:val="bullet"/>
      <w:lvlText w:val=""/>
      <w:lvlJc w:val="left"/>
      <w:pPr>
        <w:ind w:left="1072" w:hanging="360"/>
      </w:pPr>
      <w:rPr>
        <w:rFonts w:ascii="Symbol" w:hAnsi="Symbol" w:hint="default"/>
      </w:rPr>
    </w:lvl>
    <w:lvl w:ilvl="1" w:tplc="1890C936">
      <w:start w:val="1"/>
      <w:numFmt w:val="bullet"/>
      <w:lvlText w:val="o"/>
      <w:lvlJc w:val="left"/>
      <w:pPr>
        <w:ind w:left="1792" w:hanging="360"/>
      </w:pPr>
      <w:rPr>
        <w:rFonts w:ascii="Courier New" w:hAnsi="Courier New" w:hint="default"/>
      </w:rPr>
    </w:lvl>
    <w:lvl w:ilvl="2" w:tplc="CFDE1D38">
      <w:start w:val="1"/>
      <w:numFmt w:val="bullet"/>
      <w:lvlText w:val=""/>
      <w:lvlJc w:val="left"/>
      <w:pPr>
        <w:ind w:left="2512" w:hanging="360"/>
      </w:pPr>
      <w:rPr>
        <w:rFonts w:ascii="Wingdings" w:hAnsi="Wingdings" w:hint="default"/>
      </w:rPr>
    </w:lvl>
    <w:lvl w:ilvl="3" w:tplc="2DE866AA">
      <w:start w:val="1"/>
      <w:numFmt w:val="bullet"/>
      <w:lvlText w:val=""/>
      <w:lvlJc w:val="left"/>
      <w:pPr>
        <w:ind w:left="3232" w:hanging="360"/>
      </w:pPr>
      <w:rPr>
        <w:rFonts w:ascii="Symbol" w:hAnsi="Symbol" w:hint="default"/>
      </w:rPr>
    </w:lvl>
    <w:lvl w:ilvl="4" w:tplc="E9B08766">
      <w:start w:val="1"/>
      <w:numFmt w:val="bullet"/>
      <w:lvlText w:val="o"/>
      <w:lvlJc w:val="left"/>
      <w:pPr>
        <w:ind w:left="3952" w:hanging="360"/>
      </w:pPr>
      <w:rPr>
        <w:rFonts w:ascii="Courier New" w:hAnsi="Courier New" w:hint="default"/>
      </w:rPr>
    </w:lvl>
    <w:lvl w:ilvl="5" w:tplc="EEC0D928">
      <w:start w:val="1"/>
      <w:numFmt w:val="bullet"/>
      <w:lvlText w:val=""/>
      <w:lvlJc w:val="left"/>
      <w:pPr>
        <w:ind w:left="4672" w:hanging="360"/>
      </w:pPr>
      <w:rPr>
        <w:rFonts w:ascii="Wingdings" w:hAnsi="Wingdings" w:hint="default"/>
      </w:rPr>
    </w:lvl>
    <w:lvl w:ilvl="6" w:tplc="72FA6622">
      <w:start w:val="1"/>
      <w:numFmt w:val="bullet"/>
      <w:lvlText w:val=""/>
      <w:lvlJc w:val="left"/>
      <w:pPr>
        <w:ind w:left="5392" w:hanging="360"/>
      </w:pPr>
      <w:rPr>
        <w:rFonts w:ascii="Symbol" w:hAnsi="Symbol" w:hint="default"/>
      </w:rPr>
    </w:lvl>
    <w:lvl w:ilvl="7" w:tplc="A9F6C564">
      <w:start w:val="1"/>
      <w:numFmt w:val="bullet"/>
      <w:lvlText w:val="o"/>
      <w:lvlJc w:val="left"/>
      <w:pPr>
        <w:ind w:left="6112" w:hanging="360"/>
      </w:pPr>
      <w:rPr>
        <w:rFonts w:ascii="Courier New" w:hAnsi="Courier New" w:hint="default"/>
      </w:rPr>
    </w:lvl>
    <w:lvl w:ilvl="8" w:tplc="0914ABEE">
      <w:start w:val="1"/>
      <w:numFmt w:val="bullet"/>
      <w:lvlText w:val=""/>
      <w:lvlJc w:val="left"/>
      <w:pPr>
        <w:ind w:left="6832" w:hanging="360"/>
      </w:pPr>
      <w:rPr>
        <w:rFonts w:ascii="Wingdings" w:hAnsi="Wingdings" w:hint="default"/>
      </w:rPr>
    </w:lvl>
  </w:abstractNum>
  <w:abstractNum w:abstractNumId="9" w15:restartNumberingAfterBreak="0">
    <w:nsid w:val="1D062C7B"/>
    <w:multiLevelType w:val="hybridMultilevel"/>
    <w:tmpl w:val="0356621C"/>
    <w:lvl w:ilvl="0" w:tplc="434AEBB6">
      <w:start w:val="1"/>
      <w:numFmt w:val="decimal"/>
      <w:lvlText w:val="%1."/>
      <w:lvlJc w:val="left"/>
      <w:pPr>
        <w:ind w:left="720" w:hanging="360"/>
      </w:pPr>
    </w:lvl>
    <w:lvl w:ilvl="1" w:tplc="699CF8E2">
      <w:start w:val="1"/>
      <w:numFmt w:val="lowerLetter"/>
      <w:lvlText w:val="%2."/>
      <w:lvlJc w:val="left"/>
      <w:pPr>
        <w:ind w:left="1440" w:hanging="360"/>
      </w:pPr>
    </w:lvl>
    <w:lvl w:ilvl="2" w:tplc="A8AA30E2">
      <w:start w:val="1"/>
      <w:numFmt w:val="lowerRoman"/>
      <w:lvlText w:val="%3."/>
      <w:lvlJc w:val="right"/>
      <w:pPr>
        <w:ind w:left="2160" w:hanging="180"/>
      </w:pPr>
    </w:lvl>
    <w:lvl w:ilvl="3" w:tplc="DF1245CC">
      <w:start w:val="1"/>
      <w:numFmt w:val="decimal"/>
      <w:lvlText w:val="%4."/>
      <w:lvlJc w:val="left"/>
      <w:pPr>
        <w:ind w:left="2880" w:hanging="360"/>
      </w:pPr>
    </w:lvl>
    <w:lvl w:ilvl="4" w:tplc="3210E2F0">
      <w:start w:val="1"/>
      <w:numFmt w:val="lowerLetter"/>
      <w:lvlText w:val="%5."/>
      <w:lvlJc w:val="left"/>
      <w:pPr>
        <w:ind w:left="3600" w:hanging="360"/>
      </w:pPr>
    </w:lvl>
    <w:lvl w:ilvl="5" w:tplc="B7B05510">
      <w:start w:val="1"/>
      <w:numFmt w:val="lowerRoman"/>
      <w:lvlText w:val="%6."/>
      <w:lvlJc w:val="right"/>
      <w:pPr>
        <w:ind w:left="4320" w:hanging="180"/>
      </w:pPr>
    </w:lvl>
    <w:lvl w:ilvl="6" w:tplc="D8109F9E">
      <w:start w:val="1"/>
      <w:numFmt w:val="decimal"/>
      <w:lvlText w:val="%7."/>
      <w:lvlJc w:val="left"/>
      <w:pPr>
        <w:ind w:left="5040" w:hanging="360"/>
      </w:pPr>
    </w:lvl>
    <w:lvl w:ilvl="7" w:tplc="1280FCD0">
      <w:start w:val="1"/>
      <w:numFmt w:val="lowerLetter"/>
      <w:lvlText w:val="%8."/>
      <w:lvlJc w:val="left"/>
      <w:pPr>
        <w:ind w:left="5760" w:hanging="360"/>
      </w:pPr>
    </w:lvl>
    <w:lvl w:ilvl="8" w:tplc="7E2E3924">
      <w:start w:val="1"/>
      <w:numFmt w:val="lowerRoman"/>
      <w:lvlText w:val="%9."/>
      <w:lvlJc w:val="right"/>
      <w:pPr>
        <w:ind w:left="6480" w:hanging="180"/>
      </w:pPr>
    </w:lvl>
  </w:abstractNum>
  <w:abstractNum w:abstractNumId="10" w15:restartNumberingAfterBreak="0">
    <w:nsid w:val="1E6A7A2E"/>
    <w:multiLevelType w:val="hybridMultilevel"/>
    <w:tmpl w:val="23C0D864"/>
    <w:lvl w:ilvl="0" w:tplc="73840A28">
      <w:start w:val="1"/>
      <w:numFmt w:val="bullet"/>
      <w:lvlText w:val=""/>
      <w:lvlJc w:val="left"/>
      <w:pPr>
        <w:ind w:left="712" w:hanging="360"/>
      </w:pPr>
      <w:rPr>
        <w:rFonts w:ascii="Wingdings" w:hAnsi="Wingdings" w:hint="default"/>
      </w:rPr>
    </w:lvl>
    <w:lvl w:ilvl="1" w:tplc="04370003" w:tentative="1">
      <w:start w:val="1"/>
      <w:numFmt w:val="bullet"/>
      <w:lvlText w:val="o"/>
      <w:lvlJc w:val="left"/>
      <w:pPr>
        <w:ind w:left="1432" w:hanging="360"/>
      </w:pPr>
      <w:rPr>
        <w:rFonts w:ascii="Courier New" w:hAnsi="Courier New" w:cs="Courier New" w:hint="default"/>
      </w:rPr>
    </w:lvl>
    <w:lvl w:ilvl="2" w:tplc="04370005" w:tentative="1">
      <w:start w:val="1"/>
      <w:numFmt w:val="bullet"/>
      <w:lvlText w:val=""/>
      <w:lvlJc w:val="left"/>
      <w:pPr>
        <w:ind w:left="2152" w:hanging="360"/>
      </w:pPr>
      <w:rPr>
        <w:rFonts w:ascii="Wingdings" w:hAnsi="Wingdings" w:hint="default"/>
      </w:rPr>
    </w:lvl>
    <w:lvl w:ilvl="3" w:tplc="04370001" w:tentative="1">
      <w:start w:val="1"/>
      <w:numFmt w:val="bullet"/>
      <w:lvlText w:val=""/>
      <w:lvlJc w:val="left"/>
      <w:pPr>
        <w:ind w:left="2872" w:hanging="360"/>
      </w:pPr>
      <w:rPr>
        <w:rFonts w:ascii="Symbol" w:hAnsi="Symbol" w:hint="default"/>
      </w:rPr>
    </w:lvl>
    <w:lvl w:ilvl="4" w:tplc="04370003" w:tentative="1">
      <w:start w:val="1"/>
      <w:numFmt w:val="bullet"/>
      <w:lvlText w:val="o"/>
      <w:lvlJc w:val="left"/>
      <w:pPr>
        <w:ind w:left="3592" w:hanging="360"/>
      </w:pPr>
      <w:rPr>
        <w:rFonts w:ascii="Courier New" w:hAnsi="Courier New" w:cs="Courier New" w:hint="default"/>
      </w:rPr>
    </w:lvl>
    <w:lvl w:ilvl="5" w:tplc="04370005" w:tentative="1">
      <w:start w:val="1"/>
      <w:numFmt w:val="bullet"/>
      <w:lvlText w:val=""/>
      <w:lvlJc w:val="left"/>
      <w:pPr>
        <w:ind w:left="4312" w:hanging="360"/>
      </w:pPr>
      <w:rPr>
        <w:rFonts w:ascii="Wingdings" w:hAnsi="Wingdings" w:hint="default"/>
      </w:rPr>
    </w:lvl>
    <w:lvl w:ilvl="6" w:tplc="04370001" w:tentative="1">
      <w:start w:val="1"/>
      <w:numFmt w:val="bullet"/>
      <w:lvlText w:val=""/>
      <w:lvlJc w:val="left"/>
      <w:pPr>
        <w:ind w:left="5032" w:hanging="360"/>
      </w:pPr>
      <w:rPr>
        <w:rFonts w:ascii="Symbol" w:hAnsi="Symbol" w:hint="default"/>
      </w:rPr>
    </w:lvl>
    <w:lvl w:ilvl="7" w:tplc="04370003" w:tentative="1">
      <w:start w:val="1"/>
      <w:numFmt w:val="bullet"/>
      <w:lvlText w:val="o"/>
      <w:lvlJc w:val="left"/>
      <w:pPr>
        <w:ind w:left="5752" w:hanging="360"/>
      </w:pPr>
      <w:rPr>
        <w:rFonts w:ascii="Courier New" w:hAnsi="Courier New" w:cs="Courier New" w:hint="default"/>
      </w:rPr>
    </w:lvl>
    <w:lvl w:ilvl="8" w:tplc="04370005" w:tentative="1">
      <w:start w:val="1"/>
      <w:numFmt w:val="bullet"/>
      <w:lvlText w:val=""/>
      <w:lvlJc w:val="left"/>
      <w:pPr>
        <w:ind w:left="6472" w:hanging="360"/>
      </w:pPr>
      <w:rPr>
        <w:rFonts w:ascii="Wingdings" w:hAnsi="Wingdings" w:hint="default"/>
      </w:rPr>
    </w:lvl>
  </w:abstractNum>
  <w:abstractNum w:abstractNumId="11" w15:restartNumberingAfterBreak="0">
    <w:nsid w:val="1ED87F21"/>
    <w:multiLevelType w:val="hybridMultilevel"/>
    <w:tmpl w:val="BD26CB98"/>
    <w:lvl w:ilvl="0" w:tplc="0437000F">
      <w:start w:val="1"/>
      <w:numFmt w:val="decimal"/>
      <w:lvlText w:val="%1."/>
      <w:lvlJc w:val="left"/>
      <w:pPr>
        <w:ind w:left="720" w:hanging="360"/>
      </w:pPr>
    </w:lvl>
    <w:lvl w:ilvl="1" w:tplc="04370019" w:tentative="1">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12" w15:restartNumberingAfterBreak="0">
    <w:nsid w:val="1FD3A50F"/>
    <w:multiLevelType w:val="hybridMultilevel"/>
    <w:tmpl w:val="FBA6BA16"/>
    <w:lvl w:ilvl="0" w:tplc="7ADCD170">
      <w:start w:val="1"/>
      <w:numFmt w:val="bullet"/>
      <w:lvlText w:val=""/>
      <w:lvlJc w:val="left"/>
      <w:pPr>
        <w:ind w:left="720" w:hanging="360"/>
      </w:pPr>
      <w:rPr>
        <w:rFonts w:ascii="Symbol" w:hAnsi="Symbol" w:hint="default"/>
      </w:rPr>
    </w:lvl>
    <w:lvl w:ilvl="1" w:tplc="3B7EC7E6">
      <w:start w:val="1"/>
      <w:numFmt w:val="bullet"/>
      <w:lvlText w:val="o"/>
      <w:lvlJc w:val="left"/>
      <w:pPr>
        <w:ind w:left="1440" w:hanging="360"/>
      </w:pPr>
      <w:rPr>
        <w:rFonts w:ascii="Courier New" w:hAnsi="Courier New" w:hint="default"/>
      </w:rPr>
    </w:lvl>
    <w:lvl w:ilvl="2" w:tplc="5C106B12">
      <w:start w:val="1"/>
      <w:numFmt w:val="bullet"/>
      <w:lvlText w:val=""/>
      <w:lvlJc w:val="left"/>
      <w:pPr>
        <w:ind w:left="2160" w:hanging="360"/>
      </w:pPr>
      <w:rPr>
        <w:rFonts w:ascii="Wingdings" w:hAnsi="Wingdings" w:hint="default"/>
      </w:rPr>
    </w:lvl>
    <w:lvl w:ilvl="3" w:tplc="2CBCB52A">
      <w:start w:val="1"/>
      <w:numFmt w:val="bullet"/>
      <w:lvlText w:val=""/>
      <w:lvlJc w:val="left"/>
      <w:pPr>
        <w:ind w:left="2880" w:hanging="360"/>
      </w:pPr>
      <w:rPr>
        <w:rFonts w:ascii="Symbol" w:hAnsi="Symbol" w:hint="default"/>
      </w:rPr>
    </w:lvl>
    <w:lvl w:ilvl="4" w:tplc="B7DAA478">
      <w:start w:val="1"/>
      <w:numFmt w:val="bullet"/>
      <w:lvlText w:val="o"/>
      <w:lvlJc w:val="left"/>
      <w:pPr>
        <w:ind w:left="3600" w:hanging="360"/>
      </w:pPr>
      <w:rPr>
        <w:rFonts w:ascii="Courier New" w:hAnsi="Courier New" w:hint="default"/>
      </w:rPr>
    </w:lvl>
    <w:lvl w:ilvl="5" w:tplc="FEE65032">
      <w:start w:val="1"/>
      <w:numFmt w:val="bullet"/>
      <w:lvlText w:val=""/>
      <w:lvlJc w:val="left"/>
      <w:pPr>
        <w:ind w:left="4320" w:hanging="360"/>
      </w:pPr>
      <w:rPr>
        <w:rFonts w:ascii="Wingdings" w:hAnsi="Wingdings" w:hint="default"/>
      </w:rPr>
    </w:lvl>
    <w:lvl w:ilvl="6" w:tplc="EDF21080">
      <w:start w:val="1"/>
      <w:numFmt w:val="bullet"/>
      <w:lvlText w:val=""/>
      <w:lvlJc w:val="left"/>
      <w:pPr>
        <w:ind w:left="5040" w:hanging="360"/>
      </w:pPr>
      <w:rPr>
        <w:rFonts w:ascii="Symbol" w:hAnsi="Symbol" w:hint="default"/>
      </w:rPr>
    </w:lvl>
    <w:lvl w:ilvl="7" w:tplc="3CA85EBA">
      <w:start w:val="1"/>
      <w:numFmt w:val="bullet"/>
      <w:lvlText w:val="o"/>
      <w:lvlJc w:val="left"/>
      <w:pPr>
        <w:ind w:left="5760" w:hanging="360"/>
      </w:pPr>
      <w:rPr>
        <w:rFonts w:ascii="Courier New" w:hAnsi="Courier New" w:hint="default"/>
      </w:rPr>
    </w:lvl>
    <w:lvl w:ilvl="8" w:tplc="8B884A82">
      <w:start w:val="1"/>
      <w:numFmt w:val="bullet"/>
      <w:lvlText w:val=""/>
      <w:lvlJc w:val="left"/>
      <w:pPr>
        <w:ind w:left="6480" w:hanging="360"/>
      </w:pPr>
      <w:rPr>
        <w:rFonts w:ascii="Wingdings" w:hAnsi="Wingdings" w:hint="default"/>
      </w:rPr>
    </w:lvl>
  </w:abstractNum>
  <w:abstractNum w:abstractNumId="13" w15:restartNumberingAfterBreak="0">
    <w:nsid w:val="210CDE7B"/>
    <w:multiLevelType w:val="hybridMultilevel"/>
    <w:tmpl w:val="7C564DF8"/>
    <w:lvl w:ilvl="0" w:tplc="85AC9570">
      <w:start w:val="1"/>
      <w:numFmt w:val="bullet"/>
      <w:lvlText w:val=""/>
      <w:lvlJc w:val="left"/>
      <w:pPr>
        <w:ind w:left="720" w:hanging="360"/>
      </w:pPr>
      <w:rPr>
        <w:rFonts w:ascii="Symbol" w:hAnsi="Symbol" w:hint="default"/>
      </w:rPr>
    </w:lvl>
    <w:lvl w:ilvl="1" w:tplc="6ED0AC86">
      <w:start w:val="1"/>
      <w:numFmt w:val="bullet"/>
      <w:lvlText w:val="o"/>
      <w:lvlJc w:val="left"/>
      <w:pPr>
        <w:ind w:left="1440" w:hanging="360"/>
      </w:pPr>
      <w:rPr>
        <w:rFonts w:ascii="Courier New" w:hAnsi="Courier New" w:hint="default"/>
      </w:rPr>
    </w:lvl>
    <w:lvl w:ilvl="2" w:tplc="1DF2475C">
      <w:start w:val="1"/>
      <w:numFmt w:val="bullet"/>
      <w:lvlText w:val=""/>
      <w:lvlJc w:val="left"/>
      <w:pPr>
        <w:ind w:left="2160" w:hanging="360"/>
      </w:pPr>
      <w:rPr>
        <w:rFonts w:ascii="Wingdings" w:hAnsi="Wingdings" w:hint="default"/>
      </w:rPr>
    </w:lvl>
    <w:lvl w:ilvl="3" w:tplc="05A6E960">
      <w:start w:val="1"/>
      <w:numFmt w:val="bullet"/>
      <w:lvlText w:val=""/>
      <w:lvlJc w:val="left"/>
      <w:pPr>
        <w:ind w:left="2880" w:hanging="360"/>
      </w:pPr>
      <w:rPr>
        <w:rFonts w:ascii="Symbol" w:hAnsi="Symbol" w:hint="default"/>
      </w:rPr>
    </w:lvl>
    <w:lvl w:ilvl="4" w:tplc="B98E1CB6">
      <w:start w:val="1"/>
      <w:numFmt w:val="bullet"/>
      <w:lvlText w:val="o"/>
      <w:lvlJc w:val="left"/>
      <w:pPr>
        <w:ind w:left="3600" w:hanging="360"/>
      </w:pPr>
      <w:rPr>
        <w:rFonts w:ascii="Courier New" w:hAnsi="Courier New" w:hint="default"/>
      </w:rPr>
    </w:lvl>
    <w:lvl w:ilvl="5" w:tplc="DA00EF26">
      <w:start w:val="1"/>
      <w:numFmt w:val="bullet"/>
      <w:lvlText w:val=""/>
      <w:lvlJc w:val="left"/>
      <w:pPr>
        <w:ind w:left="4320" w:hanging="360"/>
      </w:pPr>
      <w:rPr>
        <w:rFonts w:ascii="Wingdings" w:hAnsi="Wingdings" w:hint="default"/>
      </w:rPr>
    </w:lvl>
    <w:lvl w:ilvl="6" w:tplc="4D402778">
      <w:start w:val="1"/>
      <w:numFmt w:val="bullet"/>
      <w:lvlText w:val=""/>
      <w:lvlJc w:val="left"/>
      <w:pPr>
        <w:ind w:left="5040" w:hanging="360"/>
      </w:pPr>
      <w:rPr>
        <w:rFonts w:ascii="Symbol" w:hAnsi="Symbol" w:hint="default"/>
      </w:rPr>
    </w:lvl>
    <w:lvl w:ilvl="7" w:tplc="AFDC2BFA">
      <w:start w:val="1"/>
      <w:numFmt w:val="bullet"/>
      <w:lvlText w:val="o"/>
      <w:lvlJc w:val="left"/>
      <w:pPr>
        <w:ind w:left="5760" w:hanging="360"/>
      </w:pPr>
      <w:rPr>
        <w:rFonts w:ascii="Courier New" w:hAnsi="Courier New" w:hint="default"/>
      </w:rPr>
    </w:lvl>
    <w:lvl w:ilvl="8" w:tplc="A134CFF4">
      <w:start w:val="1"/>
      <w:numFmt w:val="bullet"/>
      <w:lvlText w:val=""/>
      <w:lvlJc w:val="left"/>
      <w:pPr>
        <w:ind w:left="6480" w:hanging="360"/>
      </w:pPr>
      <w:rPr>
        <w:rFonts w:ascii="Wingdings" w:hAnsi="Wingdings" w:hint="default"/>
      </w:rPr>
    </w:lvl>
  </w:abstractNum>
  <w:abstractNum w:abstractNumId="14" w15:restartNumberingAfterBreak="0">
    <w:nsid w:val="2C287B59"/>
    <w:multiLevelType w:val="hybridMultilevel"/>
    <w:tmpl w:val="7C32EDE4"/>
    <w:lvl w:ilvl="0" w:tplc="0C50C940">
      <w:start w:val="1"/>
      <w:numFmt w:val="bullet"/>
      <w:lvlText w:val=""/>
      <w:lvlJc w:val="left"/>
      <w:pPr>
        <w:ind w:left="720" w:hanging="360"/>
      </w:pPr>
      <w:rPr>
        <w:rFonts w:ascii="Symbol" w:hAnsi="Symbol" w:hint="default"/>
      </w:rPr>
    </w:lvl>
    <w:lvl w:ilvl="1" w:tplc="2EF01D34">
      <w:start w:val="1"/>
      <w:numFmt w:val="bullet"/>
      <w:lvlText w:val="o"/>
      <w:lvlJc w:val="left"/>
      <w:pPr>
        <w:ind w:left="1440" w:hanging="360"/>
      </w:pPr>
      <w:rPr>
        <w:rFonts w:ascii="Courier New" w:hAnsi="Courier New" w:hint="default"/>
      </w:rPr>
    </w:lvl>
    <w:lvl w:ilvl="2" w:tplc="969C76A2">
      <w:start w:val="1"/>
      <w:numFmt w:val="bullet"/>
      <w:lvlText w:val=""/>
      <w:lvlJc w:val="left"/>
      <w:pPr>
        <w:ind w:left="2160" w:hanging="360"/>
      </w:pPr>
      <w:rPr>
        <w:rFonts w:ascii="Wingdings" w:hAnsi="Wingdings" w:hint="default"/>
      </w:rPr>
    </w:lvl>
    <w:lvl w:ilvl="3" w:tplc="BEFC4FD4">
      <w:start w:val="1"/>
      <w:numFmt w:val="bullet"/>
      <w:lvlText w:val=""/>
      <w:lvlJc w:val="left"/>
      <w:pPr>
        <w:ind w:left="2880" w:hanging="360"/>
      </w:pPr>
      <w:rPr>
        <w:rFonts w:ascii="Symbol" w:hAnsi="Symbol" w:hint="default"/>
      </w:rPr>
    </w:lvl>
    <w:lvl w:ilvl="4" w:tplc="1116E85C">
      <w:start w:val="1"/>
      <w:numFmt w:val="bullet"/>
      <w:lvlText w:val="o"/>
      <w:lvlJc w:val="left"/>
      <w:pPr>
        <w:ind w:left="3600" w:hanging="360"/>
      </w:pPr>
      <w:rPr>
        <w:rFonts w:ascii="Courier New" w:hAnsi="Courier New" w:hint="default"/>
      </w:rPr>
    </w:lvl>
    <w:lvl w:ilvl="5" w:tplc="AA8E8014">
      <w:start w:val="1"/>
      <w:numFmt w:val="bullet"/>
      <w:lvlText w:val=""/>
      <w:lvlJc w:val="left"/>
      <w:pPr>
        <w:ind w:left="4320" w:hanging="360"/>
      </w:pPr>
      <w:rPr>
        <w:rFonts w:ascii="Wingdings" w:hAnsi="Wingdings" w:hint="default"/>
      </w:rPr>
    </w:lvl>
    <w:lvl w:ilvl="6" w:tplc="07B4E912">
      <w:start w:val="1"/>
      <w:numFmt w:val="bullet"/>
      <w:lvlText w:val=""/>
      <w:lvlJc w:val="left"/>
      <w:pPr>
        <w:ind w:left="5040" w:hanging="360"/>
      </w:pPr>
      <w:rPr>
        <w:rFonts w:ascii="Symbol" w:hAnsi="Symbol" w:hint="default"/>
      </w:rPr>
    </w:lvl>
    <w:lvl w:ilvl="7" w:tplc="FAFC19D2">
      <w:start w:val="1"/>
      <w:numFmt w:val="bullet"/>
      <w:lvlText w:val="o"/>
      <w:lvlJc w:val="left"/>
      <w:pPr>
        <w:ind w:left="5760" w:hanging="360"/>
      </w:pPr>
      <w:rPr>
        <w:rFonts w:ascii="Courier New" w:hAnsi="Courier New" w:hint="default"/>
      </w:rPr>
    </w:lvl>
    <w:lvl w:ilvl="8" w:tplc="F900FF54">
      <w:start w:val="1"/>
      <w:numFmt w:val="bullet"/>
      <w:lvlText w:val=""/>
      <w:lvlJc w:val="left"/>
      <w:pPr>
        <w:ind w:left="6480" w:hanging="360"/>
      </w:pPr>
      <w:rPr>
        <w:rFonts w:ascii="Wingdings" w:hAnsi="Wingdings" w:hint="default"/>
      </w:rPr>
    </w:lvl>
  </w:abstractNum>
  <w:abstractNum w:abstractNumId="15" w15:restartNumberingAfterBreak="0">
    <w:nsid w:val="31CF11D2"/>
    <w:multiLevelType w:val="hybridMultilevel"/>
    <w:tmpl w:val="2542D394"/>
    <w:lvl w:ilvl="0" w:tplc="6D6ADA9A">
      <w:start w:val="1"/>
      <w:numFmt w:val="bullet"/>
      <w:lvlText w:val=""/>
      <w:lvlJc w:val="left"/>
      <w:pPr>
        <w:ind w:left="720" w:hanging="360"/>
      </w:pPr>
      <w:rPr>
        <w:rFonts w:ascii="Symbol" w:hAnsi="Symbol" w:hint="default"/>
      </w:rPr>
    </w:lvl>
    <w:lvl w:ilvl="1" w:tplc="EE04D582">
      <w:start w:val="1"/>
      <w:numFmt w:val="bullet"/>
      <w:lvlText w:val="o"/>
      <w:lvlJc w:val="left"/>
      <w:pPr>
        <w:ind w:left="1440" w:hanging="360"/>
      </w:pPr>
      <w:rPr>
        <w:rFonts w:ascii="Courier New" w:hAnsi="Courier New" w:hint="default"/>
      </w:rPr>
    </w:lvl>
    <w:lvl w:ilvl="2" w:tplc="9CCE1220">
      <w:start w:val="1"/>
      <w:numFmt w:val="bullet"/>
      <w:lvlText w:val=""/>
      <w:lvlJc w:val="left"/>
      <w:pPr>
        <w:ind w:left="2160" w:hanging="360"/>
      </w:pPr>
      <w:rPr>
        <w:rFonts w:ascii="Wingdings" w:hAnsi="Wingdings" w:hint="default"/>
      </w:rPr>
    </w:lvl>
    <w:lvl w:ilvl="3" w:tplc="C6C065E0">
      <w:start w:val="1"/>
      <w:numFmt w:val="bullet"/>
      <w:lvlText w:val=""/>
      <w:lvlJc w:val="left"/>
      <w:pPr>
        <w:ind w:left="2880" w:hanging="360"/>
      </w:pPr>
      <w:rPr>
        <w:rFonts w:ascii="Symbol" w:hAnsi="Symbol" w:hint="default"/>
      </w:rPr>
    </w:lvl>
    <w:lvl w:ilvl="4" w:tplc="BFAE1C5A">
      <w:start w:val="1"/>
      <w:numFmt w:val="bullet"/>
      <w:lvlText w:val="o"/>
      <w:lvlJc w:val="left"/>
      <w:pPr>
        <w:ind w:left="3600" w:hanging="360"/>
      </w:pPr>
      <w:rPr>
        <w:rFonts w:ascii="Courier New" w:hAnsi="Courier New" w:hint="default"/>
      </w:rPr>
    </w:lvl>
    <w:lvl w:ilvl="5" w:tplc="E8162C4A">
      <w:start w:val="1"/>
      <w:numFmt w:val="bullet"/>
      <w:lvlText w:val=""/>
      <w:lvlJc w:val="left"/>
      <w:pPr>
        <w:ind w:left="4320" w:hanging="360"/>
      </w:pPr>
      <w:rPr>
        <w:rFonts w:ascii="Wingdings" w:hAnsi="Wingdings" w:hint="default"/>
      </w:rPr>
    </w:lvl>
    <w:lvl w:ilvl="6" w:tplc="7E5605F0">
      <w:start w:val="1"/>
      <w:numFmt w:val="bullet"/>
      <w:lvlText w:val=""/>
      <w:lvlJc w:val="left"/>
      <w:pPr>
        <w:ind w:left="5040" w:hanging="360"/>
      </w:pPr>
      <w:rPr>
        <w:rFonts w:ascii="Symbol" w:hAnsi="Symbol" w:hint="default"/>
      </w:rPr>
    </w:lvl>
    <w:lvl w:ilvl="7" w:tplc="45100B30">
      <w:start w:val="1"/>
      <w:numFmt w:val="bullet"/>
      <w:lvlText w:val="o"/>
      <w:lvlJc w:val="left"/>
      <w:pPr>
        <w:ind w:left="5760" w:hanging="360"/>
      </w:pPr>
      <w:rPr>
        <w:rFonts w:ascii="Courier New" w:hAnsi="Courier New" w:hint="default"/>
      </w:rPr>
    </w:lvl>
    <w:lvl w:ilvl="8" w:tplc="891A1760">
      <w:start w:val="1"/>
      <w:numFmt w:val="bullet"/>
      <w:lvlText w:val=""/>
      <w:lvlJc w:val="left"/>
      <w:pPr>
        <w:ind w:left="6480" w:hanging="360"/>
      </w:pPr>
      <w:rPr>
        <w:rFonts w:ascii="Wingdings" w:hAnsi="Wingdings" w:hint="default"/>
      </w:rPr>
    </w:lvl>
  </w:abstractNum>
  <w:abstractNum w:abstractNumId="16" w15:restartNumberingAfterBreak="0">
    <w:nsid w:val="348AC4E1"/>
    <w:multiLevelType w:val="hybridMultilevel"/>
    <w:tmpl w:val="ED1AA850"/>
    <w:lvl w:ilvl="0" w:tplc="9168CF24">
      <w:start w:val="1"/>
      <w:numFmt w:val="decimal"/>
      <w:lvlText w:val="%1."/>
      <w:lvlJc w:val="left"/>
      <w:pPr>
        <w:ind w:left="720" w:hanging="360"/>
      </w:pPr>
    </w:lvl>
    <w:lvl w:ilvl="1" w:tplc="272E5AA2">
      <w:start w:val="1"/>
      <w:numFmt w:val="lowerLetter"/>
      <w:lvlText w:val="%2."/>
      <w:lvlJc w:val="left"/>
      <w:pPr>
        <w:ind w:left="1440" w:hanging="360"/>
      </w:pPr>
    </w:lvl>
    <w:lvl w:ilvl="2" w:tplc="83C81678">
      <w:start w:val="1"/>
      <w:numFmt w:val="lowerRoman"/>
      <w:lvlText w:val="%3."/>
      <w:lvlJc w:val="right"/>
      <w:pPr>
        <w:ind w:left="2160" w:hanging="180"/>
      </w:pPr>
    </w:lvl>
    <w:lvl w:ilvl="3" w:tplc="3E467EBE">
      <w:start w:val="1"/>
      <w:numFmt w:val="decimal"/>
      <w:lvlText w:val="%4."/>
      <w:lvlJc w:val="left"/>
      <w:pPr>
        <w:ind w:left="2880" w:hanging="360"/>
      </w:pPr>
    </w:lvl>
    <w:lvl w:ilvl="4" w:tplc="DC94B4FA">
      <w:start w:val="1"/>
      <w:numFmt w:val="lowerLetter"/>
      <w:lvlText w:val="%5."/>
      <w:lvlJc w:val="left"/>
      <w:pPr>
        <w:ind w:left="3600" w:hanging="360"/>
      </w:pPr>
    </w:lvl>
    <w:lvl w:ilvl="5" w:tplc="80CC794A">
      <w:start w:val="1"/>
      <w:numFmt w:val="lowerRoman"/>
      <w:lvlText w:val="%6."/>
      <w:lvlJc w:val="right"/>
      <w:pPr>
        <w:ind w:left="4320" w:hanging="180"/>
      </w:pPr>
    </w:lvl>
    <w:lvl w:ilvl="6" w:tplc="7BF84742">
      <w:start w:val="1"/>
      <w:numFmt w:val="decimal"/>
      <w:lvlText w:val="%7."/>
      <w:lvlJc w:val="left"/>
      <w:pPr>
        <w:ind w:left="5040" w:hanging="360"/>
      </w:pPr>
    </w:lvl>
    <w:lvl w:ilvl="7" w:tplc="4614CE94">
      <w:start w:val="1"/>
      <w:numFmt w:val="lowerLetter"/>
      <w:lvlText w:val="%8."/>
      <w:lvlJc w:val="left"/>
      <w:pPr>
        <w:ind w:left="5760" w:hanging="360"/>
      </w:pPr>
    </w:lvl>
    <w:lvl w:ilvl="8" w:tplc="BAF833AC">
      <w:start w:val="1"/>
      <w:numFmt w:val="lowerRoman"/>
      <w:lvlText w:val="%9."/>
      <w:lvlJc w:val="right"/>
      <w:pPr>
        <w:ind w:left="6480" w:hanging="180"/>
      </w:pPr>
    </w:lvl>
  </w:abstractNum>
  <w:abstractNum w:abstractNumId="17" w15:restartNumberingAfterBreak="0">
    <w:nsid w:val="355935BD"/>
    <w:multiLevelType w:val="hybridMultilevel"/>
    <w:tmpl w:val="F09AC592"/>
    <w:lvl w:ilvl="0" w:tplc="071062D6">
      <w:start w:val="1"/>
      <w:numFmt w:val="bullet"/>
      <w:lvlText w:val="·"/>
      <w:lvlJc w:val="left"/>
      <w:pPr>
        <w:ind w:left="720" w:hanging="360"/>
      </w:pPr>
      <w:rPr>
        <w:rFonts w:ascii="Symbol" w:hAnsi="Symbol" w:hint="default"/>
      </w:rPr>
    </w:lvl>
    <w:lvl w:ilvl="1" w:tplc="0234C4A4">
      <w:start w:val="1"/>
      <w:numFmt w:val="bullet"/>
      <w:lvlText w:val="o"/>
      <w:lvlJc w:val="left"/>
      <w:pPr>
        <w:ind w:left="1440" w:hanging="360"/>
      </w:pPr>
      <w:rPr>
        <w:rFonts w:ascii="Courier New" w:hAnsi="Courier New" w:hint="default"/>
      </w:rPr>
    </w:lvl>
    <w:lvl w:ilvl="2" w:tplc="5002BB9A">
      <w:start w:val="1"/>
      <w:numFmt w:val="bullet"/>
      <w:lvlText w:val=""/>
      <w:lvlJc w:val="left"/>
      <w:pPr>
        <w:ind w:left="2160" w:hanging="360"/>
      </w:pPr>
      <w:rPr>
        <w:rFonts w:ascii="Wingdings" w:hAnsi="Wingdings" w:hint="default"/>
      </w:rPr>
    </w:lvl>
    <w:lvl w:ilvl="3" w:tplc="BB962286">
      <w:start w:val="1"/>
      <w:numFmt w:val="bullet"/>
      <w:lvlText w:val=""/>
      <w:lvlJc w:val="left"/>
      <w:pPr>
        <w:ind w:left="2880" w:hanging="360"/>
      </w:pPr>
      <w:rPr>
        <w:rFonts w:ascii="Symbol" w:hAnsi="Symbol" w:hint="default"/>
      </w:rPr>
    </w:lvl>
    <w:lvl w:ilvl="4" w:tplc="D5A0F59A">
      <w:start w:val="1"/>
      <w:numFmt w:val="bullet"/>
      <w:lvlText w:val="o"/>
      <w:lvlJc w:val="left"/>
      <w:pPr>
        <w:ind w:left="3600" w:hanging="360"/>
      </w:pPr>
      <w:rPr>
        <w:rFonts w:ascii="Courier New" w:hAnsi="Courier New" w:hint="default"/>
      </w:rPr>
    </w:lvl>
    <w:lvl w:ilvl="5" w:tplc="D5ACC982">
      <w:start w:val="1"/>
      <w:numFmt w:val="bullet"/>
      <w:lvlText w:val=""/>
      <w:lvlJc w:val="left"/>
      <w:pPr>
        <w:ind w:left="4320" w:hanging="360"/>
      </w:pPr>
      <w:rPr>
        <w:rFonts w:ascii="Wingdings" w:hAnsi="Wingdings" w:hint="default"/>
      </w:rPr>
    </w:lvl>
    <w:lvl w:ilvl="6" w:tplc="0C986E48">
      <w:start w:val="1"/>
      <w:numFmt w:val="bullet"/>
      <w:lvlText w:val=""/>
      <w:lvlJc w:val="left"/>
      <w:pPr>
        <w:ind w:left="5040" w:hanging="360"/>
      </w:pPr>
      <w:rPr>
        <w:rFonts w:ascii="Symbol" w:hAnsi="Symbol" w:hint="default"/>
      </w:rPr>
    </w:lvl>
    <w:lvl w:ilvl="7" w:tplc="2C0ABFBC">
      <w:start w:val="1"/>
      <w:numFmt w:val="bullet"/>
      <w:lvlText w:val="o"/>
      <w:lvlJc w:val="left"/>
      <w:pPr>
        <w:ind w:left="5760" w:hanging="360"/>
      </w:pPr>
      <w:rPr>
        <w:rFonts w:ascii="Courier New" w:hAnsi="Courier New" w:hint="default"/>
      </w:rPr>
    </w:lvl>
    <w:lvl w:ilvl="8" w:tplc="28D4BDFE">
      <w:start w:val="1"/>
      <w:numFmt w:val="bullet"/>
      <w:lvlText w:val=""/>
      <w:lvlJc w:val="left"/>
      <w:pPr>
        <w:ind w:left="6480" w:hanging="360"/>
      </w:pPr>
      <w:rPr>
        <w:rFonts w:ascii="Wingdings" w:hAnsi="Wingdings" w:hint="default"/>
      </w:rPr>
    </w:lvl>
  </w:abstractNum>
  <w:abstractNum w:abstractNumId="18" w15:restartNumberingAfterBreak="0">
    <w:nsid w:val="35EAF22E"/>
    <w:multiLevelType w:val="hybridMultilevel"/>
    <w:tmpl w:val="FA0AF67A"/>
    <w:lvl w:ilvl="0" w:tplc="48068448">
      <w:start w:val="1"/>
      <w:numFmt w:val="decimal"/>
      <w:lvlText w:val="%1."/>
      <w:lvlJc w:val="left"/>
      <w:pPr>
        <w:ind w:left="720" w:hanging="360"/>
      </w:pPr>
    </w:lvl>
    <w:lvl w:ilvl="1" w:tplc="1DAEEB6C">
      <w:start w:val="1"/>
      <w:numFmt w:val="lowerLetter"/>
      <w:lvlText w:val="%2."/>
      <w:lvlJc w:val="left"/>
      <w:pPr>
        <w:ind w:left="1440" w:hanging="360"/>
      </w:pPr>
    </w:lvl>
    <w:lvl w:ilvl="2" w:tplc="33407C26">
      <w:start w:val="1"/>
      <w:numFmt w:val="lowerRoman"/>
      <w:lvlText w:val="%3."/>
      <w:lvlJc w:val="right"/>
      <w:pPr>
        <w:ind w:left="2160" w:hanging="180"/>
      </w:pPr>
    </w:lvl>
    <w:lvl w:ilvl="3" w:tplc="4B22D4D4">
      <w:start w:val="1"/>
      <w:numFmt w:val="decimal"/>
      <w:lvlText w:val="%4."/>
      <w:lvlJc w:val="left"/>
      <w:pPr>
        <w:ind w:left="2880" w:hanging="360"/>
      </w:pPr>
    </w:lvl>
    <w:lvl w:ilvl="4" w:tplc="6A188B5C">
      <w:start w:val="1"/>
      <w:numFmt w:val="lowerLetter"/>
      <w:lvlText w:val="%5."/>
      <w:lvlJc w:val="left"/>
      <w:pPr>
        <w:ind w:left="3600" w:hanging="360"/>
      </w:pPr>
    </w:lvl>
    <w:lvl w:ilvl="5" w:tplc="D436DBFA">
      <w:start w:val="1"/>
      <w:numFmt w:val="lowerRoman"/>
      <w:lvlText w:val="%6."/>
      <w:lvlJc w:val="right"/>
      <w:pPr>
        <w:ind w:left="4320" w:hanging="180"/>
      </w:pPr>
    </w:lvl>
    <w:lvl w:ilvl="6" w:tplc="A82AD534">
      <w:start w:val="1"/>
      <w:numFmt w:val="decimal"/>
      <w:lvlText w:val="%7."/>
      <w:lvlJc w:val="left"/>
      <w:pPr>
        <w:ind w:left="5040" w:hanging="360"/>
      </w:pPr>
    </w:lvl>
    <w:lvl w:ilvl="7" w:tplc="DE00447C">
      <w:start w:val="1"/>
      <w:numFmt w:val="lowerLetter"/>
      <w:lvlText w:val="%8."/>
      <w:lvlJc w:val="left"/>
      <w:pPr>
        <w:ind w:left="5760" w:hanging="360"/>
      </w:pPr>
    </w:lvl>
    <w:lvl w:ilvl="8" w:tplc="B23C5F94">
      <w:start w:val="1"/>
      <w:numFmt w:val="lowerRoman"/>
      <w:lvlText w:val="%9."/>
      <w:lvlJc w:val="right"/>
      <w:pPr>
        <w:ind w:left="6480" w:hanging="180"/>
      </w:pPr>
    </w:lvl>
  </w:abstractNum>
  <w:abstractNum w:abstractNumId="19" w15:restartNumberingAfterBreak="0">
    <w:nsid w:val="38276D5C"/>
    <w:multiLevelType w:val="hybridMultilevel"/>
    <w:tmpl w:val="5EDEC0A8"/>
    <w:lvl w:ilvl="0" w:tplc="04370001">
      <w:start w:val="1"/>
      <w:numFmt w:val="bullet"/>
      <w:lvlText w:val=""/>
      <w:lvlJc w:val="left"/>
      <w:pPr>
        <w:ind w:left="1072" w:hanging="360"/>
      </w:pPr>
      <w:rPr>
        <w:rFonts w:ascii="Symbol" w:hAnsi="Symbol" w:hint="default"/>
      </w:rPr>
    </w:lvl>
    <w:lvl w:ilvl="1" w:tplc="6E10BD74">
      <w:start w:val="1"/>
      <w:numFmt w:val="bullet"/>
      <w:lvlText w:val="o"/>
      <w:lvlJc w:val="left"/>
      <w:pPr>
        <w:ind w:left="1792" w:hanging="360"/>
      </w:pPr>
      <w:rPr>
        <w:rFonts w:ascii="Courier New" w:hAnsi="Courier New" w:hint="default"/>
      </w:rPr>
    </w:lvl>
    <w:lvl w:ilvl="2" w:tplc="9F08A176">
      <w:start w:val="1"/>
      <w:numFmt w:val="bullet"/>
      <w:lvlText w:val=""/>
      <w:lvlJc w:val="left"/>
      <w:pPr>
        <w:ind w:left="2512" w:hanging="360"/>
      </w:pPr>
      <w:rPr>
        <w:rFonts w:ascii="Wingdings" w:hAnsi="Wingdings" w:hint="default"/>
      </w:rPr>
    </w:lvl>
    <w:lvl w:ilvl="3" w:tplc="B05C3B26">
      <w:start w:val="1"/>
      <w:numFmt w:val="bullet"/>
      <w:lvlText w:val=""/>
      <w:lvlJc w:val="left"/>
      <w:pPr>
        <w:ind w:left="3232" w:hanging="360"/>
      </w:pPr>
      <w:rPr>
        <w:rFonts w:ascii="Symbol" w:hAnsi="Symbol" w:hint="default"/>
      </w:rPr>
    </w:lvl>
    <w:lvl w:ilvl="4" w:tplc="88BC3284">
      <w:start w:val="1"/>
      <w:numFmt w:val="bullet"/>
      <w:lvlText w:val="o"/>
      <w:lvlJc w:val="left"/>
      <w:pPr>
        <w:ind w:left="3952" w:hanging="360"/>
      </w:pPr>
      <w:rPr>
        <w:rFonts w:ascii="Courier New" w:hAnsi="Courier New" w:hint="default"/>
      </w:rPr>
    </w:lvl>
    <w:lvl w:ilvl="5" w:tplc="7494C560">
      <w:start w:val="1"/>
      <w:numFmt w:val="bullet"/>
      <w:lvlText w:val=""/>
      <w:lvlJc w:val="left"/>
      <w:pPr>
        <w:ind w:left="4672" w:hanging="360"/>
      </w:pPr>
      <w:rPr>
        <w:rFonts w:ascii="Wingdings" w:hAnsi="Wingdings" w:hint="default"/>
      </w:rPr>
    </w:lvl>
    <w:lvl w:ilvl="6" w:tplc="75280EA8">
      <w:start w:val="1"/>
      <w:numFmt w:val="bullet"/>
      <w:lvlText w:val=""/>
      <w:lvlJc w:val="left"/>
      <w:pPr>
        <w:ind w:left="5392" w:hanging="360"/>
      </w:pPr>
      <w:rPr>
        <w:rFonts w:ascii="Symbol" w:hAnsi="Symbol" w:hint="default"/>
      </w:rPr>
    </w:lvl>
    <w:lvl w:ilvl="7" w:tplc="C47C481C">
      <w:start w:val="1"/>
      <w:numFmt w:val="bullet"/>
      <w:lvlText w:val="o"/>
      <w:lvlJc w:val="left"/>
      <w:pPr>
        <w:ind w:left="6112" w:hanging="360"/>
      </w:pPr>
      <w:rPr>
        <w:rFonts w:ascii="Courier New" w:hAnsi="Courier New" w:hint="default"/>
      </w:rPr>
    </w:lvl>
    <w:lvl w:ilvl="8" w:tplc="E65262CE">
      <w:start w:val="1"/>
      <w:numFmt w:val="bullet"/>
      <w:lvlText w:val=""/>
      <w:lvlJc w:val="left"/>
      <w:pPr>
        <w:ind w:left="6832" w:hanging="360"/>
      </w:pPr>
      <w:rPr>
        <w:rFonts w:ascii="Wingdings" w:hAnsi="Wingdings" w:hint="default"/>
      </w:rPr>
    </w:lvl>
  </w:abstractNum>
  <w:abstractNum w:abstractNumId="20" w15:restartNumberingAfterBreak="0">
    <w:nsid w:val="3A4934D6"/>
    <w:multiLevelType w:val="hybridMultilevel"/>
    <w:tmpl w:val="DF123D9E"/>
    <w:lvl w:ilvl="0" w:tplc="680E5EE4">
      <w:start w:val="1"/>
      <w:numFmt w:val="decimal"/>
      <w:lvlText w:val="%1."/>
      <w:lvlJc w:val="left"/>
      <w:pPr>
        <w:ind w:left="720" w:hanging="360"/>
      </w:pPr>
    </w:lvl>
    <w:lvl w:ilvl="1" w:tplc="C51EB1B2">
      <w:start w:val="1"/>
      <w:numFmt w:val="lowerLetter"/>
      <w:lvlText w:val="%2."/>
      <w:lvlJc w:val="left"/>
      <w:pPr>
        <w:ind w:left="1440" w:hanging="360"/>
      </w:pPr>
    </w:lvl>
    <w:lvl w:ilvl="2" w:tplc="6AA47740">
      <w:start w:val="1"/>
      <w:numFmt w:val="lowerRoman"/>
      <w:lvlText w:val="%3."/>
      <w:lvlJc w:val="right"/>
      <w:pPr>
        <w:ind w:left="2160" w:hanging="180"/>
      </w:pPr>
    </w:lvl>
    <w:lvl w:ilvl="3" w:tplc="44562E34">
      <w:start w:val="1"/>
      <w:numFmt w:val="decimal"/>
      <w:lvlText w:val="%4."/>
      <w:lvlJc w:val="left"/>
      <w:pPr>
        <w:ind w:left="2880" w:hanging="360"/>
      </w:pPr>
    </w:lvl>
    <w:lvl w:ilvl="4" w:tplc="C98C7D58">
      <w:start w:val="1"/>
      <w:numFmt w:val="lowerLetter"/>
      <w:lvlText w:val="%5."/>
      <w:lvlJc w:val="left"/>
      <w:pPr>
        <w:ind w:left="3600" w:hanging="360"/>
      </w:pPr>
    </w:lvl>
    <w:lvl w:ilvl="5" w:tplc="F6D04020">
      <w:start w:val="1"/>
      <w:numFmt w:val="lowerRoman"/>
      <w:lvlText w:val="%6."/>
      <w:lvlJc w:val="right"/>
      <w:pPr>
        <w:ind w:left="4320" w:hanging="180"/>
      </w:pPr>
    </w:lvl>
    <w:lvl w:ilvl="6" w:tplc="94F2A3B0">
      <w:start w:val="1"/>
      <w:numFmt w:val="decimal"/>
      <w:lvlText w:val="%7."/>
      <w:lvlJc w:val="left"/>
      <w:pPr>
        <w:ind w:left="5040" w:hanging="360"/>
      </w:pPr>
    </w:lvl>
    <w:lvl w:ilvl="7" w:tplc="1B90B5AC">
      <w:start w:val="1"/>
      <w:numFmt w:val="lowerLetter"/>
      <w:lvlText w:val="%8."/>
      <w:lvlJc w:val="left"/>
      <w:pPr>
        <w:ind w:left="5760" w:hanging="360"/>
      </w:pPr>
    </w:lvl>
    <w:lvl w:ilvl="8" w:tplc="F6FA92D6">
      <w:start w:val="1"/>
      <w:numFmt w:val="lowerRoman"/>
      <w:lvlText w:val="%9."/>
      <w:lvlJc w:val="right"/>
      <w:pPr>
        <w:ind w:left="6480" w:hanging="180"/>
      </w:pPr>
    </w:lvl>
  </w:abstractNum>
  <w:abstractNum w:abstractNumId="21" w15:restartNumberingAfterBreak="0">
    <w:nsid w:val="3AE1E1F8"/>
    <w:multiLevelType w:val="hybridMultilevel"/>
    <w:tmpl w:val="C908E694"/>
    <w:lvl w:ilvl="0" w:tplc="47028098">
      <w:start w:val="1"/>
      <w:numFmt w:val="bullet"/>
      <w:lvlText w:val=""/>
      <w:lvlJc w:val="left"/>
      <w:pPr>
        <w:ind w:left="720" w:hanging="360"/>
      </w:pPr>
      <w:rPr>
        <w:rFonts w:ascii="Symbol" w:hAnsi="Symbol" w:hint="default"/>
      </w:rPr>
    </w:lvl>
    <w:lvl w:ilvl="1" w:tplc="EC761B56">
      <w:start w:val="1"/>
      <w:numFmt w:val="bullet"/>
      <w:lvlText w:val="o"/>
      <w:lvlJc w:val="left"/>
      <w:pPr>
        <w:ind w:left="1440" w:hanging="360"/>
      </w:pPr>
      <w:rPr>
        <w:rFonts w:ascii="Courier New" w:hAnsi="Courier New" w:hint="default"/>
      </w:rPr>
    </w:lvl>
    <w:lvl w:ilvl="2" w:tplc="0CD805DA">
      <w:start w:val="1"/>
      <w:numFmt w:val="bullet"/>
      <w:lvlText w:val=""/>
      <w:lvlJc w:val="left"/>
      <w:pPr>
        <w:ind w:left="2160" w:hanging="360"/>
      </w:pPr>
      <w:rPr>
        <w:rFonts w:ascii="Wingdings" w:hAnsi="Wingdings" w:hint="default"/>
      </w:rPr>
    </w:lvl>
    <w:lvl w:ilvl="3" w:tplc="DB42F258">
      <w:start w:val="1"/>
      <w:numFmt w:val="bullet"/>
      <w:lvlText w:val=""/>
      <w:lvlJc w:val="left"/>
      <w:pPr>
        <w:ind w:left="2880" w:hanging="360"/>
      </w:pPr>
      <w:rPr>
        <w:rFonts w:ascii="Symbol" w:hAnsi="Symbol" w:hint="default"/>
      </w:rPr>
    </w:lvl>
    <w:lvl w:ilvl="4" w:tplc="C89A5098">
      <w:start w:val="1"/>
      <w:numFmt w:val="bullet"/>
      <w:lvlText w:val="o"/>
      <w:lvlJc w:val="left"/>
      <w:pPr>
        <w:ind w:left="3600" w:hanging="360"/>
      </w:pPr>
      <w:rPr>
        <w:rFonts w:ascii="Courier New" w:hAnsi="Courier New" w:hint="default"/>
      </w:rPr>
    </w:lvl>
    <w:lvl w:ilvl="5" w:tplc="6036544A">
      <w:start w:val="1"/>
      <w:numFmt w:val="bullet"/>
      <w:lvlText w:val=""/>
      <w:lvlJc w:val="left"/>
      <w:pPr>
        <w:ind w:left="4320" w:hanging="360"/>
      </w:pPr>
      <w:rPr>
        <w:rFonts w:ascii="Wingdings" w:hAnsi="Wingdings" w:hint="default"/>
      </w:rPr>
    </w:lvl>
    <w:lvl w:ilvl="6" w:tplc="3578A1C2">
      <w:start w:val="1"/>
      <w:numFmt w:val="bullet"/>
      <w:lvlText w:val=""/>
      <w:lvlJc w:val="left"/>
      <w:pPr>
        <w:ind w:left="5040" w:hanging="360"/>
      </w:pPr>
      <w:rPr>
        <w:rFonts w:ascii="Symbol" w:hAnsi="Symbol" w:hint="default"/>
      </w:rPr>
    </w:lvl>
    <w:lvl w:ilvl="7" w:tplc="0CB8676E">
      <w:start w:val="1"/>
      <w:numFmt w:val="bullet"/>
      <w:lvlText w:val="o"/>
      <w:lvlJc w:val="left"/>
      <w:pPr>
        <w:ind w:left="5760" w:hanging="360"/>
      </w:pPr>
      <w:rPr>
        <w:rFonts w:ascii="Courier New" w:hAnsi="Courier New" w:hint="default"/>
      </w:rPr>
    </w:lvl>
    <w:lvl w:ilvl="8" w:tplc="6FD476D6">
      <w:start w:val="1"/>
      <w:numFmt w:val="bullet"/>
      <w:lvlText w:val=""/>
      <w:lvlJc w:val="left"/>
      <w:pPr>
        <w:ind w:left="6480" w:hanging="360"/>
      </w:pPr>
      <w:rPr>
        <w:rFonts w:ascii="Wingdings" w:hAnsi="Wingdings" w:hint="default"/>
      </w:rPr>
    </w:lvl>
  </w:abstractNum>
  <w:abstractNum w:abstractNumId="22" w15:restartNumberingAfterBreak="0">
    <w:nsid w:val="3E42B3A6"/>
    <w:multiLevelType w:val="hybridMultilevel"/>
    <w:tmpl w:val="3A06774A"/>
    <w:lvl w:ilvl="0" w:tplc="EBC21FCC">
      <w:start w:val="1"/>
      <w:numFmt w:val="bullet"/>
      <w:lvlText w:val="·"/>
      <w:lvlJc w:val="left"/>
      <w:pPr>
        <w:ind w:left="720" w:hanging="360"/>
      </w:pPr>
      <w:rPr>
        <w:rFonts w:ascii="Symbol" w:hAnsi="Symbol" w:hint="default"/>
      </w:rPr>
    </w:lvl>
    <w:lvl w:ilvl="1" w:tplc="55CCDE72">
      <w:start w:val="1"/>
      <w:numFmt w:val="bullet"/>
      <w:lvlText w:val="o"/>
      <w:lvlJc w:val="left"/>
      <w:pPr>
        <w:ind w:left="1440" w:hanging="360"/>
      </w:pPr>
      <w:rPr>
        <w:rFonts w:ascii="Courier New" w:hAnsi="Courier New" w:hint="default"/>
      </w:rPr>
    </w:lvl>
    <w:lvl w:ilvl="2" w:tplc="7E84F4AE">
      <w:start w:val="1"/>
      <w:numFmt w:val="bullet"/>
      <w:lvlText w:val=""/>
      <w:lvlJc w:val="left"/>
      <w:pPr>
        <w:ind w:left="2160" w:hanging="360"/>
      </w:pPr>
      <w:rPr>
        <w:rFonts w:ascii="Wingdings" w:hAnsi="Wingdings" w:hint="default"/>
      </w:rPr>
    </w:lvl>
    <w:lvl w:ilvl="3" w:tplc="3A7892E2">
      <w:start w:val="1"/>
      <w:numFmt w:val="bullet"/>
      <w:lvlText w:val=""/>
      <w:lvlJc w:val="left"/>
      <w:pPr>
        <w:ind w:left="2880" w:hanging="360"/>
      </w:pPr>
      <w:rPr>
        <w:rFonts w:ascii="Symbol" w:hAnsi="Symbol" w:hint="default"/>
      </w:rPr>
    </w:lvl>
    <w:lvl w:ilvl="4" w:tplc="802478DC">
      <w:start w:val="1"/>
      <w:numFmt w:val="bullet"/>
      <w:lvlText w:val="o"/>
      <w:lvlJc w:val="left"/>
      <w:pPr>
        <w:ind w:left="3600" w:hanging="360"/>
      </w:pPr>
      <w:rPr>
        <w:rFonts w:ascii="Courier New" w:hAnsi="Courier New" w:hint="default"/>
      </w:rPr>
    </w:lvl>
    <w:lvl w:ilvl="5" w:tplc="F0743B32">
      <w:start w:val="1"/>
      <w:numFmt w:val="bullet"/>
      <w:lvlText w:val=""/>
      <w:lvlJc w:val="left"/>
      <w:pPr>
        <w:ind w:left="4320" w:hanging="360"/>
      </w:pPr>
      <w:rPr>
        <w:rFonts w:ascii="Wingdings" w:hAnsi="Wingdings" w:hint="default"/>
      </w:rPr>
    </w:lvl>
    <w:lvl w:ilvl="6" w:tplc="719E1B1E">
      <w:start w:val="1"/>
      <w:numFmt w:val="bullet"/>
      <w:lvlText w:val=""/>
      <w:lvlJc w:val="left"/>
      <w:pPr>
        <w:ind w:left="5040" w:hanging="360"/>
      </w:pPr>
      <w:rPr>
        <w:rFonts w:ascii="Symbol" w:hAnsi="Symbol" w:hint="default"/>
      </w:rPr>
    </w:lvl>
    <w:lvl w:ilvl="7" w:tplc="8F484DC0">
      <w:start w:val="1"/>
      <w:numFmt w:val="bullet"/>
      <w:lvlText w:val="o"/>
      <w:lvlJc w:val="left"/>
      <w:pPr>
        <w:ind w:left="5760" w:hanging="360"/>
      </w:pPr>
      <w:rPr>
        <w:rFonts w:ascii="Courier New" w:hAnsi="Courier New" w:hint="default"/>
      </w:rPr>
    </w:lvl>
    <w:lvl w:ilvl="8" w:tplc="1A70926E">
      <w:start w:val="1"/>
      <w:numFmt w:val="bullet"/>
      <w:lvlText w:val=""/>
      <w:lvlJc w:val="left"/>
      <w:pPr>
        <w:ind w:left="6480" w:hanging="360"/>
      </w:pPr>
      <w:rPr>
        <w:rFonts w:ascii="Wingdings" w:hAnsi="Wingdings" w:hint="default"/>
      </w:rPr>
    </w:lvl>
  </w:abstractNum>
  <w:abstractNum w:abstractNumId="23" w15:restartNumberingAfterBreak="0">
    <w:nsid w:val="3E522BAE"/>
    <w:multiLevelType w:val="hybridMultilevel"/>
    <w:tmpl w:val="235CD1A6"/>
    <w:lvl w:ilvl="0" w:tplc="75104536">
      <w:start w:val="1"/>
      <w:numFmt w:val="decimal"/>
      <w:lvlText w:val="%1."/>
      <w:lvlJc w:val="left"/>
      <w:pPr>
        <w:ind w:left="720" w:hanging="360"/>
      </w:pPr>
    </w:lvl>
    <w:lvl w:ilvl="1" w:tplc="B8F8738E">
      <w:start w:val="1"/>
      <w:numFmt w:val="lowerLetter"/>
      <w:lvlText w:val="%2."/>
      <w:lvlJc w:val="left"/>
      <w:pPr>
        <w:ind w:left="1440" w:hanging="360"/>
      </w:pPr>
    </w:lvl>
    <w:lvl w:ilvl="2" w:tplc="71264B3A">
      <w:start w:val="1"/>
      <w:numFmt w:val="lowerRoman"/>
      <w:lvlText w:val="%3."/>
      <w:lvlJc w:val="right"/>
      <w:pPr>
        <w:ind w:left="2160" w:hanging="180"/>
      </w:pPr>
    </w:lvl>
    <w:lvl w:ilvl="3" w:tplc="62223E1E">
      <w:start w:val="1"/>
      <w:numFmt w:val="decimal"/>
      <w:lvlText w:val="%4."/>
      <w:lvlJc w:val="left"/>
      <w:pPr>
        <w:ind w:left="2880" w:hanging="360"/>
      </w:pPr>
    </w:lvl>
    <w:lvl w:ilvl="4" w:tplc="94E23284">
      <w:start w:val="1"/>
      <w:numFmt w:val="lowerLetter"/>
      <w:lvlText w:val="%5."/>
      <w:lvlJc w:val="left"/>
      <w:pPr>
        <w:ind w:left="3600" w:hanging="360"/>
      </w:pPr>
    </w:lvl>
    <w:lvl w:ilvl="5" w:tplc="3BA0C8C8">
      <w:start w:val="1"/>
      <w:numFmt w:val="lowerRoman"/>
      <w:lvlText w:val="%6."/>
      <w:lvlJc w:val="right"/>
      <w:pPr>
        <w:ind w:left="4320" w:hanging="180"/>
      </w:pPr>
    </w:lvl>
    <w:lvl w:ilvl="6" w:tplc="280E17A0">
      <w:start w:val="1"/>
      <w:numFmt w:val="decimal"/>
      <w:lvlText w:val="%7."/>
      <w:lvlJc w:val="left"/>
      <w:pPr>
        <w:ind w:left="5040" w:hanging="360"/>
      </w:pPr>
    </w:lvl>
    <w:lvl w:ilvl="7" w:tplc="9B08E7CA">
      <w:start w:val="1"/>
      <w:numFmt w:val="lowerLetter"/>
      <w:lvlText w:val="%8."/>
      <w:lvlJc w:val="left"/>
      <w:pPr>
        <w:ind w:left="5760" w:hanging="360"/>
      </w:pPr>
    </w:lvl>
    <w:lvl w:ilvl="8" w:tplc="CE0069D4">
      <w:start w:val="1"/>
      <w:numFmt w:val="lowerRoman"/>
      <w:lvlText w:val="%9."/>
      <w:lvlJc w:val="right"/>
      <w:pPr>
        <w:ind w:left="6480" w:hanging="180"/>
      </w:pPr>
    </w:lvl>
  </w:abstractNum>
  <w:abstractNum w:abstractNumId="24" w15:restartNumberingAfterBreak="0">
    <w:nsid w:val="3F3EC15E"/>
    <w:multiLevelType w:val="hybridMultilevel"/>
    <w:tmpl w:val="047ECBFE"/>
    <w:lvl w:ilvl="0" w:tplc="50A2E730">
      <w:start w:val="1"/>
      <w:numFmt w:val="decimal"/>
      <w:lvlText w:val="●"/>
      <w:lvlJc w:val="left"/>
      <w:pPr>
        <w:ind w:left="720" w:hanging="360"/>
      </w:pPr>
    </w:lvl>
    <w:lvl w:ilvl="1" w:tplc="B51C77DE">
      <w:start w:val="1"/>
      <w:numFmt w:val="lowerLetter"/>
      <w:lvlText w:val="%2."/>
      <w:lvlJc w:val="left"/>
      <w:pPr>
        <w:ind w:left="1440" w:hanging="360"/>
      </w:pPr>
    </w:lvl>
    <w:lvl w:ilvl="2" w:tplc="FF8EB57C">
      <w:start w:val="1"/>
      <w:numFmt w:val="lowerRoman"/>
      <w:lvlText w:val="%3."/>
      <w:lvlJc w:val="right"/>
      <w:pPr>
        <w:ind w:left="2160" w:hanging="180"/>
      </w:pPr>
    </w:lvl>
    <w:lvl w:ilvl="3" w:tplc="D22C635A">
      <w:start w:val="1"/>
      <w:numFmt w:val="decimal"/>
      <w:lvlText w:val="%4."/>
      <w:lvlJc w:val="left"/>
      <w:pPr>
        <w:ind w:left="2880" w:hanging="360"/>
      </w:pPr>
    </w:lvl>
    <w:lvl w:ilvl="4" w:tplc="D5CCB028">
      <w:start w:val="1"/>
      <w:numFmt w:val="lowerLetter"/>
      <w:lvlText w:val="%5."/>
      <w:lvlJc w:val="left"/>
      <w:pPr>
        <w:ind w:left="3600" w:hanging="360"/>
      </w:pPr>
    </w:lvl>
    <w:lvl w:ilvl="5" w:tplc="862CE990">
      <w:start w:val="1"/>
      <w:numFmt w:val="lowerRoman"/>
      <w:lvlText w:val="%6."/>
      <w:lvlJc w:val="right"/>
      <w:pPr>
        <w:ind w:left="4320" w:hanging="180"/>
      </w:pPr>
    </w:lvl>
    <w:lvl w:ilvl="6" w:tplc="C3B0B76C">
      <w:start w:val="1"/>
      <w:numFmt w:val="decimal"/>
      <w:lvlText w:val="%7."/>
      <w:lvlJc w:val="left"/>
      <w:pPr>
        <w:ind w:left="5040" w:hanging="360"/>
      </w:pPr>
    </w:lvl>
    <w:lvl w:ilvl="7" w:tplc="4A122D0E">
      <w:start w:val="1"/>
      <w:numFmt w:val="lowerLetter"/>
      <w:lvlText w:val="%8."/>
      <w:lvlJc w:val="left"/>
      <w:pPr>
        <w:ind w:left="5760" w:hanging="360"/>
      </w:pPr>
    </w:lvl>
    <w:lvl w:ilvl="8" w:tplc="DA4E6E8A">
      <w:start w:val="1"/>
      <w:numFmt w:val="lowerRoman"/>
      <w:lvlText w:val="%9."/>
      <w:lvlJc w:val="right"/>
      <w:pPr>
        <w:ind w:left="6480" w:hanging="180"/>
      </w:pPr>
    </w:lvl>
  </w:abstractNum>
  <w:abstractNum w:abstractNumId="25" w15:restartNumberingAfterBreak="0">
    <w:nsid w:val="3FE85904"/>
    <w:multiLevelType w:val="hybridMultilevel"/>
    <w:tmpl w:val="65AC0F48"/>
    <w:lvl w:ilvl="0" w:tplc="0437000F">
      <w:start w:val="1"/>
      <w:numFmt w:val="decimal"/>
      <w:lvlText w:val="%1."/>
      <w:lvlJc w:val="left"/>
      <w:pPr>
        <w:ind w:left="780" w:hanging="360"/>
      </w:pPr>
    </w:lvl>
    <w:lvl w:ilvl="1" w:tplc="04370019" w:tentative="1">
      <w:start w:val="1"/>
      <w:numFmt w:val="lowerLetter"/>
      <w:lvlText w:val="%2."/>
      <w:lvlJc w:val="left"/>
      <w:pPr>
        <w:ind w:left="1500" w:hanging="360"/>
      </w:pPr>
    </w:lvl>
    <w:lvl w:ilvl="2" w:tplc="0437001B" w:tentative="1">
      <w:start w:val="1"/>
      <w:numFmt w:val="lowerRoman"/>
      <w:lvlText w:val="%3."/>
      <w:lvlJc w:val="right"/>
      <w:pPr>
        <w:ind w:left="2220" w:hanging="180"/>
      </w:pPr>
    </w:lvl>
    <w:lvl w:ilvl="3" w:tplc="0437000F" w:tentative="1">
      <w:start w:val="1"/>
      <w:numFmt w:val="decimal"/>
      <w:lvlText w:val="%4."/>
      <w:lvlJc w:val="left"/>
      <w:pPr>
        <w:ind w:left="2940" w:hanging="360"/>
      </w:pPr>
    </w:lvl>
    <w:lvl w:ilvl="4" w:tplc="04370019" w:tentative="1">
      <w:start w:val="1"/>
      <w:numFmt w:val="lowerLetter"/>
      <w:lvlText w:val="%5."/>
      <w:lvlJc w:val="left"/>
      <w:pPr>
        <w:ind w:left="3660" w:hanging="360"/>
      </w:pPr>
    </w:lvl>
    <w:lvl w:ilvl="5" w:tplc="0437001B" w:tentative="1">
      <w:start w:val="1"/>
      <w:numFmt w:val="lowerRoman"/>
      <w:lvlText w:val="%6."/>
      <w:lvlJc w:val="right"/>
      <w:pPr>
        <w:ind w:left="4380" w:hanging="180"/>
      </w:pPr>
    </w:lvl>
    <w:lvl w:ilvl="6" w:tplc="0437000F" w:tentative="1">
      <w:start w:val="1"/>
      <w:numFmt w:val="decimal"/>
      <w:lvlText w:val="%7."/>
      <w:lvlJc w:val="left"/>
      <w:pPr>
        <w:ind w:left="5100" w:hanging="360"/>
      </w:pPr>
    </w:lvl>
    <w:lvl w:ilvl="7" w:tplc="04370019" w:tentative="1">
      <w:start w:val="1"/>
      <w:numFmt w:val="lowerLetter"/>
      <w:lvlText w:val="%8."/>
      <w:lvlJc w:val="left"/>
      <w:pPr>
        <w:ind w:left="5820" w:hanging="360"/>
      </w:pPr>
    </w:lvl>
    <w:lvl w:ilvl="8" w:tplc="0437001B" w:tentative="1">
      <w:start w:val="1"/>
      <w:numFmt w:val="lowerRoman"/>
      <w:lvlText w:val="%9."/>
      <w:lvlJc w:val="right"/>
      <w:pPr>
        <w:ind w:left="6540" w:hanging="180"/>
      </w:pPr>
    </w:lvl>
  </w:abstractNum>
  <w:abstractNum w:abstractNumId="26" w15:restartNumberingAfterBreak="0">
    <w:nsid w:val="40135F8E"/>
    <w:multiLevelType w:val="hybridMultilevel"/>
    <w:tmpl w:val="D1AE82BC"/>
    <w:lvl w:ilvl="0" w:tplc="DBA6225C">
      <w:start w:val="1"/>
      <w:numFmt w:val="bullet"/>
      <w:lvlText w:val=""/>
      <w:lvlJc w:val="left"/>
      <w:pPr>
        <w:ind w:left="720" w:hanging="360"/>
      </w:pPr>
      <w:rPr>
        <w:rFonts w:ascii="Symbol" w:hAnsi="Symbol" w:hint="default"/>
      </w:rPr>
    </w:lvl>
    <w:lvl w:ilvl="1" w:tplc="77BCFC74">
      <w:start w:val="1"/>
      <w:numFmt w:val="bullet"/>
      <w:lvlText w:val="o"/>
      <w:lvlJc w:val="left"/>
      <w:pPr>
        <w:ind w:left="1440" w:hanging="360"/>
      </w:pPr>
      <w:rPr>
        <w:rFonts w:ascii="Courier New" w:hAnsi="Courier New" w:hint="default"/>
      </w:rPr>
    </w:lvl>
    <w:lvl w:ilvl="2" w:tplc="74D6CAF4">
      <w:start w:val="1"/>
      <w:numFmt w:val="bullet"/>
      <w:lvlText w:val=""/>
      <w:lvlJc w:val="left"/>
      <w:pPr>
        <w:ind w:left="2160" w:hanging="360"/>
      </w:pPr>
      <w:rPr>
        <w:rFonts w:ascii="Wingdings" w:hAnsi="Wingdings" w:hint="default"/>
      </w:rPr>
    </w:lvl>
    <w:lvl w:ilvl="3" w:tplc="6A6656FC">
      <w:start w:val="1"/>
      <w:numFmt w:val="bullet"/>
      <w:lvlText w:val=""/>
      <w:lvlJc w:val="left"/>
      <w:pPr>
        <w:ind w:left="2880" w:hanging="360"/>
      </w:pPr>
      <w:rPr>
        <w:rFonts w:ascii="Symbol" w:hAnsi="Symbol" w:hint="default"/>
      </w:rPr>
    </w:lvl>
    <w:lvl w:ilvl="4" w:tplc="9ACAE812">
      <w:start w:val="1"/>
      <w:numFmt w:val="bullet"/>
      <w:lvlText w:val="o"/>
      <w:lvlJc w:val="left"/>
      <w:pPr>
        <w:ind w:left="3600" w:hanging="360"/>
      </w:pPr>
      <w:rPr>
        <w:rFonts w:ascii="Courier New" w:hAnsi="Courier New" w:hint="default"/>
      </w:rPr>
    </w:lvl>
    <w:lvl w:ilvl="5" w:tplc="AB5A1F44">
      <w:start w:val="1"/>
      <w:numFmt w:val="bullet"/>
      <w:lvlText w:val=""/>
      <w:lvlJc w:val="left"/>
      <w:pPr>
        <w:ind w:left="4320" w:hanging="360"/>
      </w:pPr>
      <w:rPr>
        <w:rFonts w:ascii="Wingdings" w:hAnsi="Wingdings" w:hint="default"/>
      </w:rPr>
    </w:lvl>
    <w:lvl w:ilvl="6" w:tplc="F954A982">
      <w:start w:val="1"/>
      <w:numFmt w:val="bullet"/>
      <w:lvlText w:val=""/>
      <w:lvlJc w:val="left"/>
      <w:pPr>
        <w:ind w:left="5040" w:hanging="360"/>
      </w:pPr>
      <w:rPr>
        <w:rFonts w:ascii="Symbol" w:hAnsi="Symbol" w:hint="default"/>
      </w:rPr>
    </w:lvl>
    <w:lvl w:ilvl="7" w:tplc="88F814CC">
      <w:start w:val="1"/>
      <w:numFmt w:val="bullet"/>
      <w:lvlText w:val="o"/>
      <w:lvlJc w:val="left"/>
      <w:pPr>
        <w:ind w:left="5760" w:hanging="360"/>
      </w:pPr>
      <w:rPr>
        <w:rFonts w:ascii="Courier New" w:hAnsi="Courier New" w:hint="default"/>
      </w:rPr>
    </w:lvl>
    <w:lvl w:ilvl="8" w:tplc="29B20FEA">
      <w:start w:val="1"/>
      <w:numFmt w:val="bullet"/>
      <w:lvlText w:val=""/>
      <w:lvlJc w:val="left"/>
      <w:pPr>
        <w:ind w:left="6480" w:hanging="360"/>
      </w:pPr>
      <w:rPr>
        <w:rFonts w:ascii="Wingdings" w:hAnsi="Wingdings" w:hint="default"/>
      </w:rPr>
    </w:lvl>
  </w:abstractNum>
  <w:abstractNum w:abstractNumId="27" w15:restartNumberingAfterBreak="0">
    <w:nsid w:val="42D8C3D3"/>
    <w:multiLevelType w:val="hybridMultilevel"/>
    <w:tmpl w:val="72467B4C"/>
    <w:lvl w:ilvl="0" w:tplc="8DD0CD7C">
      <w:start w:val="1"/>
      <w:numFmt w:val="decimal"/>
      <w:lvlText w:val="%1."/>
      <w:lvlJc w:val="left"/>
      <w:pPr>
        <w:ind w:left="720" w:hanging="360"/>
      </w:pPr>
    </w:lvl>
    <w:lvl w:ilvl="1" w:tplc="C3F4E1E2">
      <w:start w:val="1"/>
      <w:numFmt w:val="lowerLetter"/>
      <w:lvlText w:val="%2."/>
      <w:lvlJc w:val="left"/>
      <w:pPr>
        <w:ind w:left="1440" w:hanging="360"/>
      </w:pPr>
    </w:lvl>
    <w:lvl w:ilvl="2" w:tplc="1610BB1A">
      <w:start w:val="1"/>
      <w:numFmt w:val="lowerRoman"/>
      <w:lvlText w:val="%3."/>
      <w:lvlJc w:val="right"/>
      <w:pPr>
        <w:ind w:left="2160" w:hanging="180"/>
      </w:pPr>
    </w:lvl>
    <w:lvl w:ilvl="3" w:tplc="5C906F2A">
      <w:start w:val="1"/>
      <w:numFmt w:val="decimal"/>
      <w:lvlText w:val="%4."/>
      <w:lvlJc w:val="left"/>
      <w:pPr>
        <w:ind w:left="2880" w:hanging="360"/>
      </w:pPr>
    </w:lvl>
    <w:lvl w:ilvl="4" w:tplc="F7D2FDD6">
      <w:start w:val="1"/>
      <w:numFmt w:val="lowerLetter"/>
      <w:lvlText w:val="%5."/>
      <w:lvlJc w:val="left"/>
      <w:pPr>
        <w:ind w:left="3600" w:hanging="360"/>
      </w:pPr>
    </w:lvl>
    <w:lvl w:ilvl="5" w:tplc="98D823C4">
      <w:start w:val="1"/>
      <w:numFmt w:val="lowerRoman"/>
      <w:lvlText w:val="%6."/>
      <w:lvlJc w:val="right"/>
      <w:pPr>
        <w:ind w:left="4320" w:hanging="180"/>
      </w:pPr>
    </w:lvl>
    <w:lvl w:ilvl="6" w:tplc="5BCC1E9A">
      <w:start w:val="1"/>
      <w:numFmt w:val="decimal"/>
      <w:lvlText w:val="%7."/>
      <w:lvlJc w:val="left"/>
      <w:pPr>
        <w:ind w:left="5040" w:hanging="360"/>
      </w:pPr>
    </w:lvl>
    <w:lvl w:ilvl="7" w:tplc="551C8D14">
      <w:start w:val="1"/>
      <w:numFmt w:val="lowerLetter"/>
      <w:lvlText w:val="%8."/>
      <w:lvlJc w:val="left"/>
      <w:pPr>
        <w:ind w:left="5760" w:hanging="360"/>
      </w:pPr>
    </w:lvl>
    <w:lvl w:ilvl="8" w:tplc="AEDCC3D0">
      <w:start w:val="1"/>
      <w:numFmt w:val="lowerRoman"/>
      <w:lvlText w:val="%9."/>
      <w:lvlJc w:val="right"/>
      <w:pPr>
        <w:ind w:left="6480" w:hanging="180"/>
      </w:pPr>
    </w:lvl>
  </w:abstractNum>
  <w:abstractNum w:abstractNumId="28" w15:restartNumberingAfterBreak="0">
    <w:nsid w:val="45A79186"/>
    <w:multiLevelType w:val="hybridMultilevel"/>
    <w:tmpl w:val="FBA8FFDE"/>
    <w:lvl w:ilvl="0" w:tplc="8C70213A">
      <w:start w:val="1"/>
      <w:numFmt w:val="decimal"/>
      <w:lvlText w:val="%1."/>
      <w:lvlJc w:val="left"/>
      <w:pPr>
        <w:ind w:left="720" w:hanging="360"/>
      </w:pPr>
    </w:lvl>
    <w:lvl w:ilvl="1" w:tplc="3AA06FD0">
      <w:start w:val="1"/>
      <w:numFmt w:val="lowerLetter"/>
      <w:lvlText w:val="%2."/>
      <w:lvlJc w:val="left"/>
      <w:pPr>
        <w:ind w:left="1440" w:hanging="360"/>
      </w:pPr>
    </w:lvl>
    <w:lvl w:ilvl="2" w:tplc="F5BA73FE">
      <w:start w:val="1"/>
      <w:numFmt w:val="lowerRoman"/>
      <w:lvlText w:val="%3."/>
      <w:lvlJc w:val="right"/>
      <w:pPr>
        <w:ind w:left="2160" w:hanging="180"/>
      </w:pPr>
    </w:lvl>
    <w:lvl w:ilvl="3" w:tplc="711010FC">
      <w:start w:val="1"/>
      <w:numFmt w:val="decimal"/>
      <w:lvlText w:val="%4."/>
      <w:lvlJc w:val="left"/>
      <w:pPr>
        <w:ind w:left="2880" w:hanging="360"/>
      </w:pPr>
    </w:lvl>
    <w:lvl w:ilvl="4" w:tplc="CF20B1D8">
      <w:start w:val="1"/>
      <w:numFmt w:val="lowerLetter"/>
      <w:lvlText w:val="%5."/>
      <w:lvlJc w:val="left"/>
      <w:pPr>
        <w:ind w:left="3600" w:hanging="360"/>
      </w:pPr>
    </w:lvl>
    <w:lvl w:ilvl="5" w:tplc="37EA7A26">
      <w:start w:val="1"/>
      <w:numFmt w:val="lowerRoman"/>
      <w:lvlText w:val="%6."/>
      <w:lvlJc w:val="right"/>
      <w:pPr>
        <w:ind w:left="4320" w:hanging="180"/>
      </w:pPr>
    </w:lvl>
    <w:lvl w:ilvl="6" w:tplc="6BEC9CE4">
      <w:start w:val="1"/>
      <w:numFmt w:val="decimal"/>
      <w:lvlText w:val="%7."/>
      <w:lvlJc w:val="left"/>
      <w:pPr>
        <w:ind w:left="5040" w:hanging="360"/>
      </w:pPr>
    </w:lvl>
    <w:lvl w:ilvl="7" w:tplc="8744CE16">
      <w:start w:val="1"/>
      <w:numFmt w:val="lowerLetter"/>
      <w:lvlText w:val="%8."/>
      <w:lvlJc w:val="left"/>
      <w:pPr>
        <w:ind w:left="5760" w:hanging="360"/>
      </w:pPr>
    </w:lvl>
    <w:lvl w:ilvl="8" w:tplc="D8AE2BD6">
      <w:start w:val="1"/>
      <w:numFmt w:val="lowerRoman"/>
      <w:lvlText w:val="%9."/>
      <w:lvlJc w:val="right"/>
      <w:pPr>
        <w:ind w:left="6480" w:hanging="180"/>
      </w:pPr>
    </w:lvl>
  </w:abstractNum>
  <w:abstractNum w:abstractNumId="29" w15:restartNumberingAfterBreak="0">
    <w:nsid w:val="47C055D0"/>
    <w:multiLevelType w:val="hybridMultilevel"/>
    <w:tmpl w:val="A9E08252"/>
    <w:lvl w:ilvl="0" w:tplc="0437000F">
      <w:start w:val="1"/>
      <w:numFmt w:val="decimal"/>
      <w:lvlText w:val="%1."/>
      <w:lvlJc w:val="left"/>
      <w:pPr>
        <w:ind w:left="720" w:hanging="360"/>
      </w:pPr>
    </w:lvl>
    <w:lvl w:ilvl="1" w:tplc="04370019" w:tentative="1">
      <w:start w:val="1"/>
      <w:numFmt w:val="lowerLetter"/>
      <w:lvlText w:val="%2."/>
      <w:lvlJc w:val="left"/>
      <w:pPr>
        <w:ind w:left="1440" w:hanging="360"/>
      </w:pPr>
    </w:lvl>
    <w:lvl w:ilvl="2" w:tplc="0437001B" w:tentative="1">
      <w:start w:val="1"/>
      <w:numFmt w:val="lowerRoman"/>
      <w:lvlText w:val="%3."/>
      <w:lvlJc w:val="right"/>
      <w:pPr>
        <w:ind w:left="2160" w:hanging="180"/>
      </w:pPr>
    </w:lvl>
    <w:lvl w:ilvl="3" w:tplc="0437000F" w:tentative="1">
      <w:start w:val="1"/>
      <w:numFmt w:val="decimal"/>
      <w:lvlText w:val="%4."/>
      <w:lvlJc w:val="left"/>
      <w:pPr>
        <w:ind w:left="2880" w:hanging="360"/>
      </w:pPr>
    </w:lvl>
    <w:lvl w:ilvl="4" w:tplc="04370019" w:tentative="1">
      <w:start w:val="1"/>
      <w:numFmt w:val="lowerLetter"/>
      <w:lvlText w:val="%5."/>
      <w:lvlJc w:val="left"/>
      <w:pPr>
        <w:ind w:left="3600" w:hanging="360"/>
      </w:pPr>
    </w:lvl>
    <w:lvl w:ilvl="5" w:tplc="0437001B" w:tentative="1">
      <w:start w:val="1"/>
      <w:numFmt w:val="lowerRoman"/>
      <w:lvlText w:val="%6."/>
      <w:lvlJc w:val="right"/>
      <w:pPr>
        <w:ind w:left="4320" w:hanging="180"/>
      </w:pPr>
    </w:lvl>
    <w:lvl w:ilvl="6" w:tplc="0437000F" w:tentative="1">
      <w:start w:val="1"/>
      <w:numFmt w:val="decimal"/>
      <w:lvlText w:val="%7."/>
      <w:lvlJc w:val="left"/>
      <w:pPr>
        <w:ind w:left="5040" w:hanging="360"/>
      </w:pPr>
    </w:lvl>
    <w:lvl w:ilvl="7" w:tplc="04370019" w:tentative="1">
      <w:start w:val="1"/>
      <w:numFmt w:val="lowerLetter"/>
      <w:lvlText w:val="%8."/>
      <w:lvlJc w:val="left"/>
      <w:pPr>
        <w:ind w:left="5760" w:hanging="360"/>
      </w:pPr>
    </w:lvl>
    <w:lvl w:ilvl="8" w:tplc="0437001B" w:tentative="1">
      <w:start w:val="1"/>
      <w:numFmt w:val="lowerRoman"/>
      <w:lvlText w:val="%9."/>
      <w:lvlJc w:val="right"/>
      <w:pPr>
        <w:ind w:left="6480" w:hanging="180"/>
      </w:pPr>
    </w:lvl>
  </w:abstractNum>
  <w:abstractNum w:abstractNumId="30" w15:restartNumberingAfterBreak="0">
    <w:nsid w:val="48954DA3"/>
    <w:multiLevelType w:val="hybridMultilevel"/>
    <w:tmpl w:val="5A0CDE24"/>
    <w:lvl w:ilvl="0" w:tplc="04370001">
      <w:start w:val="1"/>
      <w:numFmt w:val="bullet"/>
      <w:lvlText w:val=""/>
      <w:lvlJc w:val="left"/>
      <w:pPr>
        <w:ind w:left="1072" w:hanging="360"/>
      </w:pPr>
      <w:rPr>
        <w:rFonts w:ascii="Symbol" w:hAnsi="Symbol" w:hint="default"/>
      </w:rPr>
    </w:lvl>
    <w:lvl w:ilvl="1" w:tplc="6E10BD74">
      <w:start w:val="1"/>
      <w:numFmt w:val="bullet"/>
      <w:lvlText w:val="o"/>
      <w:lvlJc w:val="left"/>
      <w:pPr>
        <w:ind w:left="1792" w:hanging="360"/>
      </w:pPr>
      <w:rPr>
        <w:rFonts w:ascii="Courier New" w:hAnsi="Courier New" w:hint="default"/>
      </w:rPr>
    </w:lvl>
    <w:lvl w:ilvl="2" w:tplc="9F08A176">
      <w:start w:val="1"/>
      <w:numFmt w:val="bullet"/>
      <w:lvlText w:val=""/>
      <w:lvlJc w:val="left"/>
      <w:pPr>
        <w:ind w:left="2512" w:hanging="360"/>
      </w:pPr>
      <w:rPr>
        <w:rFonts w:ascii="Wingdings" w:hAnsi="Wingdings" w:hint="default"/>
      </w:rPr>
    </w:lvl>
    <w:lvl w:ilvl="3" w:tplc="B05C3B26">
      <w:start w:val="1"/>
      <w:numFmt w:val="bullet"/>
      <w:lvlText w:val=""/>
      <w:lvlJc w:val="left"/>
      <w:pPr>
        <w:ind w:left="3232" w:hanging="360"/>
      </w:pPr>
      <w:rPr>
        <w:rFonts w:ascii="Symbol" w:hAnsi="Symbol" w:hint="default"/>
      </w:rPr>
    </w:lvl>
    <w:lvl w:ilvl="4" w:tplc="88BC3284">
      <w:start w:val="1"/>
      <w:numFmt w:val="bullet"/>
      <w:lvlText w:val="o"/>
      <w:lvlJc w:val="left"/>
      <w:pPr>
        <w:ind w:left="3952" w:hanging="360"/>
      </w:pPr>
      <w:rPr>
        <w:rFonts w:ascii="Courier New" w:hAnsi="Courier New" w:hint="default"/>
      </w:rPr>
    </w:lvl>
    <w:lvl w:ilvl="5" w:tplc="7494C560">
      <w:start w:val="1"/>
      <w:numFmt w:val="bullet"/>
      <w:lvlText w:val=""/>
      <w:lvlJc w:val="left"/>
      <w:pPr>
        <w:ind w:left="4672" w:hanging="360"/>
      </w:pPr>
      <w:rPr>
        <w:rFonts w:ascii="Wingdings" w:hAnsi="Wingdings" w:hint="default"/>
      </w:rPr>
    </w:lvl>
    <w:lvl w:ilvl="6" w:tplc="75280EA8">
      <w:start w:val="1"/>
      <w:numFmt w:val="bullet"/>
      <w:lvlText w:val=""/>
      <w:lvlJc w:val="left"/>
      <w:pPr>
        <w:ind w:left="5392" w:hanging="360"/>
      </w:pPr>
      <w:rPr>
        <w:rFonts w:ascii="Symbol" w:hAnsi="Symbol" w:hint="default"/>
      </w:rPr>
    </w:lvl>
    <w:lvl w:ilvl="7" w:tplc="C47C481C">
      <w:start w:val="1"/>
      <w:numFmt w:val="bullet"/>
      <w:lvlText w:val="o"/>
      <w:lvlJc w:val="left"/>
      <w:pPr>
        <w:ind w:left="6112" w:hanging="360"/>
      </w:pPr>
      <w:rPr>
        <w:rFonts w:ascii="Courier New" w:hAnsi="Courier New" w:hint="default"/>
      </w:rPr>
    </w:lvl>
    <w:lvl w:ilvl="8" w:tplc="E65262CE">
      <w:start w:val="1"/>
      <w:numFmt w:val="bullet"/>
      <w:lvlText w:val=""/>
      <w:lvlJc w:val="left"/>
      <w:pPr>
        <w:ind w:left="6832" w:hanging="360"/>
      </w:pPr>
      <w:rPr>
        <w:rFonts w:ascii="Wingdings" w:hAnsi="Wingdings" w:hint="default"/>
      </w:rPr>
    </w:lvl>
  </w:abstractNum>
  <w:abstractNum w:abstractNumId="31" w15:restartNumberingAfterBreak="0">
    <w:nsid w:val="48F5EE62"/>
    <w:multiLevelType w:val="hybridMultilevel"/>
    <w:tmpl w:val="3C26DD8A"/>
    <w:lvl w:ilvl="0" w:tplc="8DC2BA26">
      <w:start w:val="1"/>
      <w:numFmt w:val="decimal"/>
      <w:lvlText w:val="%1."/>
      <w:lvlJc w:val="left"/>
      <w:pPr>
        <w:ind w:left="720" w:hanging="360"/>
      </w:pPr>
    </w:lvl>
    <w:lvl w:ilvl="1" w:tplc="C05C006A">
      <w:start w:val="1"/>
      <w:numFmt w:val="lowerLetter"/>
      <w:lvlText w:val="%2."/>
      <w:lvlJc w:val="left"/>
      <w:pPr>
        <w:ind w:left="1440" w:hanging="360"/>
      </w:pPr>
    </w:lvl>
    <w:lvl w:ilvl="2" w:tplc="3F24D4C8">
      <w:start w:val="1"/>
      <w:numFmt w:val="lowerRoman"/>
      <w:lvlText w:val="%3."/>
      <w:lvlJc w:val="right"/>
      <w:pPr>
        <w:ind w:left="2160" w:hanging="180"/>
      </w:pPr>
    </w:lvl>
    <w:lvl w:ilvl="3" w:tplc="8D56B030">
      <w:start w:val="1"/>
      <w:numFmt w:val="decimal"/>
      <w:lvlText w:val="%4."/>
      <w:lvlJc w:val="left"/>
      <w:pPr>
        <w:ind w:left="2880" w:hanging="360"/>
      </w:pPr>
    </w:lvl>
    <w:lvl w:ilvl="4" w:tplc="B29A39C0">
      <w:start w:val="1"/>
      <w:numFmt w:val="lowerLetter"/>
      <w:lvlText w:val="%5."/>
      <w:lvlJc w:val="left"/>
      <w:pPr>
        <w:ind w:left="3600" w:hanging="360"/>
      </w:pPr>
    </w:lvl>
    <w:lvl w:ilvl="5" w:tplc="D4C890AE">
      <w:start w:val="1"/>
      <w:numFmt w:val="lowerRoman"/>
      <w:lvlText w:val="%6."/>
      <w:lvlJc w:val="right"/>
      <w:pPr>
        <w:ind w:left="4320" w:hanging="180"/>
      </w:pPr>
    </w:lvl>
    <w:lvl w:ilvl="6" w:tplc="E7C054C0">
      <w:start w:val="1"/>
      <w:numFmt w:val="decimal"/>
      <w:lvlText w:val="%7."/>
      <w:lvlJc w:val="left"/>
      <w:pPr>
        <w:ind w:left="5040" w:hanging="360"/>
      </w:pPr>
    </w:lvl>
    <w:lvl w:ilvl="7" w:tplc="E17A8F1A">
      <w:start w:val="1"/>
      <w:numFmt w:val="lowerLetter"/>
      <w:lvlText w:val="%8."/>
      <w:lvlJc w:val="left"/>
      <w:pPr>
        <w:ind w:left="5760" w:hanging="360"/>
      </w:pPr>
    </w:lvl>
    <w:lvl w:ilvl="8" w:tplc="7D3C0562">
      <w:start w:val="1"/>
      <w:numFmt w:val="lowerRoman"/>
      <w:lvlText w:val="%9."/>
      <w:lvlJc w:val="right"/>
      <w:pPr>
        <w:ind w:left="6480" w:hanging="180"/>
      </w:pPr>
    </w:lvl>
  </w:abstractNum>
  <w:abstractNum w:abstractNumId="32" w15:restartNumberingAfterBreak="0">
    <w:nsid w:val="4D1388D9"/>
    <w:multiLevelType w:val="hybridMultilevel"/>
    <w:tmpl w:val="2A182D60"/>
    <w:lvl w:ilvl="0" w:tplc="4614F672">
      <w:start w:val="1"/>
      <w:numFmt w:val="bullet"/>
      <w:lvlText w:val=""/>
      <w:lvlJc w:val="left"/>
      <w:pPr>
        <w:ind w:left="720" w:hanging="360"/>
      </w:pPr>
      <w:rPr>
        <w:rFonts w:ascii="Symbol" w:hAnsi="Symbol" w:hint="default"/>
      </w:rPr>
    </w:lvl>
    <w:lvl w:ilvl="1" w:tplc="15409ADA">
      <w:start w:val="1"/>
      <w:numFmt w:val="bullet"/>
      <w:lvlText w:val="o"/>
      <w:lvlJc w:val="left"/>
      <w:pPr>
        <w:ind w:left="1440" w:hanging="360"/>
      </w:pPr>
      <w:rPr>
        <w:rFonts w:ascii="Courier New" w:hAnsi="Courier New" w:hint="default"/>
      </w:rPr>
    </w:lvl>
    <w:lvl w:ilvl="2" w:tplc="1750DFBE">
      <w:start w:val="1"/>
      <w:numFmt w:val="bullet"/>
      <w:lvlText w:val=""/>
      <w:lvlJc w:val="left"/>
      <w:pPr>
        <w:ind w:left="2160" w:hanging="360"/>
      </w:pPr>
      <w:rPr>
        <w:rFonts w:ascii="Wingdings" w:hAnsi="Wingdings" w:hint="default"/>
      </w:rPr>
    </w:lvl>
    <w:lvl w:ilvl="3" w:tplc="09626898">
      <w:start w:val="1"/>
      <w:numFmt w:val="bullet"/>
      <w:lvlText w:val=""/>
      <w:lvlJc w:val="left"/>
      <w:pPr>
        <w:ind w:left="2880" w:hanging="360"/>
      </w:pPr>
      <w:rPr>
        <w:rFonts w:ascii="Symbol" w:hAnsi="Symbol" w:hint="default"/>
      </w:rPr>
    </w:lvl>
    <w:lvl w:ilvl="4" w:tplc="21B8FB98">
      <w:start w:val="1"/>
      <w:numFmt w:val="bullet"/>
      <w:lvlText w:val="o"/>
      <w:lvlJc w:val="left"/>
      <w:pPr>
        <w:ind w:left="3600" w:hanging="360"/>
      </w:pPr>
      <w:rPr>
        <w:rFonts w:ascii="Courier New" w:hAnsi="Courier New" w:hint="default"/>
      </w:rPr>
    </w:lvl>
    <w:lvl w:ilvl="5" w:tplc="872C4532">
      <w:start w:val="1"/>
      <w:numFmt w:val="bullet"/>
      <w:lvlText w:val=""/>
      <w:lvlJc w:val="left"/>
      <w:pPr>
        <w:ind w:left="4320" w:hanging="360"/>
      </w:pPr>
      <w:rPr>
        <w:rFonts w:ascii="Wingdings" w:hAnsi="Wingdings" w:hint="default"/>
      </w:rPr>
    </w:lvl>
    <w:lvl w:ilvl="6" w:tplc="E844220E">
      <w:start w:val="1"/>
      <w:numFmt w:val="bullet"/>
      <w:lvlText w:val=""/>
      <w:lvlJc w:val="left"/>
      <w:pPr>
        <w:ind w:left="5040" w:hanging="360"/>
      </w:pPr>
      <w:rPr>
        <w:rFonts w:ascii="Symbol" w:hAnsi="Symbol" w:hint="default"/>
      </w:rPr>
    </w:lvl>
    <w:lvl w:ilvl="7" w:tplc="B778059A">
      <w:start w:val="1"/>
      <w:numFmt w:val="bullet"/>
      <w:lvlText w:val="o"/>
      <w:lvlJc w:val="left"/>
      <w:pPr>
        <w:ind w:left="5760" w:hanging="360"/>
      </w:pPr>
      <w:rPr>
        <w:rFonts w:ascii="Courier New" w:hAnsi="Courier New" w:hint="default"/>
      </w:rPr>
    </w:lvl>
    <w:lvl w:ilvl="8" w:tplc="5414D660">
      <w:start w:val="1"/>
      <w:numFmt w:val="bullet"/>
      <w:lvlText w:val=""/>
      <w:lvlJc w:val="left"/>
      <w:pPr>
        <w:ind w:left="6480" w:hanging="360"/>
      </w:pPr>
      <w:rPr>
        <w:rFonts w:ascii="Wingdings" w:hAnsi="Wingdings" w:hint="default"/>
      </w:rPr>
    </w:lvl>
  </w:abstractNum>
  <w:abstractNum w:abstractNumId="33" w15:restartNumberingAfterBreak="0">
    <w:nsid w:val="4D245B25"/>
    <w:multiLevelType w:val="hybridMultilevel"/>
    <w:tmpl w:val="7D72103A"/>
    <w:lvl w:ilvl="0" w:tplc="057A974E">
      <w:start w:val="1"/>
      <w:numFmt w:val="decimal"/>
      <w:lvlText w:val="%1."/>
      <w:lvlJc w:val="left"/>
      <w:pPr>
        <w:ind w:left="720" w:hanging="360"/>
      </w:pPr>
    </w:lvl>
    <w:lvl w:ilvl="1" w:tplc="2898D4AA">
      <w:start w:val="1"/>
      <w:numFmt w:val="lowerLetter"/>
      <w:lvlText w:val="%2."/>
      <w:lvlJc w:val="left"/>
      <w:pPr>
        <w:ind w:left="1440" w:hanging="360"/>
      </w:pPr>
    </w:lvl>
    <w:lvl w:ilvl="2" w:tplc="3092B516">
      <w:start w:val="1"/>
      <w:numFmt w:val="lowerRoman"/>
      <w:lvlText w:val="%3."/>
      <w:lvlJc w:val="right"/>
      <w:pPr>
        <w:ind w:left="2160" w:hanging="180"/>
      </w:pPr>
    </w:lvl>
    <w:lvl w:ilvl="3" w:tplc="9AA060C6">
      <w:start w:val="1"/>
      <w:numFmt w:val="decimal"/>
      <w:lvlText w:val="%4."/>
      <w:lvlJc w:val="left"/>
      <w:pPr>
        <w:ind w:left="2880" w:hanging="360"/>
      </w:pPr>
    </w:lvl>
    <w:lvl w:ilvl="4" w:tplc="EAA0C288">
      <w:start w:val="1"/>
      <w:numFmt w:val="lowerLetter"/>
      <w:lvlText w:val="%5."/>
      <w:lvlJc w:val="left"/>
      <w:pPr>
        <w:ind w:left="3600" w:hanging="360"/>
      </w:pPr>
    </w:lvl>
    <w:lvl w:ilvl="5" w:tplc="6F1866BC">
      <w:start w:val="1"/>
      <w:numFmt w:val="lowerRoman"/>
      <w:lvlText w:val="%6."/>
      <w:lvlJc w:val="right"/>
      <w:pPr>
        <w:ind w:left="4320" w:hanging="180"/>
      </w:pPr>
    </w:lvl>
    <w:lvl w:ilvl="6" w:tplc="C5E8DCAA">
      <w:start w:val="1"/>
      <w:numFmt w:val="decimal"/>
      <w:lvlText w:val="%7."/>
      <w:lvlJc w:val="left"/>
      <w:pPr>
        <w:ind w:left="5040" w:hanging="360"/>
      </w:pPr>
    </w:lvl>
    <w:lvl w:ilvl="7" w:tplc="FCF269A2">
      <w:start w:val="1"/>
      <w:numFmt w:val="lowerLetter"/>
      <w:lvlText w:val="%8."/>
      <w:lvlJc w:val="left"/>
      <w:pPr>
        <w:ind w:left="5760" w:hanging="360"/>
      </w:pPr>
    </w:lvl>
    <w:lvl w:ilvl="8" w:tplc="D5FEF618">
      <w:start w:val="1"/>
      <w:numFmt w:val="lowerRoman"/>
      <w:lvlText w:val="%9."/>
      <w:lvlJc w:val="right"/>
      <w:pPr>
        <w:ind w:left="6480" w:hanging="180"/>
      </w:pPr>
    </w:lvl>
  </w:abstractNum>
  <w:abstractNum w:abstractNumId="34" w15:restartNumberingAfterBreak="0">
    <w:nsid w:val="58246EEA"/>
    <w:multiLevelType w:val="hybridMultilevel"/>
    <w:tmpl w:val="E6026466"/>
    <w:lvl w:ilvl="0" w:tplc="29562AA0">
      <w:start w:val="1"/>
      <w:numFmt w:val="decimal"/>
      <w:lvlText w:val="%1."/>
      <w:lvlJc w:val="left"/>
      <w:pPr>
        <w:ind w:left="720" w:hanging="360"/>
      </w:pPr>
    </w:lvl>
    <w:lvl w:ilvl="1" w:tplc="CB645470">
      <w:start w:val="1"/>
      <w:numFmt w:val="lowerLetter"/>
      <w:lvlText w:val="%2."/>
      <w:lvlJc w:val="left"/>
      <w:pPr>
        <w:ind w:left="1440" w:hanging="360"/>
      </w:pPr>
    </w:lvl>
    <w:lvl w:ilvl="2" w:tplc="9DB812A6">
      <w:start w:val="1"/>
      <w:numFmt w:val="lowerRoman"/>
      <w:lvlText w:val="%3."/>
      <w:lvlJc w:val="right"/>
      <w:pPr>
        <w:ind w:left="2160" w:hanging="180"/>
      </w:pPr>
    </w:lvl>
    <w:lvl w:ilvl="3" w:tplc="AC06D45E">
      <w:start w:val="1"/>
      <w:numFmt w:val="decimal"/>
      <w:lvlText w:val="%4."/>
      <w:lvlJc w:val="left"/>
      <w:pPr>
        <w:ind w:left="2880" w:hanging="360"/>
      </w:pPr>
    </w:lvl>
    <w:lvl w:ilvl="4" w:tplc="9998EEFA">
      <w:start w:val="1"/>
      <w:numFmt w:val="lowerLetter"/>
      <w:lvlText w:val="%5."/>
      <w:lvlJc w:val="left"/>
      <w:pPr>
        <w:ind w:left="3600" w:hanging="360"/>
      </w:pPr>
    </w:lvl>
    <w:lvl w:ilvl="5" w:tplc="B37A066C">
      <w:start w:val="1"/>
      <w:numFmt w:val="lowerRoman"/>
      <w:lvlText w:val="%6."/>
      <w:lvlJc w:val="right"/>
      <w:pPr>
        <w:ind w:left="4320" w:hanging="180"/>
      </w:pPr>
    </w:lvl>
    <w:lvl w:ilvl="6" w:tplc="AFB43C78">
      <w:start w:val="1"/>
      <w:numFmt w:val="decimal"/>
      <w:lvlText w:val="%7."/>
      <w:lvlJc w:val="left"/>
      <w:pPr>
        <w:ind w:left="5040" w:hanging="360"/>
      </w:pPr>
    </w:lvl>
    <w:lvl w:ilvl="7" w:tplc="2FF06EE6">
      <w:start w:val="1"/>
      <w:numFmt w:val="lowerLetter"/>
      <w:lvlText w:val="%8."/>
      <w:lvlJc w:val="left"/>
      <w:pPr>
        <w:ind w:left="5760" w:hanging="360"/>
      </w:pPr>
    </w:lvl>
    <w:lvl w:ilvl="8" w:tplc="EBA4A1EA">
      <w:start w:val="1"/>
      <w:numFmt w:val="lowerRoman"/>
      <w:lvlText w:val="%9."/>
      <w:lvlJc w:val="right"/>
      <w:pPr>
        <w:ind w:left="6480" w:hanging="180"/>
      </w:pPr>
    </w:lvl>
  </w:abstractNum>
  <w:abstractNum w:abstractNumId="35" w15:restartNumberingAfterBreak="0">
    <w:nsid w:val="5DFB0D5C"/>
    <w:multiLevelType w:val="hybridMultilevel"/>
    <w:tmpl w:val="EDBE24CE"/>
    <w:lvl w:ilvl="0" w:tplc="4EB29172">
      <w:start w:val="1"/>
      <w:numFmt w:val="bullet"/>
      <w:lvlText w:val="·"/>
      <w:lvlJc w:val="left"/>
      <w:pPr>
        <w:ind w:left="720" w:hanging="360"/>
      </w:pPr>
      <w:rPr>
        <w:rFonts w:ascii="Symbol" w:hAnsi="Symbol" w:hint="default"/>
      </w:rPr>
    </w:lvl>
    <w:lvl w:ilvl="1" w:tplc="3C38AEB4">
      <w:start w:val="1"/>
      <w:numFmt w:val="bullet"/>
      <w:lvlText w:val="o"/>
      <w:lvlJc w:val="left"/>
      <w:pPr>
        <w:ind w:left="1440" w:hanging="360"/>
      </w:pPr>
      <w:rPr>
        <w:rFonts w:ascii="Courier New" w:hAnsi="Courier New" w:hint="default"/>
      </w:rPr>
    </w:lvl>
    <w:lvl w:ilvl="2" w:tplc="C64CDA84">
      <w:start w:val="1"/>
      <w:numFmt w:val="bullet"/>
      <w:lvlText w:val=""/>
      <w:lvlJc w:val="left"/>
      <w:pPr>
        <w:ind w:left="2160" w:hanging="360"/>
      </w:pPr>
      <w:rPr>
        <w:rFonts w:ascii="Wingdings" w:hAnsi="Wingdings" w:hint="default"/>
      </w:rPr>
    </w:lvl>
    <w:lvl w:ilvl="3" w:tplc="9EAE1CA0">
      <w:start w:val="1"/>
      <w:numFmt w:val="bullet"/>
      <w:lvlText w:val=""/>
      <w:lvlJc w:val="left"/>
      <w:pPr>
        <w:ind w:left="2880" w:hanging="360"/>
      </w:pPr>
      <w:rPr>
        <w:rFonts w:ascii="Symbol" w:hAnsi="Symbol" w:hint="default"/>
      </w:rPr>
    </w:lvl>
    <w:lvl w:ilvl="4" w:tplc="740A0F7C">
      <w:start w:val="1"/>
      <w:numFmt w:val="bullet"/>
      <w:lvlText w:val="o"/>
      <w:lvlJc w:val="left"/>
      <w:pPr>
        <w:ind w:left="3600" w:hanging="360"/>
      </w:pPr>
      <w:rPr>
        <w:rFonts w:ascii="Courier New" w:hAnsi="Courier New" w:hint="default"/>
      </w:rPr>
    </w:lvl>
    <w:lvl w:ilvl="5" w:tplc="86A4A856">
      <w:start w:val="1"/>
      <w:numFmt w:val="bullet"/>
      <w:lvlText w:val=""/>
      <w:lvlJc w:val="left"/>
      <w:pPr>
        <w:ind w:left="4320" w:hanging="360"/>
      </w:pPr>
      <w:rPr>
        <w:rFonts w:ascii="Wingdings" w:hAnsi="Wingdings" w:hint="default"/>
      </w:rPr>
    </w:lvl>
    <w:lvl w:ilvl="6" w:tplc="783C3804">
      <w:start w:val="1"/>
      <w:numFmt w:val="bullet"/>
      <w:lvlText w:val=""/>
      <w:lvlJc w:val="left"/>
      <w:pPr>
        <w:ind w:left="5040" w:hanging="360"/>
      </w:pPr>
      <w:rPr>
        <w:rFonts w:ascii="Symbol" w:hAnsi="Symbol" w:hint="default"/>
      </w:rPr>
    </w:lvl>
    <w:lvl w:ilvl="7" w:tplc="50A8A428">
      <w:start w:val="1"/>
      <w:numFmt w:val="bullet"/>
      <w:lvlText w:val="o"/>
      <w:lvlJc w:val="left"/>
      <w:pPr>
        <w:ind w:left="5760" w:hanging="360"/>
      </w:pPr>
      <w:rPr>
        <w:rFonts w:ascii="Courier New" w:hAnsi="Courier New" w:hint="default"/>
      </w:rPr>
    </w:lvl>
    <w:lvl w:ilvl="8" w:tplc="FC4EEBA0">
      <w:start w:val="1"/>
      <w:numFmt w:val="bullet"/>
      <w:lvlText w:val=""/>
      <w:lvlJc w:val="left"/>
      <w:pPr>
        <w:ind w:left="6480" w:hanging="360"/>
      </w:pPr>
      <w:rPr>
        <w:rFonts w:ascii="Wingdings" w:hAnsi="Wingdings" w:hint="default"/>
      </w:rPr>
    </w:lvl>
  </w:abstractNum>
  <w:abstractNum w:abstractNumId="36" w15:restartNumberingAfterBreak="0">
    <w:nsid w:val="5E8778CF"/>
    <w:multiLevelType w:val="hybridMultilevel"/>
    <w:tmpl w:val="B718C472"/>
    <w:lvl w:ilvl="0" w:tplc="D9146A4E">
      <w:start w:val="1"/>
      <w:numFmt w:val="bullet"/>
      <w:lvlText w:val="·"/>
      <w:lvlJc w:val="left"/>
      <w:pPr>
        <w:ind w:left="720" w:hanging="360"/>
      </w:pPr>
      <w:rPr>
        <w:rFonts w:ascii="Symbol" w:hAnsi="Symbol" w:hint="default"/>
      </w:rPr>
    </w:lvl>
    <w:lvl w:ilvl="1" w:tplc="99DE5518">
      <w:start w:val="1"/>
      <w:numFmt w:val="bullet"/>
      <w:lvlText w:val="o"/>
      <w:lvlJc w:val="left"/>
      <w:pPr>
        <w:ind w:left="1440" w:hanging="360"/>
      </w:pPr>
      <w:rPr>
        <w:rFonts w:ascii="Courier New" w:hAnsi="Courier New" w:hint="default"/>
      </w:rPr>
    </w:lvl>
    <w:lvl w:ilvl="2" w:tplc="0A62C27A">
      <w:start w:val="1"/>
      <w:numFmt w:val="bullet"/>
      <w:lvlText w:val=""/>
      <w:lvlJc w:val="left"/>
      <w:pPr>
        <w:ind w:left="2160" w:hanging="360"/>
      </w:pPr>
      <w:rPr>
        <w:rFonts w:ascii="Wingdings" w:hAnsi="Wingdings" w:hint="default"/>
      </w:rPr>
    </w:lvl>
    <w:lvl w:ilvl="3" w:tplc="3606DBFA">
      <w:start w:val="1"/>
      <w:numFmt w:val="bullet"/>
      <w:lvlText w:val=""/>
      <w:lvlJc w:val="left"/>
      <w:pPr>
        <w:ind w:left="2880" w:hanging="360"/>
      </w:pPr>
      <w:rPr>
        <w:rFonts w:ascii="Symbol" w:hAnsi="Symbol" w:hint="default"/>
      </w:rPr>
    </w:lvl>
    <w:lvl w:ilvl="4" w:tplc="A5EAB596">
      <w:start w:val="1"/>
      <w:numFmt w:val="bullet"/>
      <w:lvlText w:val="o"/>
      <w:lvlJc w:val="left"/>
      <w:pPr>
        <w:ind w:left="3600" w:hanging="360"/>
      </w:pPr>
      <w:rPr>
        <w:rFonts w:ascii="Courier New" w:hAnsi="Courier New" w:hint="default"/>
      </w:rPr>
    </w:lvl>
    <w:lvl w:ilvl="5" w:tplc="BB646D86">
      <w:start w:val="1"/>
      <w:numFmt w:val="bullet"/>
      <w:lvlText w:val=""/>
      <w:lvlJc w:val="left"/>
      <w:pPr>
        <w:ind w:left="4320" w:hanging="360"/>
      </w:pPr>
      <w:rPr>
        <w:rFonts w:ascii="Wingdings" w:hAnsi="Wingdings" w:hint="default"/>
      </w:rPr>
    </w:lvl>
    <w:lvl w:ilvl="6" w:tplc="325C5B72">
      <w:start w:val="1"/>
      <w:numFmt w:val="bullet"/>
      <w:lvlText w:val=""/>
      <w:lvlJc w:val="left"/>
      <w:pPr>
        <w:ind w:left="5040" w:hanging="360"/>
      </w:pPr>
      <w:rPr>
        <w:rFonts w:ascii="Symbol" w:hAnsi="Symbol" w:hint="default"/>
      </w:rPr>
    </w:lvl>
    <w:lvl w:ilvl="7" w:tplc="AB5C8C8A">
      <w:start w:val="1"/>
      <w:numFmt w:val="bullet"/>
      <w:lvlText w:val="o"/>
      <w:lvlJc w:val="left"/>
      <w:pPr>
        <w:ind w:left="5760" w:hanging="360"/>
      </w:pPr>
      <w:rPr>
        <w:rFonts w:ascii="Courier New" w:hAnsi="Courier New" w:hint="default"/>
      </w:rPr>
    </w:lvl>
    <w:lvl w:ilvl="8" w:tplc="06506690">
      <w:start w:val="1"/>
      <w:numFmt w:val="bullet"/>
      <w:lvlText w:val=""/>
      <w:lvlJc w:val="left"/>
      <w:pPr>
        <w:ind w:left="6480" w:hanging="360"/>
      </w:pPr>
      <w:rPr>
        <w:rFonts w:ascii="Wingdings" w:hAnsi="Wingdings" w:hint="default"/>
      </w:rPr>
    </w:lvl>
  </w:abstractNum>
  <w:abstractNum w:abstractNumId="37" w15:restartNumberingAfterBreak="0">
    <w:nsid w:val="624A0E7D"/>
    <w:multiLevelType w:val="hybridMultilevel"/>
    <w:tmpl w:val="A0EE36A0"/>
    <w:lvl w:ilvl="0" w:tplc="09B8220A">
      <w:start w:val="1"/>
      <w:numFmt w:val="bullet"/>
      <w:lvlText w:val=""/>
      <w:lvlJc w:val="left"/>
      <w:pPr>
        <w:ind w:left="720" w:hanging="360"/>
      </w:pPr>
      <w:rPr>
        <w:rFonts w:ascii="Symbol" w:hAnsi="Symbol" w:hint="default"/>
      </w:rPr>
    </w:lvl>
    <w:lvl w:ilvl="1" w:tplc="45EE2BC4">
      <w:start w:val="1"/>
      <w:numFmt w:val="bullet"/>
      <w:lvlText w:val="o"/>
      <w:lvlJc w:val="left"/>
      <w:pPr>
        <w:ind w:left="1440" w:hanging="360"/>
      </w:pPr>
      <w:rPr>
        <w:rFonts w:ascii="Courier New" w:hAnsi="Courier New" w:hint="default"/>
      </w:rPr>
    </w:lvl>
    <w:lvl w:ilvl="2" w:tplc="73840A28">
      <w:start w:val="1"/>
      <w:numFmt w:val="bullet"/>
      <w:lvlText w:val=""/>
      <w:lvlJc w:val="left"/>
      <w:pPr>
        <w:ind w:left="2160" w:hanging="360"/>
      </w:pPr>
      <w:rPr>
        <w:rFonts w:ascii="Wingdings" w:hAnsi="Wingdings" w:hint="default"/>
      </w:rPr>
    </w:lvl>
    <w:lvl w:ilvl="3" w:tplc="FF4EF464">
      <w:start w:val="1"/>
      <w:numFmt w:val="bullet"/>
      <w:lvlText w:val=""/>
      <w:lvlJc w:val="left"/>
      <w:pPr>
        <w:ind w:left="2880" w:hanging="360"/>
      </w:pPr>
      <w:rPr>
        <w:rFonts w:ascii="Symbol" w:hAnsi="Symbol" w:hint="default"/>
      </w:rPr>
    </w:lvl>
    <w:lvl w:ilvl="4" w:tplc="6A1E99EE">
      <w:start w:val="1"/>
      <w:numFmt w:val="bullet"/>
      <w:lvlText w:val="o"/>
      <w:lvlJc w:val="left"/>
      <w:pPr>
        <w:ind w:left="3600" w:hanging="360"/>
      </w:pPr>
      <w:rPr>
        <w:rFonts w:ascii="Courier New" w:hAnsi="Courier New" w:hint="default"/>
      </w:rPr>
    </w:lvl>
    <w:lvl w:ilvl="5" w:tplc="CF7C3C62">
      <w:start w:val="1"/>
      <w:numFmt w:val="bullet"/>
      <w:lvlText w:val=""/>
      <w:lvlJc w:val="left"/>
      <w:pPr>
        <w:ind w:left="4320" w:hanging="360"/>
      </w:pPr>
      <w:rPr>
        <w:rFonts w:ascii="Wingdings" w:hAnsi="Wingdings" w:hint="default"/>
      </w:rPr>
    </w:lvl>
    <w:lvl w:ilvl="6" w:tplc="08866332">
      <w:start w:val="1"/>
      <w:numFmt w:val="bullet"/>
      <w:lvlText w:val=""/>
      <w:lvlJc w:val="left"/>
      <w:pPr>
        <w:ind w:left="5040" w:hanging="360"/>
      </w:pPr>
      <w:rPr>
        <w:rFonts w:ascii="Symbol" w:hAnsi="Symbol" w:hint="default"/>
      </w:rPr>
    </w:lvl>
    <w:lvl w:ilvl="7" w:tplc="CAEE882E">
      <w:start w:val="1"/>
      <w:numFmt w:val="bullet"/>
      <w:lvlText w:val="o"/>
      <w:lvlJc w:val="left"/>
      <w:pPr>
        <w:ind w:left="5760" w:hanging="360"/>
      </w:pPr>
      <w:rPr>
        <w:rFonts w:ascii="Courier New" w:hAnsi="Courier New" w:hint="default"/>
      </w:rPr>
    </w:lvl>
    <w:lvl w:ilvl="8" w:tplc="DFD8DE96">
      <w:start w:val="1"/>
      <w:numFmt w:val="bullet"/>
      <w:lvlText w:val=""/>
      <w:lvlJc w:val="left"/>
      <w:pPr>
        <w:ind w:left="6480" w:hanging="360"/>
      </w:pPr>
      <w:rPr>
        <w:rFonts w:ascii="Wingdings" w:hAnsi="Wingdings" w:hint="default"/>
      </w:rPr>
    </w:lvl>
  </w:abstractNum>
  <w:abstractNum w:abstractNumId="38" w15:restartNumberingAfterBreak="0">
    <w:nsid w:val="62E422A6"/>
    <w:multiLevelType w:val="hybridMultilevel"/>
    <w:tmpl w:val="D854CCAE"/>
    <w:lvl w:ilvl="0" w:tplc="04370001">
      <w:start w:val="1"/>
      <w:numFmt w:val="bullet"/>
      <w:lvlText w:val=""/>
      <w:lvlJc w:val="left"/>
      <w:pPr>
        <w:ind w:left="763" w:hanging="360"/>
      </w:pPr>
      <w:rPr>
        <w:rFonts w:ascii="Symbol" w:hAnsi="Symbol" w:hint="default"/>
      </w:rPr>
    </w:lvl>
    <w:lvl w:ilvl="1" w:tplc="04370003" w:tentative="1">
      <w:start w:val="1"/>
      <w:numFmt w:val="bullet"/>
      <w:lvlText w:val="o"/>
      <w:lvlJc w:val="left"/>
      <w:pPr>
        <w:ind w:left="1483" w:hanging="360"/>
      </w:pPr>
      <w:rPr>
        <w:rFonts w:ascii="Courier New" w:hAnsi="Courier New" w:cs="Courier New" w:hint="default"/>
      </w:rPr>
    </w:lvl>
    <w:lvl w:ilvl="2" w:tplc="04370005" w:tentative="1">
      <w:start w:val="1"/>
      <w:numFmt w:val="bullet"/>
      <w:lvlText w:val=""/>
      <w:lvlJc w:val="left"/>
      <w:pPr>
        <w:ind w:left="2203" w:hanging="360"/>
      </w:pPr>
      <w:rPr>
        <w:rFonts w:ascii="Wingdings" w:hAnsi="Wingdings" w:hint="default"/>
      </w:rPr>
    </w:lvl>
    <w:lvl w:ilvl="3" w:tplc="04370001" w:tentative="1">
      <w:start w:val="1"/>
      <w:numFmt w:val="bullet"/>
      <w:lvlText w:val=""/>
      <w:lvlJc w:val="left"/>
      <w:pPr>
        <w:ind w:left="2923" w:hanging="360"/>
      </w:pPr>
      <w:rPr>
        <w:rFonts w:ascii="Symbol" w:hAnsi="Symbol" w:hint="default"/>
      </w:rPr>
    </w:lvl>
    <w:lvl w:ilvl="4" w:tplc="04370003" w:tentative="1">
      <w:start w:val="1"/>
      <w:numFmt w:val="bullet"/>
      <w:lvlText w:val="o"/>
      <w:lvlJc w:val="left"/>
      <w:pPr>
        <w:ind w:left="3643" w:hanging="360"/>
      </w:pPr>
      <w:rPr>
        <w:rFonts w:ascii="Courier New" w:hAnsi="Courier New" w:cs="Courier New" w:hint="default"/>
      </w:rPr>
    </w:lvl>
    <w:lvl w:ilvl="5" w:tplc="04370005" w:tentative="1">
      <w:start w:val="1"/>
      <w:numFmt w:val="bullet"/>
      <w:lvlText w:val=""/>
      <w:lvlJc w:val="left"/>
      <w:pPr>
        <w:ind w:left="4363" w:hanging="360"/>
      </w:pPr>
      <w:rPr>
        <w:rFonts w:ascii="Wingdings" w:hAnsi="Wingdings" w:hint="default"/>
      </w:rPr>
    </w:lvl>
    <w:lvl w:ilvl="6" w:tplc="04370001" w:tentative="1">
      <w:start w:val="1"/>
      <w:numFmt w:val="bullet"/>
      <w:lvlText w:val=""/>
      <w:lvlJc w:val="left"/>
      <w:pPr>
        <w:ind w:left="5083" w:hanging="360"/>
      </w:pPr>
      <w:rPr>
        <w:rFonts w:ascii="Symbol" w:hAnsi="Symbol" w:hint="default"/>
      </w:rPr>
    </w:lvl>
    <w:lvl w:ilvl="7" w:tplc="04370003" w:tentative="1">
      <w:start w:val="1"/>
      <w:numFmt w:val="bullet"/>
      <w:lvlText w:val="o"/>
      <w:lvlJc w:val="left"/>
      <w:pPr>
        <w:ind w:left="5803" w:hanging="360"/>
      </w:pPr>
      <w:rPr>
        <w:rFonts w:ascii="Courier New" w:hAnsi="Courier New" w:cs="Courier New" w:hint="default"/>
      </w:rPr>
    </w:lvl>
    <w:lvl w:ilvl="8" w:tplc="04370005" w:tentative="1">
      <w:start w:val="1"/>
      <w:numFmt w:val="bullet"/>
      <w:lvlText w:val=""/>
      <w:lvlJc w:val="left"/>
      <w:pPr>
        <w:ind w:left="6523" w:hanging="360"/>
      </w:pPr>
      <w:rPr>
        <w:rFonts w:ascii="Wingdings" w:hAnsi="Wingdings" w:hint="default"/>
      </w:rPr>
    </w:lvl>
  </w:abstractNum>
  <w:abstractNum w:abstractNumId="39" w15:restartNumberingAfterBreak="0">
    <w:nsid w:val="6332BE07"/>
    <w:multiLevelType w:val="hybridMultilevel"/>
    <w:tmpl w:val="C248C7CA"/>
    <w:lvl w:ilvl="0" w:tplc="26DC38CE">
      <w:start w:val="1"/>
      <w:numFmt w:val="bullet"/>
      <w:lvlText w:val="·"/>
      <w:lvlJc w:val="left"/>
      <w:pPr>
        <w:ind w:left="720" w:hanging="360"/>
      </w:pPr>
      <w:rPr>
        <w:rFonts w:ascii="Symbol" w:hAnsi="Symbol" w:hint="default"/>
      </w:rPr>
    </w:lvl>
    <w:lvl w:ilvl="1" w:tplc="9C4A536E">
      <w:start w:val="1"/>
      <w:numFmt w:val="bullet"/>
      <w:lvlText w:val="o"/>
      <w:lvlJc w:val="left"/>
      <w:pPr>
        <w:ind w:left="1440" w:hanging="360"/>
      </w:pPr>
      <w:rPr>
        <w:rFonts w:ascii="Courier New" w:hAnsi="Courier New" w:hint="default"/>
      </w:rPr>
    </w:lvl>
    <w:lvl w:ilvl="2" w:tplc="3E5E277E">
      <w:start w:val="1"/>
      <w:numFmt w:val="bullet"/>
      <w:lvlText w:val=""/>
      <w:lvlJc w:val="left"/>
      <w:pPr>
        <w:ind w:left="2160" w:hanging="360"/>
      </w:pPr>
      <w:rPr>
        <w:rFonts w:ascii="Wingdings" w:hAnsi="Wingdings" w:hint="default"/>
      </w:rPr>
    </w:lvl>
    <w:lvl w:ilvl="3" w:tplc="66788112">
      <w:start w:val="1"/>
      <w:numFmt w:val="bullet"/>
      <w:lvlText w:val=""/>
      <w:lvlJc w:val="left"/>
      <w:pPr>
        <w:ind w:left="2880" w:hanging="360"/>
      </w:pPr>
      <w:rPr>
        <w:rFonts w:ascii="Symbol" w:hAnsi="Symbol" w:hint="default"/>
      </w:rPr>
    </w:lvl>
    <w:lvl w:ilvl="4" w:tplc="12EEAD54">
      <w:start w:val="1"/>
      <w:numFmt w:val="bullet"/>
      <w:lvlText w:val="o"/>
      <w:lvlJc w:val="left"/>
      <w:pPr>
        <w:ind w:left="3600" w:hanging="360"/>
      </w:pPr>
      <w:rPr>
        <w:rFonts w:ascii="Courier New" w:hAnsi="Courier New" w:hint="default"/>
      </w:rPr>
    </w:lvl>
    <w:lvl w:ilvl="5" w:tplc="F92CA326">
      <w:start w:val="1"/>
      <w:numFmt w:val="bullet"/>
      <w:lvlText w:val=""/>
      <w:lvlJc w:val="left"/>
      <w:pPr>
        <w:ind w:left="4320" w:hanging="360"/>
      </w:pPr>
      <w:rPr>
        <w:rFonts w:ascii="Wingdings" w:hAnsi="Wingdings" w:hint="default"/>
      </w:rPr>
    </w:lvl>
    <w:lvl w:ilvl="6" w:tplc="6666C9E4">
      <w:start w:val="1"/>
      <w:numFmt w:val="bullet"/>
      <w:lvlText w:val=""/>
      <w:lvlJc w:val="left"/>
      <w:pPr>
        <w:ind w:left="5040" w:hanging="360"/>
      </w:pPr>
      <w:rPr>
        <w:rFonts w:ascii="Symbol" w:hAnsi="Symbol" w:hint="default"/>
      </w:rPr>
    </w:lvl>
    <w:lvl w:ilvl="7" w:tplc="BF2EBE70">
      <w:start w:val="1"/>
      <w:numFmt w:val="bullet"/>
      <w:lvlText w:val="o"/>
      <w:lvlJc w:val="left"/>
      <w:pPr>
        <w:ind w:left="5760" w:hanging="360"/>
      </w:pPr>
      <w:rPr>
        <w:rFonts w:ascii="Courier New" w:hAnsi="Courier New" w:hint="default"/>
      </w:rPr>
    </w:lvl>
    <w:lvl w:ilvl="8" w:tplc="827C6346">
      <w:start w:val="1"/>
      <w:numFmt w:val="bullet"/>
      <w:lvlText w:val=""/>
      <w:lvlJc w:val="left"/>
      <w:pPr>
        <w:ind w:left="6480" w:hanging="360"/>
      </w:pPr>
      <w:rPr>
        <w:rFonts w:ascii="Wingdings" w:hAnsi="Wingdings" w:hint="default"/>
      </w:rPr>
    </w:lvl>
  </w:abstractNum>
  <w:abstractNum w:abstractNumId="40" w15:restartNumberingAfterBreak="0">
    <w:nsid w:val="633F9A69"/>
    <w:multiLevelType w:val="hybridMultilevel"/>
    <w:tmpl w:val="622CC3B0"/>
    <w:lvl w:ilvl="0" w:tplc="BDAAAF78">
      <w:start w:val="1"/>
      <w:numFmt w:val="bullet"/>
      <w:lvlText w:val=""/>
      <w:lvlJc w:val="left"/>
      <w:pPr>
        <w:ind w:left="720" w:hanging="360"/>
      </w:pPr>
      <w:rPr>
        <w:rFonts w:ascii="Symbol" w:hAnsi="Symbol" w:hint="default"/>
      </w:rPr>
    </w:lvl>
    <w:lvl w:ilvl="1" w:tplc="1C5EA8B2">
      <w:start w:val="1"/>
      <w:numFmt w:val="bullet"/>
      <w:lvlText w:val="o"/>
      <w:lvlJc w:val="left"/>
      <w:pPr>
        <w:ind w:left="1440" w:hanging="360"/>
      </w:pPr>
      <w:rPr>
        <w:rFonts w:ascii="Courier New" w:hAnsi="Courier New" w:hint="default"/>
      </w:rPr>
    </w:lvl>
    <w:lvl w:ilvl="2" w:tplc="301607B0">
      <w:start w:val="1"/>
      <w:numFmt w:val="bullet"/>
      <w:lvlText w:val=""/>
      <w:lvlJc w:val="left"/>
      <w:pPr>
        <w:ind w:left="2160" w:hanging="360"/>
      </w:pPr>
      <w:rPr>
        <w:rFonts w:ascii="Wingdings" w:hAnsi="Wingdings" w:hint="default"/>
      </w:rPr>
    </w:lvl>
    <w:lvl w:ilvl="3" w:tplc="50A66126">
      <w:start w:val="1"/>
      <w:numFmt w:val="bullet"/>
      <w:lvlText w:val=""/>
      <w:lvlJc w:val="left"/>
      <w:pPr>
        <w:ind w:left="2880" w:hanging="360"/>
      </w:pPr>
      <w:rPr>
        <w:rFonts w:ascii="Symbol" w:hAnsi="Symbol" w:hint="default"/>
      </w:rPr>
    </w:lvl>
    <w:lvl w:ilvl="4" w:tplc="7772B640">
      <w:start w:val="1"/>
      <w:numFmt w:val="bullet"/>
      <w:lvlText w:val="o"/>
      <w:lvlJc w:val="left"/>
      <w:pPr>
        <w:ind w:left="3600" w:hanging="360"/>
      </w:pPr>
      <w:rPr>
        <w:rFonts w:ascii="Courier New" w:hAnsi="Courier New" w:hint="default"/>
      </w:rPr>
    </w:lvl>
    <w:lvl w:ilvl="5" w:tplc="43744958">
      <w:start w:val="1"/>
      <w:numFmt w:val="bullet"/>
      <w:lvlText w:val=""/>
      <w:lvlJc w:val="left"/>
      <w:pPr>
        <w:ind w:left="4320" w:hanging="360"/>
      </w:pPr>
      <w:rPr>
        <w:rFonts w:ascii="Wingdings" w:hAnsi="Wingdings" w:hint="default"/>
      </w:rPr>
    </w:lvl>
    <w:lvl w:ilvl="6" w:tplc="3A9AAC30">
      <w:start w:val="1"/>
      <w:numFmt w:val="bullet"/>
      <w:lvlText w:val=""/>
      <w:lvlJc w:val="left"/>
      <w:pPr>
        <w:ind w:left="5040" w:hanging="360"/>
      </w:pPr>
      <w:rPr>
        <w:rFonts w:ascii="Symbol" w:hAnsi="Symbol" w:hint="default"/>
      </w:rPr>
    </w:lvl>
    <w:lvl w:ilvl="7" w:tplc="51104388">
      <w:start w:val="1"/>
      <w:numFmt w:val="bullet"/>
      <w:lvlText w:val="o"/>
      <w:lvlJc w:val="left"/>
      <w:pPr>
        <w:ind w:left="5760" w:hanging="360"/>
      </w:pPr>
      <w:rPr>
        <w:rFonts w:ascii="Courier New" w:hAnsi="Courier New" w:hint="default"/>
      </w:rPr>
    </w:lvl>
    <w:lvl w:ilvl="8" w:tplc="19ECB1EA">
      <w:start w:val="1"/>
      <w:numFmt w:val="bullet"/>
      <w:lvlText w:val=""/>
      <w:lvlJc w:val="left"/>
      <w:pPr>
        <w:ind w:left="6480" w:hanging="360"/>
      </w:pPr>
      <w:rPr>
        <w:rFonts w:ascii="Wingdings" w:hAnsi="Wingdings" w:hint="default"/>
      </w:rPr>
    </w:lvl>
  </w:abstractNum>
  <w:abstractNum w:abstractNumId="41" w15:restartNumberingAfterBreak="0">
    <w:nsid w:val="67B0EC04"/>
    <w:multiLevelType w:val="hybridMultilevel"/>
    <w:tmpl w:val="E6DE6210"/>
    <w:lvl w:ilvl="0" w:tplc="65FA9D74">
      <w:start w:val="1"/>
      <w:numFmt w:val="bullet"/>
      <w:lvlText w:val=""/>
      <w:lvlJc w:val="left"/>
      <w:pPr>
        <w:ind w:left="720" w:hanging="360"/>
      </w:pPr>
      <w:rPr>
        <w:rFonts w:ascii="Symbol" w:hAnsi="Symbol" w:hint="default"/>
      </w:rPr>
    </w:lvl>
    <w:lvl w:ilvl="1" w:tplc="E3408DEC">
      <w:start w:val="1"/>
      <w:numFmt w:val="bullet"/>
      <w:lvlText w:val="o"/>
      <w:lvlJc w:val="left"/>
      <w:pPr>
        <w:ind w:left="1440" w:hanging="360"/>
      </w:pPr>
      <w:rPr>
        <w:rFonts w:ascii="Courier New" w:hAnsi="Courier New" w:hint="default"/>
      </w:rPr>
    </w:lvl>
    <w:lvl w:ilvl="2" w:tplc="082AB2A4">
      <w:start w:val="1"/>
      <w:numFmt w:val="bullet"/>
      <w:lvlText w:val=""/>
      <w:lvlJc w:val="left"/>
      <w:pPr>
        <w:ind w:left="2160" w:hanging="360"/>
      </w:pPr>
      <w:rPr>
        <w:rFonts w:ascii="Wingdings" w:hAnsi="Wingdings" w:hint="default"/>
      </w:rPr>
    </w:lvl>
    <w:lvl w:ilvl="3" w:tplc="D40458A0">
      <w:start w:val="1"/>
      <w:numFmt w:val="bullet"/>
      <w:lvlText w:val=""/>
      <w:lvlJc w:val="left"/>
      <w:pPr>
        <w:ind w:left="2880" w:hanging="360"/>
      </w:pPr>
      <w:rPr>
        <w:rFonts w:ascii="Symbol" w:hAnsi="Symbol" w:hint="default"/>
      </w:rPr>
    </w:lvl>
    <w:lvl w:ilvl="4" w:tplc="57E08BBA">
      <w:start w:val="1"/>
      <w:numFmt w:val="bullet"/>
      <w:lvlText w:val="o"/>
      <w:lvlJc w:val="left"/>
      <w:pPr>
        <w:ind w:left="3600" w:hanging="360"/>
      </w:pPr>
      <w:rPr>
        <w:rFonts w:ascii="Courier New" w:hAnsi="Courier New" w:hint="default"/>
      </w:rPr>
    </w:lvl>
    <w:lvl w:ilvl="5" w:tplc="D5107298">
      <w:start w:val="1"/>
      <w:numFmt w:val="bullet"/>
      <w:lvlText w:val=""/>
      <w:lvlJc w:val="left"/>
      <w:pPr>
        <w:ind w:left="4320" w:hanging="360"/>
      </w:pPr>
      <w:rPr>
        <w:rFonts w:ascii="Wingdings" w:hAnsi="Wingdings" w:hint="default"/>
      </w:rPr>
    </w:lvl>
    <w:lvl w:ilvl="6" w:tplc="B8CC1254">
      <w:start w:val="1"/>
      <w:numFmt w:val="bullet"/>
      <w:lvlText w:val=""/>
      <w:lvlJc w:val="left"/>
      <w:pPr>
        <w:ind w:left="5040" w:hanging="360"/>
      </w:pPr>
      <w:rPr>
        <w:rFonts w:ascii="Symbol" w:hAnsi="Symbol" w:hint="default"/>
      </w:rPr>
    </w:lvl>
    <w:lvl w:ilvl="7" w:tplc="6166FFCA">
      <w:start w:val="1"/>
      <w:numFmt w:val="bullet"/>
      <w:lvlText w:val="o"/>
      <w:lvlJc w:val="left"/>
      <w:pPr>
        <w:ind w:left="5760" w:hanging="360"/>
      </w:pPr>
      <w:rPr>
        <w:rFonts w:ascii="Courier New" w:hAnsi="Courier New" w:hint="default"/>
      </w:rPr>
    </w:lvl>
    <w:lvl w:ilvl="8" w:tplc="8F16C2D4">
      <w:start w:val="1"/>
      <w:numFmt w:val="bullet"/>
      <w:lvlText w:val=""/>
      <w:lvlJc w:val="left"/>
      <w:pPr>
        <w:ind w:left="6480" w:hanging="360"/>
      </w:pPr>
      <w:rPr>
        <w:rFonts w:ascii="Wingdings" w:hAnsi="Wingdings" w:hint="default"/>
      </w:rPr>
    </w:lvl>
  </w:abstractNum>
  <w:abstractNum w:abstractNumId="42" w15:restartNumberingAfterBreak="0">
    <w:nsid w:val="6AB15F2B"/>
    <w:multiLevelType w:val="hybridMultilevel"/>
    <w:tmpl w:val="7C7ADEEA"/>
    <w:lvl w:ilvl="0" w:tplc="04370001">
      <w:start w:val="1"/>
      <w:numFmt w:val="bullet"/>
      <w:lvlText w:val=""/>
      <w:lvlJc w:val="left"/>
      <w:pPr>
        <w:ind w:left="720" w:hanging="360"/>
      </w:pPr>
      <w:rPr>
        <w:rFonts w:ascii="Symbol" w:hAnsi="Symbol" w:hint="default"/>
      </w:rPr>
    </w:lvl>
    <w:lvl w:ilvl="1" w:tplc="6A70D260">
      <w:start w:val="1"/>
      <w:numFmt w:val="bullet"/>
      <w:lvlText w:val="o"/>
      <w:lvlJc w:val="left"/>
      <w:pPr>
        <w:ind w:left="1440" w:hanging="360"/>
      </w:pPr>
      <w:rPr>
        <w:rFonts w:ascii="Courier New" w:hAnsi="Courier New" w:hint="default"/>
      </w:rPr>
    </w:lvl>
    <w:lvl w:ilvl="2" w:tplc="44E438B0">
      <w:start w:val="1"/>
      <w:numFmt w:val="bullet"/>
      <w:lvlText w:val=""/>
      <w:lvlJc w:val="left"/>
      <w:pPr>
        <w:ind w:left="2160" w:hanging="360"/>
      </w:pPr>
      <w:rPr>
        <w:rFonts w:ascii="Wingdings" w:hAnsi="Wingdings" w:hint="default"/>
      </w:rPr>
    </w:lvl>
    <w:lvl w:ilvl="3" w:tplc="209A3472">
      <w:start w:val="1"/>
      <w:numFmt w:val="bullet"/>
      <w:lvlText w:val=""/>
      <w:lvlJc w:val="left"/>
      <w:pPr>
        <w:ind w:left="2880" w:hanging="360"/>
      </w:pPr>
      <w:rPr>
        <w:rFonts w:ascii="Symbol" w:hAnsi="Symbol" w:hint="default"/>
      </w:rPr>
    </w:lvl>
    <w:lvl w:ilvl="4" w:tplc="6CB25518">
      <w:start w:val="1"/>
      <w:numFmt w:val="bullet"/>
      <w:lvlText w:val="o"/>
      <w:lvlJc w:val="left"/>
      <w:pPr>
        <w:ind w:left="3600" w:hanging="360"/>
      </w:pPr>
      <w:rPr>
        <w:rFonts w:ascii="Courier New" w:hAnsi="Courier New" w:hint="default"/>
      </w:rPr>
    </w:lvl>
    <w:lvl w:ilvl="5" w:tplc="CC4E644C">
      <w:start w:val="1"/>
      <w:numFmt w:val="bullet"/>
      <w:lvlText w:val=""/>
      <w:lvlJc w:val="left"/>
      <w:pPr>
        <w:ind w:left="4320" w:hanging="360"/>
      </w:pPr>
      <w:rPr>
        <w:rFonts w:ascii="Wingdings" w:hAnsi="Wingdings" w:hint="default"/>
      </w:rPr>
    </w:lvl>
    <w:lvl w:ilvl="6" w:tplc="0EE4AAA4">
      <w:start w:val="1"/>
      <w:numFmt w:val="bullet"/>
      <w:lvlText w:val=""/>
      <w:lvlJc w:val="left"/>
      <w:pPr>
        <w:ind w:left="5040" w:hanging="360"/>
      </w:pPr>
      <w:rPr>
        <w:rFonts w:ascii="Symbol" w:hAnsi="Symbol" w:hint="default"/>
      </w:rPr>
    </w:lvl>
    <w:lvl w:ilvl="7" w:tplc="D0862D56">
      <w:start w:val="1"/>
      <w:numFmt w:val="bullet"/>
      <w:lvlText w:val="o"/>
      <w:lvlJc w:val="left"/>
      <w:pPr>
        <w:ind w:left="5760" w:hanging="360"/>
      </w:pPr>
      <w:rPr>
        <w:rFonts w:ascii="Courier New" w:hAnsi="Courier New" w:hint="default"/>
      </w:rPr>
    </w:lvl>
    <w:lvl w:ilvl="8" w:tplc="AE903D12">
      <w:start w:val="1"/>
      <w:numFmt w:val="bullet"/>
      <w:lvlText w:val=""/>
      <w:lvlJc w:val="left"/>
      <w:pPr>
        <w:ind w:left="6480" w:hanging="360"/>
      </w:pPr>
      <w:rPr>
        <w:rFonts w:ascii="Wingdings" w:hAnsi="Wingdings" w:hint="default"/>
      </w:rPr>
    </w:lvl>
  </w:abstractNum>
  <w:abstractNum w:abstractNumId="43" w15:restartNumberingAfterBreak="0">
    <w:nsid w:val="6C1E9790"/>
    <w:multiLevelType w:val="hybridMultilevel"/>
    <w:tmpl w:val="3F9E0654"/>
    <w:lvl w:ilvl="0" w:tplc="328C9C02">
      <w:start w:val="1"/>
      <w:numFmt w:val="decimal"/>
      <w:lvlText w:val="%1."/>
      <w:lvlJc w:val="left"/>
      <w:pPr>
        <w:ind w:left="720" w:hanging="360"/>
      </w:pPr>
    </w:lvl>
    <w:lvl w:ilvl="1" w:tplc="684A803C">
      <w:start w:val="1"/>
      <w:numFmt w:val="lowerLetter"/>
      <w:lvlText w:val="%2."/>
      <w:lvlJc w:val="left"/>
      <w:pPr>
        <w:ind w:left="1440" w:hanging="360"/>
      </w:pPr>
    </w:lvl>
    <w:lvl w:ilvl="2" w:tplc="F760AAC0">
      <w:start w:val="1"/>
      <w:numFmt w:val="lowerRoman"/>
      <w:lvlText w:val="%3."/>
      <w:lvlJc w:val="right"/>
      <w:pPr>
        <w:ind w:left="2160" w:hanging="180"/>
      </w:pPr>
    </w:lvl>
    <w:lvl w:ilvl="3" w:tplc="2682C2BE">
      <w:start w:val="1"/>
      <w:numFmt w:val="decimal"/>
      <w:lvlText w:val="%4."/>
      <w:lvlJc w:val="left"/>
      <w:pPr>
        <w:ind w:left="2880" w:hanging="360"/>
      </w:pPr>
    </w:lvl>
    <w:lvl w:ilvl="4" w:tplc="9586B390">
      <w:start w:val="1"/>
      <w:numFmt w:val="lowerLetter"/>
      <w:lvlText w:val="%5."/>
      <w:lvlJc w:val="left"/>
      <w:pPr>
        <w:ind w:left="3600" w:hanging="360"/>
      </w:pPr>
    </w:lvl>
    <w:lvl w:ilvl="5" w:tplc="362487F6">
      <w:start w:val="1"/>
      <w:numFmt w:val="lowerRoman"/>
      <w:lvlText w:val="%6."/>
      <w:lvlJc w:val="right"/>
      <w:pPr>
        <w:ind w:left="4320" w:hanging="180"/>
      </w:pPr>
    </w:lvl>
    <w:lvl w:ilvl="6" w:tplc="5E5EC7AC">
      <w:start w:val="1"/>
      <w:numFmt w:val="decimal"/>
      <w:lvlText w:val="%7."/>
      <w:lvlJc w:val="left"/>
      <w:pPr>
        <w:ind w:left="5040" w:hanging="360"/>
      </w:pPr>
    </w:lvl>
    <w:lvl w:ilvl="7" w:tplc="CFCA0606">
      <w:start w:val="1"/>
      <w:numFmt w:val="lowerLetter"/>
      <w:lvlText w:val="%8."/>
      <w:lvlJc w:val="left"/>
      <w:pPr>
        <w:ind w:left="5760" w:hanging="360"/>
      </w:pPr>
    </w:lvl>
    <w:lvl w:ilvl="8" w:tplc="684C8AC2">
      <w:start w:val="1"/>
      <w:numFmt w:val="lowerRoman"/>
      <w:lvlText w:val="%9."/>
      <w:lvlJc w:val="right"/>
      <w:pPr>
        <w:ind w:left="6480" w:hanging="180"/>
      </w:pPr>
    </w:lvl>
  </w:abstractNum>
  <w:abstractNum w:abstractNumId="44" w15:restartNumberingAfterBreak="0">
    <w:nsid w:val="6C49EF8C"/>
    <w:multiLevelType w:val="hybridMultilevel"/>
    <w:tmpl w:val="B9B61CE0"/>
    <w:lvl w:ilvl="0" w:tplc="3B10341C">
      <w:start w:val="1"/>
      <w:numFmt w:val="decimal"/>
      <w:lvlText w:val="%1."/>
      <w:lvlJc w:val="left"/>
      <w:pPr>
        <w:ind w:left="720" w:hanging="360"/>
      </w:pPr>
    </w:lvl>
    <w:lvl w:ilvl="1" w:tplc="870AF01A">
      <w:start w:val="1"/>
      <w:numFmt w:val="lowerLetter"/>
      <w:lvlText w:val="%2."/>
      <w:lvlJc w:val="left"/>
      <w:pPr>
        <w:ind w:left="1440" w:hanging="360"/>
      </w:pPr>
    </w:lvl>
    <w:lvl w:ilvl="2" w:tplc="D0AE322C">
      <w:start w:val="1"/>
      <w:numFmt w:val="lowerRoman"/>
      <w:lvlText w:val="%3."/>
      <w:lvlJc w:val="right"/>
      <w:pPr>
        <w:ind w:left="2160" w:hanging="180"/>
      </w:pPr>
    </w:lvl>
    <w:lvl w:ilvl="3" w:tplc="35AA2AEC">
      <w:start w:val="1"/>
      <w:numFmt w:val="decimal"/>
      <w:lvlText w:val="%4."/>
      <w:lvlJc w:val="left"/>
      <w:pPr>
        <w:ind w:left="2880" w:hanging="360"/>
      </w:pPr>
    </w:lvl>
    <w:lvl w:ilvl="4" w:tplc="06AC5DC2">
      <w:start w:val="1"/>
      <w:numFmt w:val="lowerLetter"/>
      <w:lvlText w:val="%5."/>
      <w:lvlJc w:val="left"/>
      <w:pPr>
        <w:ind w:left="3600" w:hanging="360"/>
      </w:pPr>
    </w:lvl>
    <w:lvl w:ilvl="5" w:tplc="42AC2F4A">
      <w:start w:val="1"/>
      <w:numFmt w:val="lowerRoman"/>
      <w:lvlText w:val="%6."/>
      <w:lvlJc w:val="right"/>
      <w:pPr>
        <w:ind w:left="4320" w:hanging="180"/>
      </w:pPr>
    </w:lvl>
    <w:lvl w:ilvl="6" w:tplc="77963CC0">
      <w:start w:val="1"/>
      <w:numFmt w:val="decimal"/>
      <w:lvlText w:val="%7."/>
      <w:lvlJc w:val="left"/>
      <w:pPr>
        <w:ind w:left="5040" w:hanging="360"/>
      </w:pPr>
    </w:lvl>
    <w:lvl w:ilvl="7" w:tplc="E8DCD472">
      <w:start w:val="1"/>
      <w:numFmt w:val="lowerLetter"/>
      <w:lvlText w:val="%8."/>
      <w:lvlJc w:val="left"/>
      <w:pPr>
        <w:ind w:left="5760" w:hanging="360"/>
      </w:pPr>
    </w:lvl>
    <w:lvl w:ilvl="8" w:tplc="D856D6D6">
      <w:start w:val="1"/>
      <w:numFmt w:val="lowerRoman"/>
      <w:lvlText w:val="%9."/>
      <w:lvlJc w:val="right"/>
      <w:pPr>
        <w:ind w:left="6480" w:hanging="180"/>
      </w:pPr>
    </w:lvl>
  </w:abstractNum>
  <w:abstractNum w:abstractNumId="45" w15:restartNumberingAfterBreak="0">
    <w:nsid w:val="716E71BF"/>
    <w:multiLevelType w:val="hybridMultilevel"/>
    <w:tmpl w:val="84BCB438"/>
    <w:lvl w:ilvl="0" w:tplc="407C6354">
      <w:start w:val="1"/>
      <w:numFmt w:val="bullet"/>
      <w:lvlText w:val="·"/>
      <w:lvlJc w:val="left"/>
      <w:pPr>
        <w:ind w:left="720" w:hanging="360"/>
      </w:pPr>
      <w:rPr>
        <w:rFonts w:ascii="Symbol" w:hAnsi="Symbol" w:hint="default"/>
      </w:rPr>
    </w:lvl>
    <w:lvl w:ilvl="1" w:tplc="09DE0A6C">
      <w:start w:val="1"/>
      <w:numFmt w:val="bullet"/>
      <w:lvlText w:val="o"/>
      <w:lvlJc w:val="left"/>
      <w:pPr>
        <w:ind w:left="1440" w:hanging="360"/>
      </w:pPr>
      <w:rPr>
        <w:rFonts w:ascii="Courier New" w:hAnsi="Courier New" w:hint="default"/>
      </w:rPr>
    </w:lvl>
    <w:lvl w:ilvl="2" w:tplc="39D4CFDA">
      <w:start w:val="1"/>
      <w:numFmt w:val="bullet"/>
      <w:lvlText w:val=""/>
      <w:lvlJc w:val="left"/>
      <w:pPr>
        <w:ind w:left="2160" w:hanging="360"/>
      </w:pPr>
      <w:rPr>
        <w:rFonts w:ascii="Wingdings" w:hAnsi="Wingdings" w:hint="default"/>
      </w:rPr>
    </w:lvl>
    <w:lvl w:ilvl="3" w:tplc="80F0F450">
      <w:start w:val="1"/>
      <w:numFmt w:val="bullet"/>
      <w:lvlText w:val=""/>
      <w:lvlJc w:val="left"/>
      <w:pPr>
        <w:ind w:left="2880" w:hanging="360"/>
      </w:pPr>
      <w:rPr>
        <w:rFonts w:ascii="Symbol" w:hAnsi="Symbol" w:hint="default"/>
      </w:rPr>
    </w:lvl>
    <w:lvl w:ilvl="4" w:tplc="5984ABD0">
      <w:start w:val="1"/>
      <w:numFmt w:val="bullet"/>
      <w:lvlText w:val="o"/>
      <w:lvlJc w:val="left"/>
      <w:pPr>
        <w:ind w:left="3600" w:hanging="360"/>
      </w:pPr>
      <w:rPr>
        <w:rFonts w:ascii="Courier New" w:hAnsi="Courier New" w:hint="default"/>
      </w:rPr>
    </w:lvl>
    <w:lvl w:ilvl="5" w:tplc="F47E06A0">
      <w:start w:val="1"/>
      <w:numFmt w:val="bullet"/>
      <w:lvlText w:val=""/>
      <w:lvlJc w:val="left"/>
      <w:pPr>
        <w:ind w:left="4320" w:hanging="360"/>
      </w:pPr>
      <w:rPr>
        <w:rFonts w:ascii="Wingdings" w:hAnsi="Wingdings" w:hint="default"/>
      </w:rPr>
    </w:lvl>
    <w:lvl w:ilvl="6" w:tplc="A7144BDA">
      <w:start w:val="1"/>
      <w:numFmt w:val="bullet"/>
      <w:lvlText w:val=""/>
      <w:lvlJc w:val="left"/>
      <w:pPr>
        <w:ind w:left="5040" w:hanging="360"/>
      </w:pPr>
      <w:rPr>
        <w:rFonts w:ascii="Symbol" w:hAnsi="Symbol" w:hint="default"/>
      </w:rPr>
    </w:lvl>
    <w:lvl w:ilvl="7" w:tplc="499E878A">
      <w:start w:val="1"/>
      <w:numFmt w:val="bullet"/>
      <w:lvlText w:val="o"/>
      <w:lvlJc w:val="left"/>
      <w:pPr>
        <w:ind w:left="5760" w:hanging="360"/>
      </w:pPr>
      <w:rPr>
        <w:rFonts w:ascii="Courier New" w:hAnsi="Courier New" w:hint="default"/>
      </w:rPr>
    </w:lvl>
    <w:lvl w:ilvl="8" w:tplc="28CC8508">
      <w:start w:val="1"/>
      <w:numFmt w:val="bullet"/>
      <w:lvlText w:val=""/>
      <w:lvlJc w:val="left"/>
      <w:pPr>
        <w:ind w:left="6480" w:hanging="360"/>
      </w:pPr>
      <w:rPr>
        <w:rFonts w:ascii="Wingdings" w:hAnsi="Wingdings" w:hint="default"/>
      </w:rPr>
    </w:lvl>
  </w:abstractNum>
  <w:abstractNum w:abstractNumId="46" w15:restartNumberingAfterBreak="0">
    <w:nsid w:val="723DEB52"/>
    <w:multiLevelType w:val="hybridMultilevel"/>
    <w:tmpl w:val="8520B85A"/>
    <w:lvl w:ilvl="0" w:tplc="EF285CA4">
      <w:start w:val="1"/>
      <w:numFmt w:val="bullet"/>
      <w:lvlText w:val="·"/>
      <w:lvlJc w:val="left"/>
      <w:pPr>
        <w:ind w:left="720" w:hanging="360"/>
      </w:pPr>
      <w:rPr>
        <w:rFonts w:ascii="Symbol" w:hAnsi="Symbol" w:hint="default"/>
      </w:rPr>
    </w:lvl>
    <w:lvl w:ilvl="1" w:tplc="6A96885A">
      <w:start w:val="1"/>
      <w:numFmt w:val="bullet"/>
      <w:lvlText w:val="o"/>
      <w:lvlJc w:val="left"/>
      <w:pPr>
        <w:ind w:left="1440" w:hanging="360"/>
      </w:pPr>
      <w:rPr>
        <w:rFonts w:ascii="Courier New" w:hAnsi="Courier New" w:hint="default"/>
      </w:rPr>
    </w:lvl>
    <w:lvl w:ilvl="2" w:tplc="6700EF94">
      <w:start w:val="1"/>
      <w:numFmt w:val="bullet"/>
      <w:lvlText w:val=""/>
      <w:lvlJc w:val="left"/>
      <w:pPr>
        <w:ind w:left="2160" w:hanging="360"/>
      </w:pPr>
      <w:rPr>
        <w:rFonts w:ascii="Wingdings" w:hAnsi="Wingdings" w:hint="default"/>
      </w:rPr>
    </w:lvl>
    <w:lvl w:ilvl="3" w:tplc="82BE5524">
      <w:start w:val="1"/>
      <w:numFmt w:val="bullet"/>
      <w:lvlText w:val=""/>
      <w:lvlJc w:val="left"/>
      <w:pPr>
        <w:ind w:left="2880" w:hanging="360"/>
      </w:pPr>
      <w:rPr>
        <w:rFonts w:ascii="Symbol" w:hAnsi="Symbol" w:hint="default"/>
      </w:rPr>
    </w:lvl>
    <w:lvl w:ilvl="4" w:tplc="A7A8497A">
      <w:start w:val="1"/>
      <w:numFmt w:val="bullet"/>
      <w:lvlText w:val="o"/>
      <w:lvlJc w:val="left"/>
      <w:pPr>
        <w:ind w:left="3600" w:hanging="360"/>
      </w:pPr>
      <w:rPr>
        <w:rFonts w:ascii="Courier New" w:hAnsi="Courier New" w:hint="default"/>
      </w:rPr>
    </w:lvl>
    <w:lvl w:ilvl="5" w:tplc="28EE9740">
      <w:start w:val="1"/>
      <w:numFmt w:val="bullet"/>
      <w:lvlText w:val=""/>
      <w:lvlJc w:val="left"/>
      <w:pPr>
        <w:ind w:left="4320" w:hanging="360"/>
      </w:pPr>
      <w:rPr>
        <w:rFonts w:ascii="Wingdings" w:hAnsi="Wingdings" w:hint="default"/>
      </w:rPr>
    </w:lvl>
    <w:lvl w:ilvl="6" w:tplc="0330935C">
      <w:start w:val="1"/>
      <w:numFmt w:val="bullet"/>
      <w:lvlText w:val=""/>
      <w:lvlJc w:val="left"/>
      <w:pPr>
        <w:ind w:left="5040" w:hanging="360"/>
      </w:pPr>
      <w:rPr>
        <w:rFonts w:ascii="Symbol" w:hAnsi="Symbol" w:hint="default"/>
      </w:rPr>
    </w:lvl>
    <w:lvl w:ilvl="7" w:tplc="A96896F8">
      <w:start w:val="1"/>
      <w:numFmt w:val="bullet"/>
      <w:lvlText w:val="o"/>
      <w:lvlJc w:val="left"/>
      <w:pPr>
        <w:ind w:left="5760" w:hanging="360"/>
      </w:pPr>
      <w:rPr>
        <w:rFonts w:ascii="Courier New" w:hAnsi="Courier New" w:hint="default"/>
      </w:rPr>
    </w:lvl>
    <w:lvl w:ilvl="8" w:tplc="16FC14C4">
      <w:start w:val="1"/>
      <w:numFmt w:val="bullet"/>
      <w:lvlText w:val=""/>
      <w:lvlJc w:val="left"/>
      <w:pPr>
        <w:ind w:left="6480" w:hanging="360"/>
      </w:pPr>
      <w:rPr>
        <w:rFonts w:ascii="Wingdings" w:hAnsi="Wingdings" w:hint="default"/>
      </w:rPr>
    </w:lvl>
  </w:abstractNum>
  <w:abstractNum w:abstractNumId="47" w15:restartNumberingAfterBreak="0">
    <w:nsid w:val="7866DCD0"/>
    <w:multiLevelType w:val="hybridMultilevel"/>
    <w:tmpl w:val="B0CE4790"/>
    <w:lvl w:ilvl="0" w:tplc="E370EE32">
      <w:start w:val="1"/>
      <w:numFmt w:val="bullet"/>
      <w:lvlText w:val="·"/>
      <w:lvlJc w:val="left"/>
      <w:pPr>
        <w:ind w:left="720" w:hanging="360"/>
      </w:pPr>
      <w:rPr>
        <w:rFonts w:ascii="Symbol" w:hAnsi="Symbol" w:hint="default"/>
      </w:rPr>
    </w:lvl>
    <w:lvl w:ilvl="1" w:tplc="780E132E">
      <w:start w:val="1"/>
      <w:numFmt w:val="bullet"/>
      <w:lvlText w:val="o"/>
      <w:lvlJc w:val="left"/>
      <w:pPr>
        <w:ind w:left="1440" w:hanging="360"/>
      </w:pPr>
      <w:rPr>
        <w:rFonts w:ascii="Courier New" w:hAnsi="Courier New" w:hint="default"/>
      </w:rPr>
    </w:lvl>
    <w:lvl w:ilvl="2" w:tplc="0C68780A">
      <w:start w:val="1"/>
      <w:numFmt w:val="bullet"/>
      <w:lvlText w:val=""/>
      <w:lvlJc w:val="left"/>
      <w:pPr>
        <w:ind w:left="2160" w:hanging="360"/>
      </w:pPr>
      <w:rPr>
        <w:rFonts w:ascii="Wingdings" w:hAnsi="Wingdings" w:hint="default"/>
      </w:rPr>
    </w:lvl>
    <w:lvl w:ilvl="3" w:tplc="861EB9E0">
      <w:start w:val="1"/>
      <w:numFmt w:val="bullet"/>
      <w:lvlText w:val=""/>
      <w:lvlJc w:val="left"/>
      <w:pPr>
        <w:ind w:left="2880" w:hanging="360"/>
      </w:pPr>
      <w:rPr>
        <w:rFonts w:ascii="Symbol" w:hAnsi="Symbol" w:hint="default"/>
      </w:rPr>
    </w:lvl>
    <w:lvl w:ilvl="4" w:tplc="5E5086BC">
      <w:start w:val="1"/>
      <w:numFmt w:val="bullet"/>
      <w:lvlText w:val="o"/>
      <w:lvlJc w:val="left"/>
      <w:pPr>
        <w:ind w:left="3600" w:hanging="360"/>
      </w:pPr>
      <w:rPr>
        <w:rFonts w:ascii="Courier New" w:hAnsi="Courier New" w:hint="default"/>
      </w:rPr>
    </w:lvl>
    <w:lvl w:ilvl="5" w:tplc="4F90A0CC">
      <w:start w:val="1"/>
      <w:numFmt w:val="bullet"/>
      <w:lvlText w:val=""/>
      <w:lvlJc w:val="left"/>
      <w:pPr>
        <w:ind w:left="4320" w:hanging="360"/>
      </w:pPr>
      <w:rPr>
        <w:rFonts w:ascii="Wingdings" w:hAnsi="Wingdings" w:hint="default"/>
      </w:rPr>
    </w:lvl>
    <w:lvl w:ilvl="6" w:tplc="23421DEE">
      <w:start w:val="1"/>
      <w:numFmt w:val="bullet"/>
      <w:lvlText w:val=""/>
      <w:lvlJc w:val="left"/>
      <w:pPr>
        <w:ind w:left="5040" w:hanging="360"/>
      </w:pPr>
      <w:rPr>
        <w:rFonts w:ascii="Symbol" w:hAnsi="Symbol" w:hint="default"/>
      </w:rPr>
    </w:lvl>
    <w:lvl w:ilvl="7" w:tplc="77DCC32E">
      <w:start w:val="1"/>
      <w:numFmt w:val="bullet"/>
      <w:lvlText w:val="o"/>
      <w:lvlJc w:val="left"/>
      <w:pPr>
        <w:ind w:left="5760" w:hanging="360"/>
      </w:pPr>
      <w:rPr>
        <w:rFonts w:ascii="Courier New" w:hAnsi="Courier New" w:hint="default"/>
      </w:rPr>
    </w:lvl>
    <w:lvl w:ilvl="8" w:tplc="49221976">
      <w:start w:val="1"/>
      <w:numFmt w:val="bullet"/>
      <w:lvlText w:val=""/>
      <w:lvlJc w:val="left"/>
      <w:pPr>
        <w:ind w:left="6480" w:hanging="360"/>
      </w:pPr>
      <w:rPr>
        <w:rFonts w:ascii="Wingdings" w:hAnsi="Wingdings" w:hint="default"/>
      </w:rPr>
    </w:lvl>
  </w:abstractNum>
  <w:abstractNum w:abstractNumId="48" w15:restartNumberingAfterBreak="0">
    <w:nsid w:val="7BD48013"/>
    <w:multiLevelType w:val="multilevel"/>
    <w:tmpl w:val="6A9097B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9" w15:restartNumberingAfterBreak="0">
    <w:nsid w:val="7F81C8D9"/>
    <w:multiLevelType w:val="hybridMultilevel"/>
    <w:tmpl w:val="40AC6060"/>
    <w:lvl w:ilvl="0" w:tplc="C890E864">
      <w:start w:val="1"/>
      <w:numFmt w:val="bullet"/>
      <w:lvlText w:val="·"/>
      <w:lvlJc w:val="left"/>
      <w:pPr>
        <w:ind w:left="720" w:hanging="360"/>
      </w:pPr>
      <w:rPr>
        <w:rFonts w:ascii="Symbol" w:hAnsi="Symbol" w:hint="default"/>
      </w:rPr>
    </w:lvl>
    <w:lvl w:ilvl="1" w:tplc="E37EEE50">
      <w:start w:val="1"/>
      <w:numFmt w:val="bullet"/>
      <w:lvlText w:val="o"/>
      <w:lvlJc w:val="left"/>
      <w:pPr>
        <w:ind w:left="1440" w:hanging="360"/>
      </w:pPr>
      <w:rPr>
        <w:rFonts w:ascii="Courier New" w:hAnsi="Courier New" w:hint="default"/>
      </w:rPr>
    </w:lvl>
    <w:lvl w:ilvl="2" w:tplc="01D6E6C8">
      <w:start w:val="1"/>
      <w:numFmt w:val="bullet"/>
      <w:lvlText w:val=""/>
      <w:lvlJc w:val="left"/>
      <w:pPr>
        <w:ind w:left="2160" w:hanging="360"/>
      </w:pPr>
      <w:rPr>
        <w:rFonts w:ascii="Wingdings" w:hAnsi="Wingdings" w:hint="default"/>
      </w:rPr>
    </w:lvl>
    <w:lvl w:ilvl="3" w:tplc="36327722">
      <w:start w:val="1"/>
      <w:numFmt w:val="bullet"/>
      <w:lvlText w:val=""/>
      <w:lvlJc w:val="left"/>
      <w:pPr>
        <w:ind w:left="2880" w:hanging="360"/>
      </w:pPr>
      <w:rPr>
        <w:rFonts w:ascii="Symbol" w:hAnsi="Symbol" w:hint="default"/>
      </w:rPr>
    </w:lvl>
    <w:lvl w:ilvl="4" w:tplc="B62076E0">
      <w:start w:val="1"/>
      <w:numFmt w:val="bullet"/>
      <w:lvlText w:val="o"/>
      <w:lvlJc w:val="left"/>
      <w:pPr>
        <w:ind w:left="3600" w:hanging="360"/>
      </w:pPr>
      <w:rPr>
        <w:rFonts w:ascii="Courier New" w:hAnsi="Courier New" w:hint="default"/>
      </w:rPr>
    </w:lvl>
    <w:lvl w:ilvl="5" w:tplc="CE9A900A">
      <w:start w:val="1"/>
      <w:numFmt w:val="bullet"/>
      <w:lvlText w:val=""/>
      <w:lvlJc w:val="left"/>
      <w:pPr>
        <w:ind w:left="4320" w:hanging="360"/>
      </w:pPr>
      <w:rPr>
        <w:rFonts w:ascii="Wingdings" w:hAnsi="Wingdings" w:hint="default"/>
      </w:rPr>
    </w:lvl>
    <w:lvl w:ilvl="6" w:tplc="6BB21C02">
      <w:start w:val="1"/>
      <w:numFmt w:val="bullet"/>
      <w:lvlText w:val=""/>
      <w:lvlJc w:val="left"/>
      <w:pPr>
        <w:ind w:left="5040" w:hanging="360"/>
      </w:pPr>
      <w:rPr>
        <w:rFonts w:ascii="Symbol" w:hAnsi="Symbol" w:hint="default"/>
      </w:rPr>
    </w:lvl>
    <w:lvl w:ilvl="7" w:tplc="C1764C84">
      <w:start w:val="1"/>
      <w:numFmt w:val="bullet"/>
      <w:lvlText w:val="o"/>
      <w:lvlJc w:val="left"/>
      <w:pPr>
        <w:ind w:left="5760" w:hanging="360"/>
      </w:pPr>
      <w:rPr>
        <w:rFonts w:ascii="Courier New" w:hAnsi="Courier New" w:hint="default"/>
      </w:rPr>
    </w:lvl>
    <w:lvl w:ilvl="8" w:tplc="D8583F0E">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25"/>
  </w:num>
  <w:num w:numId="4">
    <w:abstractNumId w:val="37"/>
  </w:num>
  <w:num w:numId="5">
    <w:abstractNumId w:val="22"/>
  </w:num>
  <w:num w:numId="6">
    <w:abstractNumId w:val="34"/>
  </w:num>
  <w:num w:numId="7">
    <w:abstractNumId w:val="31"/>
  </w:num>
  <w:num w:numId="8">
    <w:abstractNumId w:val="33"/>
  </w:num>
  <w:num w:numId="9">
    <w:abstractNumId w:val="49"/>
  </w:num>
  <w:num w:numId="10">
    <w:abstractNumId w:val="3"/>
  </w:num>
  <w:num w:numId="11">
    <w:abstractNumId w:val="17"/>
  </w:num>
  <w:num w:numId="12">
    <w:abstractNumId w:val="43"/>
  </w:num>
  <w:num w:numId="13">
    <w:abstractNumId w:val="47"/>
  </w:num>
  <w:num w:numId="14">
    <w:abstractNumId w:val="0"/>
  </w:num>
  <w:num w:numId="15">
    <w:abstractNumId w:val="20"/>
  </w:num>
  <w:num w:numId="16">
    <w:abstractNumId w:val="9"/>
  </w:num>
  <w:num w:numId="17">
    <w:abstractNumId w:val="23"/>
  </w:num>
  <w:num w:numId="18">
    <w:abstractNumId w:val="46"/>
  </w:num>
  <w:num w:numId="19">
    <w:abstractNumId w:val="28"/>
  </w:num>
  <w:num w:numId="20">
    <w:abstractNumId w:val="44"/>
  </w:num>
  <w:num w:numId="21">
    <w:abstractNumId w:val="27"/>
  </w:num>
  <w:num w:numId="22">
    <w:abstractNumId w:val="45"/>
  </w:num>
  <w:num w:numId="23">
    <w:abstractNumId w:val="16"/>
  </w:num>
  <w:num w:numId="24">
    <w:abstractNumId w:val="39"/>
  </w:num>
  <w:num w:numId="25">
    <w:abstractNumId w:val="36"/>
  </w:num>
  <w:num w:numId="26">
    <w:abstractNumId w:val="18"/>
  </w:num>
  <w:num w:numId="27">
    <w:abstractNumId w:val="1"/>
  </w:num>
  <w:num w:numId="28">
    <w:abstractNumId w:val="7"/>
  </w:num>
  <w:num w:numId="29">
    <w:abstractNumId w:val="35"/>
  </w:num>
  <w:num w:numId="30">
    <w:abstractNumId w:val="24"/>
  </w:num>
  <w:num w:numId="31">
    <w:abstractNumId w:val="32"/>
  </w:num>
  <w:num w:numId="32">
    <w:abstractNumId w:val="8"/>
  </w:num>
  <w:num w:numId="33">
    <w:abstractNumId w:val="14"/>
  </w:num>
  <w:num w:numId="34">
    <w:abstractNumId w:val="40"/>
  </w:num>
  <w:num w:numId="35">
    <w:abstractNumId w:val="26"/>
  </w:num>
  <w:num w:numId="36">
    <w:abstractNumId w:val="41"/>
  </w:num>
  <w:num w:numId="37">
    <w:abstractNumId w:val="21"/>
  </w:num>
  <w:num w:numId="38">
    <w:abstractNumId w:val="13"/>
  </w:num>
  <w:num w:numId="39">
    <w:abstractNumId w:val="4"/>
  </w:num>
  <w:num w:numId="40">
    <w:abstractNumId w:val="48"/>
  </w:num>
  <w:num w:numId="41">
    <w:abstractNumId w:val="12"/>
  </w:num>
  <w:num w:numId="42">
    <w:abstractNumId w:val="15"/>
  </w:num>
  <w:num w:numId="43">
    <w:abstractNumId w:val="6"/>
  </w:num>
  <w:num w:numId="44">
    <w:abstractNumId w:val="38"/>
  </w:num>
  <w:num w:numId="45">
    <w:abstractNumId w:val="30"/>
  </w:num>
  <w:num w:numId="46">
    <w:abstractNumId w:val="5"/>
  </w:num>
  <w:num w:numId="47">
    <w:abstractNumId w:val="10"/>
  </w:num>
  <w:num w:numId="48">
    <w:abstractNumId w:val="42"/>
  </w:num>
  <w:num w:numId="49">
    <w:abstractNumId w:val="19"/>
  </w:num>
  <w:num w:numId="50">
    <w:abstractNumId w:val="2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141"/>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572"/>
    <w:rsid w:val="00241481"/>
    <w:rsid w:val="002C5BBA"/>
    <w:rsid w:val="00455572"/>
    <w:rsid w:val="00712211"/>
    <w:rsid w:val="00783D2B"/>
    <w:rsid w:val="007C0281"/>
    <w:rsid w:val="00912E0B"/>
    <w:rsid w:val="00954469"/>
    <w:rsid w:val="009864CF"/>
    <w:rsid w:val="00A47950"/>
    <w:rsid w:val="00C77540"/>
    <w:rsid w:val="00ED0901"/>
    <w:rsid w:val="00FB6AB3"/>
    <w:rsid w:val="00FD2A01"/>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048B4D"/>
  <w15:chartTrackingRefBased/>
  <w15:docId w15:val="{CB057DA6-0C09-496A-95FC-DBD6D703E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next w:val="a"/>
    <w:link w:val="10"/>
    <w:uiPriority w:val="9"/>
    <w:qFormat/>
    <w:rsid w:val="00783D2B"/>
    <w:pPr>
      <w:keepNext/>
      <w:keepLines/>
      <w:numPr>
        <w:numId w:val="43"/>
      </w:numPr>
      <w:spacing w:after="188"/>
      <w:ind w:left="461" w:hanging="10"/>
      <w:outlineLvl w:val="0"/>
    </w:pPr>
    <w:rPr>
      <w:rFonts w:ascii="Sylfaen" w:eastAsia="Sylfaen" w:hAnsi="Sylfaen" w:cs="Sylfaen"/>
      <w:color w:val="1F3863"/>
      <w:lang w:val="en-US"/>
    </w:rPr>
  </w:style>
  <w:style w:type="paragraph" w:styleId="2">
    <w:name w:val="heading 2"/>
    <w:basedOn w:val="a"/>
    <w:next w:val="a"/>
    <w:link w:val="20"/>
    <w:uiPriority w:val="9"/>
    <w:unhideWhenUsed/>
    <w:qFormat/>
    <w:rsid w:val="00783D2B"/>
    <w:pPr>
      <w:keepNext/>
      <w:keepLines/>
      <w:spacing w:before="160" w:after="80" w:line="268" w:lineRule="auto"/>
      <w:ind w:left="8" w:right="2" w:hanging="8"/>
      <w:jc w:val="both"/>
      <w:outlineLvl w:val="1"/>
    </w:pPr>
    <w:rPr>
      <w:rFonts w:asciiTheme="majorHAnsi" w:eastAsiaTheme="minorEastAsia" w:hAnsiTheme="majorHAnsi" w:cstheme="majorEastAsia"/>
      <w:color w:val="2F5496" w:themeColor="accent1" w:themeShade="BF"/>
      <w:sz w:val="32"/>
      <w:szCs w:val="32"/>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სათაური 1 სიმბოლო"/>
    <w:basedOn w:val="a0"/>
    <w:link w:val="1"/>
    <w:uiPriority w:val="9"/>
    <w:rsid w:val="00783D2B"/>
    <w:rPr>
      <w:rFonts w:ascii="Sylfaen" w:eastAsia="Sylfaen" w:hAnsi="Sylfaen" w:cs="Sylfaen"/>
      <w:color w:val="1F3863"/>
      <w:lang w:val="en-US"/>
    </w:rPr>
  </w:style>
  <w:style w:type="character" w:customStyle="1" w:styleId="20">
    <w:name w:val="სათაური 2 სიმბოლო"/>
    <w:basedOn w:val="a0"/>
    <w:link w:val="2"/>
    <w:uiPriority w:val="9"/>
    <w:rsid w:val="00783D2B"/>
    <w:rPr>
      <w:rFonts w:asciiTheme="majorHAnsi" w:eastAsiaTheme="minorEastAsia" w:hAnsiTheme="majorHAnsi" w:cstheme="majorEastAsia"/>
      <w:color w:val="2F5496" w:themeColor="accent1" w:themeShade="BF"/>
      <w:sz w:val="32"/>
      <w:szCs w:val="32"/>
      <w:lang w:val="en-US"/>
    </w:rPr>
  </w:style>
  <w:style w:type="paragraph" w:styleId="a3">
    <w:name w:val="List Paragraph"/>
    <w:basedOn w:val="a"/>
    <w:link w:val="a4"/>
    <w:uiPriority w:val="34"/>
    <w:qFormat/>
    <w:rsid w:val="00455572"/>
    <w:pPr>
      <w:ind w:left="720"/>
      <w:contextualSpacing/>
    </w:pPr>
  </w:style>
  <w:style w:type="character" w:customStyle="1" w:styleId="a4">
    <w:name w:val="სიის აბზაცი სიმბოლო"/>
    <w:link w:val="a3"/>
    <w:uiPriority w:val="34"/>
    <w:locked/>
    <w:rsid w:val="002C5BBA"/>
  </w:style>
  <w:style w:type="paragraph" w:customStyle="1" w:styleId="footnotedescription">
    <w:name w:val="footnote description"/>
    <w:next w:val="a"/>
    <w:link w:val="footnotedescriptionChar"/>
    <w:hidden/>
    <w:rsid w:val="00783D2B"/>
    <w:pPr>
      <w:spacing w:after="0" w:line="244" w:lineRule="auto"/>
      <w:ind w:left="451"/>
      <w:jc w:val="both"/>
    </w:pPr>
    <w:rPr>
      <w:rFonts w:ascii="Sylfaen" w:eastAsia="Sylfaen" w:hAnsi="Sylfaen" w:cs="Sylfaen"/>
      <w:color w:val="818181"/>
      <w:sz w:val="20"/>
      <w:lang w:val="en-US"/>
    </w:rPr>
  </w:style>
  <w:style w:type="character" w:customStyle="1" w:styleId="footnotedescriptionChar">
    <w:name w:val="footnote description Char"/>
    <w:link w:val="footnotedescription"/>
    <w:rsid w:val="00783D2B"/>
    <w:rPr>
      <w:rFonts w:ascii="Sylfaen" w:eastAsia="Sylfaen" w:hAnsi="Sylfaen" w:cs="Sylfaen"/>
      <w:color w:val="818181"/>
      <w:sz w:val="20"/>
      <w:lang w:val="en-US"/>
    </w:rPr>
  </w:style>
  <w:style w:type="character" w:customStyle="1" w:styleId="footnotemark">
    <w:name w:val="footnote mark"/>
    <w:hidden/>
    <w:rsid w:val="00783D2B"/>
    <w:rPr>
      <w:rFonts w:ascii="Calibri" w:eastAsia="Calibri" w:hAnsi="Calibri" w:cs="Calibri"/>
      <w:color w:val="818181"/>
      <w:sz w:val="20"/>
      <w:vertAlign w:val="superscript"/>
    </w:rPr>
  </w:style>
  <w:style w:type="table" w:customStyle="1" w:styleId="TableGrid11">
    <w:name w:val="Table Grid11"/>
    <w:rsid w:val="00783D2B"/>
    <w:pPr>
      <w:spacing w:after="0" w:line="240" w:lineRule="auto"/>
    </w:pPr>
    <w:rPr>
      <w:rFonts w:eastAsiaTheme="minorEastAsia"/>
      <w:lang w:val="en-US"/>
    </w:rPr>
    <w:tblPr>
      <w:tblCellMar>
        <w:top w:w="0" w:type="dxa"/>
        <w:left w:w="0" w:type="dxa"/>
        <w:bottom w:w="0" w:type="dxa"/>
        <w:right w:w="0" w:type="dxa"/>
      </w:tblCellMar>
    </w:tblPr>
  </w:style>
  <w:style w:type="paragraph" w:styleId="a5">
    <w:name w:val="annotation text"/>
    <w:basedOn w:val="a"/>
    <w:link w:val="a6"/>
    <w:uiPriority w:val="99"/>
    <w:semiHidden/>
    <w:unhideWhenUsed/>
    <w:rsid w:val="00783D2B"/>
    <w:pPr>
      <w:spacing w:after="10" w:line="240" w:lineRule="auto"/>
      <w:ind w:left="8" w:right="2" w:hanging="8"/>
      <w:jc w:val="both"/>
    </w:pPr>
    <w:rPr>
      <w:rFonts w:ascii="Sylfaen" w:eastAsia="Sylfaen" w:hAnsi="Sylfaen" w:cs="Sylfaen"/>
      <w:color w:val="000000"/>
      <w:sz w:val="20"/>
      <w:szCs w:val="20"/>
      <w:lang w:val="en-US"/>
    </w:rPr>
  </w:style>
  <w:style w:type="character" w:customStyle="1" w:styleId="a6">
    <w:name w:val="შენიშვნის ტექსტი სიმბოლო"/>
    <w:basedOn w:val="a0"/>
    <w:link w:val="a5"/>
    <w:uiPriority w:val="99"/>
    <w:semiHidden/>
    <w:rsid w:val="00783D2B"/>
    <w:rPr>
      <w:rFonts w:ascii="Sylfaen" w:eastAsia="Sylfaen" w:hAnsi="Sylfaen" w:cs="Sylfaen"/>
      <w:color w:val="000000"/>
      <w:sz w:val="20"/>
      <w:szCs w:val="20"/>
      <w:lang w:val="en-US"/>
    </w:rPr>
  </w:style>
  <w:style w:type="character" w:customStyle="1" w:styleId="a7">
    <w:name w:val="კომენტარის თემა სიმბოლო"/>
    <w:basedOn w:val="a6"/>
    <w:link w:val="a8"/>
    <w:uiPriority w:val="99"/>
    <w:semiHidden/>
    <w:rsid w:val="00783D2B"/>
    <w:rPr>
      <w:rFonts w:ascii="Sylfaen" w:eastAsia="Sylfaen" w:hAnsi="Sylfaen" w:cs="Sylfaen"/>
      <w:b/>
      <w:bCs/>
      <w:color w:val="000000"/>
      <w:sz w:val="20"/>
      <w:szCs w:val="20"/>
      <w:lang w:val="en-US"/>
    </w:rPr>
  </w:style>
  <w:style w:type="paragraph" w:styleId="a8">
    <w:name w:val="annotation subject"/>
    <w:basedOn w:val="a5"/>
    <w:next w:val="a5"/>
    <w:link w:val="a7"/>
    <w:uiPriority w:val="99"/>
    <w:semiHidden/>
    <w:unhideWhenUsed/>
    <w:rsid w:val="00783D2B"/>
    <w:rPr>
      <w:b/>
      <w:bCs/>
    </w:rPr>
  </w:style>
  <w:style w:type="character" w:customStyle="1" w:styleId="a9">
    <w:name w:val="ბუშტის ტექსტი სიმბოლო"/>
    <w:basedOn w:val="a0"/>
    <w:link w:val="aa"/>
    <w:uiPriority w:val="99"/>
    <w:semiHidden/>
    <w:rsid w:val="00783D2B"/>
    <w:rPr>
      <w:rFonts w:ascii="Segoe UI" w:eastAsia="Sylfaen" w:hAnsi="Segoe UI" w:cs="Segoe UI"/>
      <w:color w:val="000000"/>
      <w:sz w:val="18"/>
      <w:szCs w:val="18"/>
      <w:lang w:val="en-US"/>
    </w:rPr>
  </w:style>
  <w:style w:type="paragraph" w:styleId="aa">
    <w:name w:val="Balloon Text"/>
    <w:basedOn w:val="a"/>
    <w:link w:val="a9"/>
    <w:uiPriority w:val="99"/>
    <w:semiHidden/>
    <w:unhideWhenUsed/>
    <w:rsid w:val="00783D2B"/>
    <w:pPr>
      <w:spacing w:after="0" w:line="240" w:lineRule="auto"/>
      <w:ind w:left="8" w:right="2" w:hanging="8"/>
      <w:jc w:val="both"/>
    </w:pPr>
    <w:rPr>
      <w:rFonts w:ascii="Segoe UI" w:eastAsia="Sylfaen" w:hAnsi="Segoe UI" w:cs="Segoe UI"/>
      <w:color w:val="000000"/>
      <w:sz w:val="18"/>
      <w:szCs w:val="18"/>
      <w:lang w:val="en-US"/>
    </w:rPr>
  </w:style>
  <w:style w:type="character" w:customStyle="1" w:styleId="ab">
    <w:name w:val="სქოლიოს ტექსტი სიმბოლო"/>
    <w:basedOn w:val="a0"/>
    <w:link w:val="ac"/>
    <w:uiPriority w:val="99"/>
    <w:semiHidden/>
    <w:rsid w:val="00783D2B"/>
    <w:rPr>
      <w:rFonts w:eastAsiaTheme="minorEastAsia"/>
      <w:sz w:val="20"/>
      <w:szCs w:val="20"/>
      <w:lang w:val="en-US"/>
    </w:rPr>
  </w:style>
  <w:style w:type="paragraph" w:styleId="ac">
    <w:name w:val="footnote text"/>
    <w:basedOn w:val="a"/>
    <w:link w:val="ab"/>
    <w:uiPriority w:val="99"/>
    <w:semiHidden/>
    <w:unhideWhenUsed/>
    <w:rsid w:val="00783D2B"/>
    <w:pPr>
      <w:spacing w:after="0" w:line="240" w:lineRule="auto"/>
    </w:pPr>
    <w:rPr>
      <w:rFonts w:eastAsiaTheme="minorEastAsia"/>
      <w:sz w:val="20"/>
      <w:szCs w:val="20"/>
      <w:lang w:val="en-US"/>
    </w:rPr>
  </w:style>
  <w:style w:type="paragraph" w:customStyle="1" w:styleId="yiv1375841596msonormal">
    <w:name w:val="yiv1375841596msonormal"/>
    <w:basedOn w:val="a"/>
    <w:rsid w:val="00783D2B"/>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ad">
    <w:name w:val="header"/>
    <w:basedOn w:val="a"/>
    <w:link w:val="ae"/>
    <w:uiPriority w:val="99"/>
    <w:unhideWhenUsed/>
    <w:rsid w:val="00783D2B"/>
    <w:pPr>
      <w:tabs>
        <w:tab w:val="center" w:pos="4844"/>
        <w:tab w:val="right" w:pos="9689"/>
      </w:tabs>
      <w:spacing w:after="0" w:line="240" w:lineRule="auto"/>
      <w:ind w:left="8" w:right="2" w:hanging="8"/>
      <w:jc w:val="both"/>
    </w:pPr>
    <w:rPr>
      <w:rFonts w:ascii="Sylfaen" w:eastAsia="Sylfaen" w:hAnsi="Sylfaen" w:cs="Sylfaen"/>
      <w:color w:val="000000"/>
      <w:lang w:val="en-US"/>
    </w:rPr>
  </w:style>
  <w:style w:type="character" w:customStyle="1" w:styleId="ae">
    <w:name w:val="ზედა კოლონტიტული სიმბოლო"/>
    <w:basedOn w:val="a0"/>
    <w:link w:val="ad"/>
    <w:uiPriority w:val="99"/>
    <w:rsid w:val="00783D2B"/>
    <w:rPr>
      <w:rFonts w:ascii="Sylfaen" w:eastAsia="Sylfaen" w:hAnsi="Sylfaen" w:cs="Sylfaen"/>
      <w:color w:val="000000"/>
      <w:lang w:val="en-US"/>
    </w:rPr>
  </w:style>
  <w:style w:type="paragraph" w:styleId="af">
    <w:name w:val="footer"/>
    <w:basedOn w:val="a"/>
    <w:link w:val="af0"/>
    <w:uiPriority w:val="99"/>
    <w:unhideWhenUsed/>
    <w:rsid w:val="00783D2B"/>
    <w:pPr>
      <w:tabs>
        <w:tab w:val="center" w:pos="4844"/>
        <w:tab w:val="right" w:pos="9689"/>
      </w:tabs>
      <w:spacing w:after="0" w:line="240" w:lineRule="auto"/>
      <w:ind w:left="8" w:right="2" w:hanging="8"/>
      <w:jc w:val="both"/>
    </w:pPr>
    <w:rPr>
      <w:rFonts w:ascii="Sylfaen" w:eastAsia="Sylfaen" w:hAnsi="Sylfaen" w:cs="Sylfaen"/>
      <w:color w:val="000000"/>
      <w:lang w:val="en-US"/>
    </w:rPr>
  </w:style>
  <w:style w:type="character" w:customStyle="1" w:styleId="af0">
    <w:name w:val="ქვედა კოლონტიტული სიმბოლო"/>
    <w:basedOn w:val="a0"/>
    <w:link w:val="af"/>
    <w:uiPriority w:val="99"/>
    <w:rsid w:val="00783D2B"/>
    <w:rPr>
      <w:rFonts w:ascii="Sylfaen" w:eastAsia="Sylfaen" w:hAnsi="Sylfaen" w:cs="Sylfaen"/>
      <w:color w:val="000000"/>
      <w:lang w:val="en-US"/>
    </w:rPr>
  </w:style>
  <w:style w:type="paragraph" w:styleId="af1">
    <w:name w:val="Revision"/>
    <w:hidden/>
    <w:uiPriority w:val="99"/>
    <w:semiHidden/>
    <w:rsid w:val="00783D2B"/>
    <w:pPr>
      <w:spacing w:after="0" w:line="240" w:lineRule="auto"/>
    </w:pPr>
    <w:rPr>
      <w:rFonts w:ascii="Sylfaen" w:eastAsia="Sylfaen" w:hAnsi="Sylfaen" w:cs="Sylfaen"/>
      <w:color w:val="000000"/>
      <w:lang w:val="en-US"/>
    </w:rPr>
  </w:style>
  <w:style w:type="character" w:styleId="af2">
    <w:name w:val="Strong"/>
    <w:basedOn w:val="a0"/>
    <w:uiPriority w:val="22"/>
    <w:qFormat/>
    <w:rsid w:val="00783D2B"/>
    <w:rPr>
      <w:b/>
      <w:bCs/>
    </w:rPr>
  </w:style>
  <w:style w:type="table" w:styleId="af3">
    <w:name w:val="Table Grid"/>
    <w:basedOn w:val="a1"/>
    <w:uiPriority w:val="59"/>
    <w:rsid w:val="00783D2B"/>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basedOn w:val="a"/>
    <w:uiPriority w:val="1"/>
    <w:rsid w:val="00783D2B"/>
    <w:pPr>
      <w:spacing w:after="0" w:line="268" w:lineRule="auto"/>
      <w:ind w:left="8" w:right="2" w:hanging="8"/>
      <w:jc w:val="both"/>
    </w:pPr>
    <w:rPr>
      <w:rFonts w:eastAsiaTheme="minorEastAsia"/>
      <w:color w:val="000000"/>
      <w:sz w:val="24"/>
      <w:szCs w:val="24"/>
      <w:lang w:val="en-US"/>
    </w:rPr>
  </w:style>
  <w:style w:type="paragraph" w:styleId="11">
    <w:name w:val="toc 1"/>
    <w:basedOn w:val="a"/>
    <w:next w:val="a"/>
    <w:uiPriority w:val="39"/>
    <w:unhideWhenUsed/>
    <w:rsid w:val="00783D2B"/>
    <w:pPr>
      <w:spacing w:after="100" w:line="268" w:lineRule="auto"/>
      <w:ind w:left="8" w:right="2" w:hanging="8"/>
      <w:jc w:val="both"/>
    </w:pPr>
    <w:rPr>
      <w:rFonts w:ascii="Sylfaen" w:eastAsia="Sylfaen" w:hAnsi="Sylfaen" w:cs="Sylfaen"/>
      <w:color w:val="000000"/>
      <w:lang w:val="en-US"/>
    </w:rPr>
  </w:style>
  <w:style w:type="character" w:styleId="af4">
    <w:name w:val="Hyperlink"/>
    <w:basedOn w:val="a0"/>
    <w:uiPriority w:val="99"/>
    <w:unhideWhenUsed/>
    <w:rsid w:val="00783D2B"/>
    <w:rPr>
      <w:color w:val="0563C1"/>
      <w:u w:val="single"/>
    </w:rPr>
  </w:style>
  <w:style w:type="paragraph" w:styleId="21">
    <w:name w:val="toc 2"/>
    <w:basedOn w:val="a"/>
    <w:next w:val="a"/>
    <w:uiPriority w:val="39"/>
    <w:unhideWhenUsed/>
    <w:rsid w:val="00783D2B"/>
    <w:pPr>
      <w:spacing w:after="100" w:line="268" w:lineRule="auto"/>
      <w:ind w:left="220" w:right="2" w:hanging="8"/>
      <w:jc w:val="both"/>
    </w:pPr>
    <w:rPr>
      <w:rFonts w:ascii="Sylfaen" w:eastAsia="Sylfaen" w:hAnsi="Sylfaen" w:cs="Sylfaen"/>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F2D1FF-CDE2-4A05-B380-0BF907122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65</Pages>
  <Words>11437</Words>
  <Characters>65197</Characters>
  <Application>Microsoft Office Word</Application>
  <DocSecurity>0</DocSecurity>
  <Lines>543</Lines>
  <Paragraphs>152</Paragraphs>
  <ScaleCrop>false</ScaleCrop>
  <HeadingPairs>
    <vt:vector size="2" baseType="variant">
      <vt:variant>
        <vt:lpstr>სათაური</vt:lpstr>
      </vt:variant>
      <vt:variant>
        <vt:i4>1</vt:i4>
      </vt:variant>
    </vt:vector>
  </HeadingPairs>
  <TitlesOfParts>
    <vt:vector size="1" baseType="lpstr">
      <vt:lpstr/>
    </vt:vector>
  </TitlesOfParts>
  <Company>EMIS</Company>
  <LinksUpToDate>false</LinksUpToDate>
  <CharactersWithSpaces>76482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Nino Goglichidze</dc:creator>
  <cp:keywords/>
  <dc:description/>
  <cp:lastModifiedBy>Nino Goglichidze</cp:lastModifiedBy>
  <cp:revision>2</cp:revision>
  <dcterms:created xsi:type="dcterms:W3CDTF">2025-12-03T08:19:00Z</dcterms:created>
  <dcterms:modified xsi:type="dcterms:W3CDTF">2025-12-03T08:19:00Z</dcterms:modified>
</cp:coreProperties>
</file>