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46B1A4" w14:textId="77777777" w:rsidR="00E033C6" w:rsidRDefault="00E033C6">
      <w:pPr>
        <w:pStyle w:val="BodyText"/>
        <w:rPr>
          <w:rFonts w:ascii="Times New Roman"/>
          <w:sz w:val="20"/>
        </w:rPr>
      </w:pPr>
    </w:p>
    <w:p w14:paraId="1B199CAC" w14:textId="77777777" w:rsidR="00E033C6" w:rsidRDefault="00E033C6">
      <w:pPr>
        <w:pStyle w:val="BodyText"/>
        <w:rPr>
          <w:rFonts w:ascii="Times New Roman"/>
          <w:sz w:val="20"/>
        </w:rPr>
      </w:pPr>
    </w:p>
    <w:p w14:paraId="409C3FE3" w14:textId="77777777" w:rsidR="00E033C6" w:rsidRDefault="00E033C6">
      <w:pPr>
        <w:pStyle w:val="BodyText"/>
        <w:rPr>
          <w:rFonts w:ascii="Times New Roman"/>
          <w:sz w:val="20"/>
        </w:rPr>
      </w:pPr>
    </w:p>
    <w:p w14:paraId="454BB34B" w14:textId="77777777" w:rsidR="00E033C6" w:rsidRDefault="00E033C6">
      <w:pPr>
        <w:pStyle w:val="BodyText"/>
        <w:rPr>
          <w:rFonts w:ascii="Times New Roman"/>
          <w:sz w:val="20"/>
        </w:rPr>
      </w:pPr>
    </w:p>
    <w:p w14:paraId="042A1732" w14:textId="77777777" w:rsidR="00E033C6" w:rsidRDefault="00E033C6">
      <w:pPr>
        <w:pStyle w:val="BodyText"/>
        <w:rPr>
          <w:rFonts w:ascii="Times New Roman"/>
          <w:sz w:val="20"/>
        </w:rPr>
      </w:pPr>
    </w:p>
    <w:p w14:paraId="5DC88F8F" w14:textId="77777777" w:rsidR="00E033C6" w:rsidRDefault="00E033C6">
      <w:pPr>
        <w:pStyle w:val="BodyText"/>
        <w:spacing w:before="4"/>
        <w:rPr>
          <w:rFonts w:ascii="Times New Roman"/>
          <w:sz w:val="16"/>
        </w:rPr>
      </w:pPr>
    </w:p>
    <w:p w14:paraId="72385C34" w14:textId="77777777" w:rsidR="00E033C6" w:rsidRDefault="007C1ADC">
      <w:pPr>
        <w:spacing w:before="25"/>
        <w:ind w:right="531"/>
        <w:jc w:val="right"/>
        <w:rPr>
          <w:b/>
          <w:bCs/>
          <w:sz w:val="28"/>
          <w:szCs w:val="28"/>
        </w:rPr>
      </w:pPr>
      <w:r>
        <w:rPr>
          <w:noProof/>
        </w:rPr>
        <w:drawing>
          <wp:anchor distT="0" distB="0" distL="0" distR="0" simplePos="0" relativeHeight="251658240" behindDoc="0" locked="0" layoutInCell="1" allowOverlap="1" wp14:anchorId="1A3A4D9F" wp14:editId="49C07E4A">
            <wp:simplePos x="0" y="0"/>
            <wp:positionH relativeFrom="page">
              <wp:posOffset>132714</wp:posOffset>
            </wp:positionH>
            <wp:positionV relativeFrom="paragraph">
              <wp:posOffset>-854231</wp:posOffset>
            </wp:positionV>
            <wp:extent cx="3922395" cy="933424"/>
            <wp:effectExtent l="0" t="0" r="0" b="0"/>
            <wp:wrapNone/>
            <wp:docPr id="1" name="image1.jpeg" descr="A black text on a white background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3922395" cy="933424"/>
                    </a:xfrm>
                    <a:prstGeom prst="rect">
                      <a:avLst/>
                    </a:prstGeom>
                  </pic:spPr>
                </pic:pic>
              </a:graphicData>
            </a:graphic>
          </wp:anchor>
        </w:drawing>
      </w:r>
      <w:r>
        <w:t>Annex</w:t>
      </w:r>
    </w:p>
    <w:p w14:paraId="77362F5F" w14:textId="77777777" w:rsidR="00E033C6" w:rsidRDefault="00E033C6">
      <w:pPr>
        <w:pStyle w:val="BodyText"/>
        <w:rPr>
          <w:b/>
          <w:sz w:val="20"/>
        </w:rPr>
      </w:pPr>
    </w:p>
    <w:p w14:paraId="74C452B5" w14:textId="77777777" w:rsidR="00E033C6" w:rsidRDefault="00E033C6">
      <w:pPr>
        <w:pStyle w:val="BodyText"/>
        <w:rPr>
          <w:b/>
          <w:sz w:val="20"/>
        </w:rPr>
      </w:pPr>
    </w:p>
    <w:p w14:paraId="2AA5EC0E" w14:textId="77777777" w:rsidR="00E033C6" w:rsidRDefault="00E033C6">
      <w:pPr>
        <w:pStyle w:val="BodyText"/>
        <w:rPr>
          <w:b/>
          <w:sz w:val="20"/>
        </w:rPr>
      </w:pPr>
    </w:p>
    <w:p w14:paraId="3A5DAA21" w14:textId="77777777" w:rsidR="00E033C6" w:rsidRDefault="00E033C6">
      <w:pPr>
        <w:pStyle w:val="BodyText"/>
        <w:rPr>
          <w:b/>
          <w:sz w:val="20"/>
        </w:rPr>
      </w:pPr>
    </w:p>
    <w:p w14:paraId="3654940C" w14:textId="77777777" w:rsidR="00E033C6" w:rsidRDefault="00E033C6">
      <w:pPr>
        <w:pStyle w:val="BodyText"/>
        <w:rPr>
          <w:b/>
          <w:sz w:val="20"/>
        </w:rPr>
      </w:pPr>
    </w:p>
    <w:p w14:paraId="65C064F4" w14:textId="77777777" w:rsidR="00E033C6" w:rsidRDefault="00E033C6">
      <w:pPr>
        <w:pStyle w:val="BodyText"/>
        <w:rPr>
          <w:b/>
          <w:sz w:val="20"/>
        </w:rPr>
      </w:pPr>
    </w:p>
    <w:p w14:paraId="20EDC141" w14:textId="77777777" w:rsidR="00E033C6" w:rsidRDefault="00E033C6">
      <w:pPr>
        <w:pStyle w:val="BodyText"/>
        <w:rPr>
          <w:b/>
          <w:sz w:val="20"/>
        </w:rPr>
      </w:pPr>
    </w:p>
    <w:p w14:paraId="5C1BA192" w14:textId="77777777" w:rsidR="00E033C6" w:rsidRDefault="00E033C6">
      <w:pPr>
        <w:pStyle w:val="BodyText"/>
        <w:rPr>
          <w:b/>
          <w:sz w:val="20"/>
        </w:rPr>
      </w:pPr>
    </w:p>
    <w:p w14:paraId="2B123867" w14:textId="77777777" w:rsidR="00E033C6" w:rsidRDefault="00E033C6">
      <w:pPr>
        <w:pStyle w:val="BodyText"/>
        <w:rPr>
          <w:b/>
          <w:sz w:val="20"/>
        </w:rPr>
      </w:pPr>
    </w:p>
    <w:p w14:paraId="750AA380" w14:textId="77777777" w:rsidR="00E033C6" w:rsidRDefault="00E033C6">
      <w:pPr>
        <w:pStyle w:val="BodyText"/>
        <w:rPr>
          <w:b/>
          <w:sz w:val="20"/>
        </w:rPr>
      </w:pPr>
    </w:p>
    <w:p w14:paraId="342F6EC5" w14:textId="77777777" w:rsidR="00E033C6" w:rsidRDefault="00E033C6">
      <w:pPr>
        <w:pStyle w:val="BodyText"/>
        <w:rPr>
          <w:b/>
          <w:sz w:val="20"/>
        </w:rPr>
      </w:pPr>
    </w:p>
    <w:p w14:paraId="1AB94C6B" w14:textId="77777777" w:rsidR="00E033C6" w:rsidRDefault="00E033C6">
      <w:pPr>
        <w:pStyle w:val="BodyText"/>
        <w:rPr>
          <w:b/>
          <w:sz w:val="20"/>
        </w:rPr>
      </w:pPr>
    </w:p>
    <w:p w14:paraId="51B557F9" w14:textId="77777777" w:rsidR="00E033C6" w:rsidRDefault="00E033C6">
      <w:pPr>
        <w:pStyle w:val="BodyText"/>
        <w:rPr>
          <w:b/>
          <w:sz w:val="20"/>
        </w:rPr>
      </w:pPr>
    </w:p>
    <w:p w14:paraId="34FCC0A7" w14:textId="77777777" w:rsidR="00E033C6" w:rsidRDefault="00E033C6">
      <w:pPr>
        <w:pStyle w:val="BodyText"/>
        <w:rPr>
          <w:b/>
          <w:sz w:val="20"/>
        </w:rPr>
      </w:pPr>
    </w:p>
    <w:p w14:paraId="5F778E4C" w14:textId="77777777" w:rsidR="00E033C6" w:rsidRDefault="00E033C6">
      <w:pPr>
        <w:pStyle w:val="BodyText"/>
        <w:rPr>
          <w:b/>
          <w:sz w:val="20"/>
        </w:rPr>
      </w:pPr>
    </w:p>
    <w:p w14:paraId="089AEC54" w14:textId="77777777" w:rsidR="00E033C6" w:rsidRDefault="00E033C6" w:rsidP="00ED1753">
      <w:pPr>
        <w:pStyle w:val="BodyText"/>
        <w:rPr>
          <w:b/>
          <w:sz w:val="17"/>
        </w:rPr>
      </w:pPr>
    </w:p>
    <w:p w14:paraId="6A9ECCDD" w14:textId="7266BB27" w:rsidR="00E033C6" w:rsidRDefault="007C1ADC" w:rsidP="00ED1753">
      <w:pPr>
        <w:ind w:left="1890" w:right="1720"/>
        <w:jc w:val="center"/>
        <w:rPr>
          <w:b/>
          <w:bCs/>
          <w:sz w:val="32"/>
          <w:szCs w:val="32"/>
        </w:rPr>
      </w:pPr>
      <w:r>
        <w:rPr>
          <w:b/>
          <w:bCs/>
          <w:sz w:val="32"/>
          <w:szCs w:val="32"/>
        </w:rPr>
        <w:t>Subject Benchmark Statement</w:t>
      </w:r>
      <w:r>
        <w:rPr>
          <w:b/>
          <w:bCs/>
          <w:sz w:val="32"/>
          <w:szCs w:val="32"/>
        </w:rPr>
        <w:br/>
      </w:r>
      <w:r w:rsidR="00ED1753">
        <w:rPr>
          <w:b/>
          <w:bCs/>
          <w:sz w:val="32"/>
          <w:szCs w:val="32"/>
        </w:rPr>
        <w:t xml:space="preserve">in </w:t>
      </w:r>
      <w:r>
        <w:rPr>
          <w:b/>
          <w:bCs/>
          <w:sz w:val="32"/>
          <w:szCs w:val="32"/>
        </w:rPr>
        <w:t>Telecommunications Engineering</w:t>
      </w:r>
    </w:p>
    <w:p w14:paraId="6926382A" w14:textId="77777777" w:rsidR="00E033C6" w:rsidRDefault="00E033C6" w:rsidP="00ED1753">
      <w:pPr>
        <w:pStyle w:val="BodyText"/>
        <w:rPr>
          <w:b/>
          <w:sz w:val="32"/>
        </w:rPr>
      </w:pPr>
    </w:p>
    <w:p w14:paraId="7A458316" w14:textId="77777777" w:rsidR="00E033C6" w:rsidRDefault="00E033C6">
      <w:pPr>
        <w:pStyle w:val="BodyText"/>
        <w:rPr>
          <w:b/>
          <w:sz w:val="32"/>
        </w:rPr>
      </w:pPr>
    </w:p>
    <w:p w14:paraId="57C2EF68" w14:textId="77777777" w:rsidR="00E033C6" w:rsidRDefault="00E033C6">
      <w:pPr>
        <w:pStyle w:val="BodyText"/>
        <w:spacing w:before="11"/>
        <w:rPr>
          <w:b/>
          <w:sz w:val="26"/>
        </w:rPr>
      </w:pPr>
    </w:p>
    <w:p w14:paraId="6C6751E7" w14:textId="70D09B29" w:rsidR="00E033C6" w:rsidRDefault="007C1ADC">
      <w:pPr>
        <w:spacing w:line="372" w:lineRule="auto"/>
        <w:ind w:left="2811" w:right="1181" w:firstLine="869"/>
        <w:rPr>
          <w:b/>
          <w:bCs/>
          <w:sz w:val="28"/>
          <w:szCs w:val="28"/>
        </w:rPr>
      </w:pPr>
      <w:r>
        <w:rPr>
          <w:b/>
          <w:bCs/>
          <w:sz w:val="28"/>
          <w:szCs w:val="28"/>
        </w:rPr>
        <w:t>I and II Cycles of Higher Education</w:t>
      </w:r>
      <w:r>
        <w:rPr>
          <w:b/>
          <w:bCs/>
          <w:sz w:val="28"/>
          <w:szCs w:val="28"/>
        </w:rPr>
        <w:br/>
        <w:t>VI and VII Levels of the National Qualification</w:t>
      </w:r>
      <w:r w:rsidR="00ED1753">
        <w:rPr>
          <w:b/>
          <w:bCs/>
          <w:sz w:val="28"/>
          <w:szCs w:val="28"/>
        </w:rPr>
        <w:t>s</w:t>
      </w:r>
      <w:r>
        <w:rPr>
          <w:b/>
          <w:bCs/>
          <w:sz w:val="28"/>
          <w:szCs w:val="28"/>
        </w:rPr>
        <w:t xml:space="preserve"> Framework</w:t>
      </w:r>
    </w:p>
    <w:p w14:paraId="52BE050D" w14:textId="77777777" w:rsidR="00E033C6" w:rsidRDefault="00E033C6">
      <w:pPr>
        <w:pStyle w:val="BodyText"/>
        <w:rPr>
          <w:b/>
          <w:sz w:val="28"/>
        </w:rPr>
      </w:pPr>
    </w:p>
    <w:p w14:paraId="5ED4A08F" w14:textId="77777777" w:rsidR="00E033C6" w:rsidRDefault="00E033C6">
      <w:pPr>
        <w:pStyle w:val="BodyText"/>
        <w:rPr>
          <w:b/>
          <w:sz w:val="28"/>
        </w:rPr>
      </w:pPr>
    </w:p>
    <w:p w14:paraId="1E2069D0" w14:textId="77777777" w:rsidR="00E033C6" w:rsidRDefault="00E033C6">
      <w:pPr>
        <w:pStyle w:val="BodyText"/>
        <w:rPr>
          <w:b/>
          <w:sz w:val="28"/>
        </w:rPr>
      </w:pPr>
    </w:p>
    <w:p w14:paraId="5C881E90" w14:textId="77777777" w:rsidR="00E033C6" w:rsidRDefault="00E033C6">
      <w:pPr>
        <w:pStyle w:val="BodyText"/>
        <w:rPr>
          <w:b/>
          <w:sz w:val="28"/>
        </w:rPr>
      </w:pPr>
    </w:p>
    <w:p w14:paraId="6D095785" w14:textId="77777777" w:rsidR="00E033C6" w:rsidRDefault="00E033C6">
      <w:pPr>
        <w:pStyle w:val="BodyText"/>
        <w:rPr>
          <w:b/>
          <w:sz w:val="28"/>
        </w:rPr>
      </w:pPr>
    </w:p>
    <w:p w14:paraId="1A6F8806" w14:textId="77777777" w:rsidR="00E033C6" w:rsidRDefault="00E033C6">
      <w:pPr>
        <w:pStyle w:val="BodyText"/>
        <w:rPr>
          <w:b/>
          <w:sz w:val="28"/>
        </w:rPr>
      </w:pPr>
    </w:p>
    <w:p w14:paraId="43C207A6" w14:textId="77777777" w:rsidR="00E033C6" w:rsidRDefault="00E033C6">
      <w:pPr>
        <w:pStyle w:val="BodyText"/>
        <w:rPr>
          <w:b/>
          <w:sz w:val="28"/>
        </w:rPr>
      </w:pPr>
    </w:p>
    <w:p w14:paraId="05AC515C" w14:textId="77777777" w:rsidR="00E033C6" w:rsidRDefault="00E033C6">
      <w:pPr>
        <w:pStyle w:val="BodyText"/>
        <w:rPr>
          <w:b/>
          <w:sz w:val="28"/>
        </w:rPr>
      </w:pPr>
    </w:p>
    <w:p w14:paraId="3EB9F909" w14:textId="77777777" w:rsidR="00E033C6" w:rsidRDefault="00E033C6">
      <w:pPr>
        <w:pStyle w:val="BodyText"/>
        <w:rPr>
          <w:b/>
          <w:sz w:val="28"/>
        </w:rPr>
      </w:pPr>
    </w:p>
    <w:p w14:paraId="7F939419" w14:textId="77777777" w:rsidR="00E033C6" w:rsidRDefault="00E033C6">
      <w:pPr>
        <w:pStyle w:val="BodyText"/>
        <w:rPr>
          <w:b/>
          <w:sz w:val="28"/>
        </w:rPr>
      </w:pPr>
    </w:p>
    <w:p w14:paraId="5BA58E5F" w14:textId="77777777" w:rsidR="00E033C6" w:rsidRDefault="00E033C6">
      <w:pPr>
        <w:pStyle w:val="BodyText"/>
        <w:spacing w:before="12"/>
        <w:rPr>
          <w:b/>
          <w:sz w:val="22"/>
        </w:rPr>
      </w:pPr>
    </w:p>
    <w:p w14:paraId="7953C61F" w14:textId="77777777" w:rsidR="00E033C6" w:rsidRDefault="007C1ADC">
      <w:pPr>
        <w:pStyle w:val="Heading2"/>
      </w:pPr>
      <w:r>
        <w:t>2026</w:t>
      </w:r>
    </w:p>
    <w:p w14:paraId="1DE49DE2" w14:textId="77777777" w:rsidR="00E033C6" w:rsidRDefault="00E033C6">
      <w:pPr>
        <w:sectPr w:rsidR="00E033C6">
          <w:footerReference w:type="default" r:id="rId8"/>
          <w:type w:val="continuous"/>
          <w:pgSz w:w="12240" w:h="15840"/>
          <w:pgMar w:top="280" w:right="340" w:bottom="1140" w:left="100" w:header="720" w:footer="958" w:gutter="0"/>
          <w:pgNumType w:start="1"/>
          <w:cols w:space="720"/>
        </w:sectPr>
      </w:pPr>
    </w:p>
    <w:p w14:paraId="66899C13" w14:textId="77777777" w:rsidR="00E033C6" w:rsidRDefault="007C1ADC">
      <w:pPr>
        <w:spacing w:line="414" w:lineRule="exact"/>
        <w:ind w:left="3615" w:right="2515"/>
        <w:jc w:val="center"/>
        <w:rPr>
          <w:b/>
          <w:bCs/>
          <w:sz w:val="32"/>
          <w:szCs w:val="32"/>
        </w:rPr>
      </w:pPr>
      <w:r>
        <w:rPr>
          <w:b/>
          <w:bCs/>
          <w:color w:val="2E5395"/>
          <w:sz w:val="32"/>
          <w:szCs w:val="32"/>
        </w:rPr>
        <w:lastRenderedPageBreak/>
        <w:t>Table of Content</w:t>
      </w:r>
    </w:p>
    <w:sdt>
      <w:sdtPr>
        <w:rPr>
          <w:b w:val="0"/>
          <w:bCs w:val="0"/>
          <w:sz w:val="22"/>
          <w:szCs w:val="22"/>
        </w:rPr>
        <w:id w:val="1802188784"/>
        <w:docPartObj>
          <w:docPartGallery w:val="Table of Contents"/>
          <w:docPartUnique/>
        </w:docPartObj>
      </w:sdtPr>
      <w:sdtEndPr/>
      <w:sdtContent>
        <w:p w14:paraId="5149E375" w14:textId="6BBEFDF0" w:rsidR="00CB35C6" w:rsidRDefault="007C1ADC">
          <w:pPr>
            <w:pStyle w:val="TOC1"/>
            <w:tabs>
              <w:tab w:val="right" w:leader="dot" w:pos="11790"/>
            </w:tabs>
            <w:rPr>
              <w:rFonts w:asciiTheme="minorHAnsi" w:eastAsiaTheme="minorEastAsia" w:hAnsiTheme="minorHAnsi" w:cstheme="minorBidi"/>
              <w:b w:val="0"/>
              <w:bCs w:val="0"/>
              <w:noProof/>
              <w:kern w:val="2"/>
              <w:sz w:val="24"/>
              <w:szCs w:val="24"/>
              <w:lang w:bidi="ar-SA"/>
              <w14:ligatures w14:val="standardContextual"/>
            </w:rPr>
          </w:pPr>
          <w:r>
            <w:fldChar w:fldCharType="begin"/>
          </w:r>
          <w:r>
            <w:instrText xml:space="preserve">TOC \o "1-1" \h \z \u </w:instrText>
          </w:r>
          <w:r>
            <w:fldChar w:fldCharType="separate"/>
          </w:r>
          <w:hyperlink w:anchor="_Toc221704870" w:history="1">
            <w:r w:rsidR="00CB35C6" w:rsidRPr="00677FF2">
              <w:rPr>
                <w:rStyle w:val="Hyperlink"/>
                <w:noProof/>
              </w:rPr>
              <w:t>I. Introduction</w:t>
            </w:r>
            <w:r w:rsidR="00CB35C6">
              <w:rPr>
                <w:noProof/>
                <w:webHidden/>
              </w:rPr>
              <w:tab/>
            </w:r>
            <w:r w:rsidR="00CB35C6">
              <w:rPr>
                <w:noProof/>
                <w:webHidden/>
              </w:rPr>
              <w:fldChar w:fldCharType="begin"/>
            </w:r>
            <w:r w:rsidR="00CB35C6">
              <w:rPr>
                <w:noProof/>
                <w:webHidden/>
              </w:rPr>
              <w:instrText xml:space="preserve"> PAGEREF _Toc221704870 \h </w:instrText>
            </w:r>
            <w:r w:rsidR="00CB35C6">
              <w:rPr>
                <w:noProof/>
                <w:webHidden/>
              </w:rPr>
            </w:r>
            <w:r w:rsidR="00CB35C6">
              <w:rPr>
                <w:noProof/>
                <w:webHidden/>
              </w:rPr>
              <w:fldChar w:fldCharType="separate"/>
            </w:r>
            <w:r w:rsidR="00CB35C6">
              <w:rPr>
                <w:noProof/>
                <w:webHidden/>
              </w:rPr>
              <w:t>3</w:t>
            </w:r>
            <w:r w:rsidR="00CB35C6">
              <w:rPr>
                <w:noProof/>
                <w:webHidden/>
              </w:rPr>
              <w:fldChar w:fldCharType="end"/>
            </w:r>
          </w:hyperlink>
        </w:p>
        <w:p w14:paraId="1AA7CD48" w14:textId="1D642D0B" w:rsidR="00CB35C6" w:rsidRDefault="007C1ADC">
          <w:pPr>
            <w:pStyle w:val="TOC1"/>
            <w:tabs>
              <w:tab w:val="right" w:leader="dot" w:pos="11790"/>
            </w:tabs>
            <w:rPr>
              <w:rFonts w:asciiTheme="minorHAnsi" w:eastAsiaTheme="minorEastAsia" w:hAnsiTheme="minorHAnsi" w:cstheme="minorBidi"/>
              <w:b w:val="0"/>
              <w:bCs w:val="0"/>
              <w:noProof/>
              <w:kern w:val="2"/>
              <w:sz w:val="24"/>
              <w:szCs w:val="24"/>
              <w:lang w:bidi="ar-SA"/>
              <w14:ligatures w14:val="standardContextual"/>
            </w:rPr>
          </w:pPr>
          <w:hyperlink w:anchor="_Toc221704871" w:history="1">
            <w:r w:rsidR="00CB35C6" w:rsidRPr="00677FF2">
              <w:rPr>
                <w:rStyle w:val="Hyperlink"/>
                <w:noProof/>
              </w:rPr>
              <w:t>II. Description of the Field of Study</w:t>
            </w:r>
            <w:r w:rsidR="00CB35C6">
              <w:rPr>
                <w:noProof/>
                <w:webHidden/>
              </w:rPr>
              <w:tab/>
            </w:r>
            <w:r w:rsidR="00CB35C6">
              <w:rPr>
                <w:noProof/>
                <w:webHidden/>
              </w:rPr>
              <w:fldChar w:fldCharType="begin"/>
            </w:r>
            <w:r w:rsidR="00CB35C6">
              <w:rPr>
                <w:noProof/>
                <w:webHidden/>
              </w:rPr>
              <w:instrText xml:space="preserve"> PAGEREF _Toc221704871 \h </w:instrText>
            </w:r>
            <w:r w:rsidR="00CB35C6">
              <w:rPr>
                <w:noProof/>
                <w:webHidden/>
              </w:rPr>
            </w:r>
            <w:r w:rsidR="00CB35C6">
              <w:rPr>
                <w:noProof/>
                <w:webHidden/>
              </w:rPr>
              <w:fldChar w:fldCharType="separate"/>
            </w:r>
            <w:r w:rsidR="00CB35C6">
              <w:rPr>
                <w:noProof/>
                <w:webHidden/>
              </w:rPr>
              <w:t>4</w:t>
            </w:r>
            <w:r w:rsidR="00CB35C6">
              <w:rPr>
                <w:noProof/>
                <w:webHidden/>
              </w:rPr>
              <w:fldChar w:fldCharType="end"/>
            </w:r>
          </w:hyperlink>
        </w:p>
        <w:p w14:paraId="327B0B77" w14:textId="2E34A911" w:rsidR="00CB35C6" w:rsidRDefault="007C1ADC">
          <w:pPr>
            <w:pStyle w:val="TOC1"/>
            <w:tabs>
              <w:tab w:val="right" w:leader="dot" w:pos="11790"/>
            </w:tabs>
            <w:rPr>
              <w:rFonts w:asciiTheme="minorHAnsi" w:eastAsiaTheme="minorEastAsia" w:hAnsiTheme="minorHAnsi" w:cstheme="minorBidi"/>
              <w:b w:val="0"/>
              <w:bCs w:val="0"/>
              <w:noProof/>
              <w:kern w:val="2"/>
              <w:sz w:val="24"/>
              <w:szCs w:val="24"/>
              <w:lang w:bidi="ar-SA"/>
              <w14:ligatures w14:val="standardContextual"/>
            </w:rPr>
          </w:pPr>
          <w:hyperlink w:anchor="_Toc221704872" w:history="1">
            <w:r w:rsidR="00CB35C6" w:rsidRPr="00677FF2">
              <w:rPr>
                <w:rStyle w:val="Hyperlink"/>
                <w:noProof/>
              </w:rPr>
              <w:t>III. Learning Outcomes</w:t>
            </w:r>
            <w:r w:rsidR="00CB35C6">
              <w:rPr>
                <w:noProof/>
                <w:webHidden/>
              </w:rPr>
              <w:tab/>
            </w:r>
            <w:r w:rsidR="00CB35C6">
              <w:rPr>
                <w:noProof/>
                <w:webHidden/>
              </w:rPr>
              <w:fldChar w:fldCharType="begin"/>
            </w:r>
            <w:r w:rsidR="00CB35C6">
              <w:rPr>
                <w:noProof/>
                <w:webHidden/>
              </w:rPr>
              <w:instrText xml:space="preserve"> PAGEREF _Toc221704872 \h </w:instrText>
            </w:r>
            <w:r w:rsidR="00CB35C6">
              <w:rPr>
                <w:noProof/>
                <w:webHidden/>
              </w:rPr>
            </w:r>
            <w:r w:rsidR="00CB35C6">
              <w:rPr>
                <w:noProof/>
                <w:webHidden/>
              </w:rPr>
              <w:fldChar w:fldCharType="separate"/>
            </w:r>
            <w:r w:rsidR="00CB35C6">
              <w:rPr>
                <w:noProof/>
                <w:webHidden/>
              </w:rPr>
              <w:t>4</w:t>
            </w:r>
            <w:r w:rsidR="00CB35C6">
              <w:rPr>
                <w:noProof/>
                <w:webHidden/>
              </w:rPr>
              <w:fldChar w:fldCharType="end"/>
            </w:r>
          </w:hyperlink>
        </w:p>
        <w:p w14:paraId="35739292" w14:textId="77601033" w:rsidR="00CB35C6" w:rsidRDefault="007C1ADC">
          <w:pPr>
            <w:pStyle w:val="TOC1"/>
            <w:tabs>
              <w:tab w:val="right" w:leader="dot" w:pos="11790"/>
            </w:tabs>
            <w:rPr>
              <w:rFonts w:asciiTheme="minorHAnsi" w:eastAsiaTheme="minorEastAsia" w:hAnsiTheme="minorHAnsi" w:cstheme="minorBidi"/>
              <w:b w:val="0"/>
              <w:bCs w:val="0"/>
              <w:noProof/>
              <w:kern w:val="2"/>
              <w:sz w:val="24"/>
              <w:szCs w:val="24"/>
              <w:lang w:bidi="ar-SA"/>
              <w14:ligatures w14:val="standardContextual"/>
            </w:rPr>
          </w:pPr>
          <w:hyperlink w:anchor="_Toc221704873" w:history="1">
            <w:r w:rsidR="00CB35C6" w:rsidRPr="00677FF2">
              <w:rPr>
                <w:rStyle w:val="Hyperlink"/>
                <w:noProof/>
              </w:rPr>
              <w:t>IV. Qualification/Qualifications to be Granted</w:t>
            </w:r>
            <w:r w:rsidR="00CB35C6">
              <w:rPr>
                <w:noProof/>
                <w:webHidden/>
              </w:rPr>
              <w:tab/>
            </w:r>
            <w:r w:rsidR="00CB35C6">
              <w:rPr>
                <w:noProof/>
                <w:webHidden/>
              </w:rPr>
              <w:fldChar w:fldCharType="begin"/>
            </w:r>
            <w:r w:rsidR="00CB35C6">
              <w:rPr>
                <w:noProof/>
                <w:webHidden/>
              </w:rPr>
              <w:instrText xml:space="preserve"> PAGEREF _Toc221704873 \h </w:instrText>
            </w:r>
            <w:r w:rsidR="00CB35C6">
              <w:rPr>
                <w:noProof/>
                <w:webHidden/>
              </w:rPr>
            </w:r>
            <w:r w:rsidR="00CB35C6">
              <w:rPr>
                <w:noProof/>
                <w:webHidden/>
              </w:rPr>
              <w:fldChar w:fldCharType="separate"/>
            </w:r>
            <w:r w:rsidR="00CB35C6">
              <w:rPr>
                <w:noProof/>
                <w:webHidden/>
              </w:rPr>
              <w:t>7</w:t>
            </w:r>
            <w:r w:rsidR="00CB35C6">
              <w:rPr>
                <w:noProof/>
                <w:webHidden/>
              </w:rPr>
              <w:fldChar w:fldCharType="end"/>
            </w:r>
          </w:hyperlink>
        </w:p>
        <w:p w14:paraId="2DCAC9AD" w14:textId="1873994D" w:rsidR="00CB35C6" w:rsidRDefault="007C1ADC">
          <w:pPr>
            <w:pStyle w:val="TOC1"/>
            <w:tabs>
              <w:tab w:val="right" w:leader="dot" w:pos="11790"/>
            </w:tabs>
            <w:rPr>
              <w:rFonts w:asciiTheme="minorHAnsi" w:eastAsiaTheme="minorEastAsia" w:hAnsiTheme="minorHAnsi" w:cstheme="minorBidi"/>
              <w:b w:val="0"/>
              <w:bCs w:val="0"/>
              <w:noProof/>
              <w:kern w:val="2"/>
              <w:sz w:val="24"/>
              <w:szCs w:val="24"/>
              <w:lang w:bidi="ar-SA"/>
              <w14:ligatures w14:val="standardContextual"/>
            </w:rPr>
          </w:pPr>
          <w:hyperlink w:anchor="_Toc221704874" w:history="1">
            <w:r w:rsidR="00CB35C6" w:rsidRPr="00677FF2">
              <w:rPr>
                <w:rStyle w:val="Hyperlink"/>
                <w:noProof/>
              </w:rPr>
              <w:t>V. Teaching, Learning and Evaluation</w:t>
            </w:r>
            <w:r w:rsidR="00CB35C6">
              <w:rPr>
                <w:noProof/>
                <w:webHidden/>
              </w:rPr>
              <w:tab/>
            </w:r>
            <w:r w:rsidR="00CB35C6">
              <w:rPr>
                <w:noProof/>
                <w:webHidden/>
              </w:rPr>
              <w:fldChar w:fldCharType="begin"/>
            </w:r>
            <w:r w:rsidR="00CB35C6">
              <w:rPr>
                <w:noProof/>
                <w:webHidden/>
              </w:rPr>
              <w:instrText xml:space="preserve"> PAGEREF _Toc221704874 \h </w:instrText>
            </w:r>
            <w:r w:rsidR="00CB35C6">
              <w:rPr>
                <w:noProof/>
                <w:webHidden/>
              </w:rPr>
            </w:r>
            <w:r w:rsidR="00CB35C6">
              <w:rPr>
                <w:noProof/>
                <w:webHidden/>
              </w:rPr>
              <w:fldChar w:fldCharType="separate"/>
            </w:r>
            <w:r w:rsidR="00CB35C6">
              <w:rPr>
                <w:noProof/>
                <w:webHidden/>
              </w:rPr>
              <w:t>8</w:t>
            </w:r>
            <w:r w:rsidR="00CB35C6">
              <w:rPr>
                <w:noProof/>
                <w:webHidden/>
              </w:rPr>
              <w:fldChar w:fldCharType="end"/>
            </w:r>
          </w:hyperlink>
        </w:p>
        <w:p w14:paraId="57A7B522" w14:textId="3F7B62E3" w:rsidR="00CB35C6" w:rsidRDefault="007C1ADC">
          <w:pPr>
            <w:pStyle w:val="TOC1"/>
            <w:tabs>
              <w:tab w:val="right" w:leader="dot" w:pos="11790"/>
            </w:tabs>
            <w:rPr>
              <w:rFonts w:asciiTheme="minorHAnsi" w:eastAsiaTheme="minorEastAsia" w:hAnsiTheme="minorHAnsi" w:cstheme="minorBidi"/>
              <w:b w:val="0"/>
              <w:bCs w:val="0"/>
              <w:noProof/>
              <w:kern w:val="2"/>
              <w:sz w:val="24"/>
              <w:szCs w:val="24"/>
              <w:lang w:bidi="ar-SA"/>
              <w14:ligatures w14:val="standardContextual"/>
            </w:rPr>
          </w:pPr>
          <w:hyperlink w:anchor="_Toc221704875" w:history="1">
            <w:r w:rsidR="00CB35C6" w:rsidRPr="00677FF2">
              <w:rPr>
                <w:rStyle w:val="Hyperlink"/>
                <w:noProof/>
              </w:rPr>
              <w:t>VI. Additional Information</w:t>
            </w:r>
            <w:r w:rsidR="00CB35C6">
              <w:rPr>
                <w:noProof/>
                <w:webHidden/>
              </w:rPr>
              <w:tab/>
            </w:r>
            <w:r w:rsidR="00CB35C6">
              <w:rPr>
                <w:noProof/>
                <w:webHidden/>
              </w:rPr>
              <w:fldChar w:fldCharType="begin"/>
            </w:r>
            <w:r w:rsidR="00CB35C6">
              <w:rPr>
                <w:noProof/>
                <w:webHidden/>
              </w:rPr>
              <w:instrText xml:space="preserve"> PAGEREF _Toc221704875 \h </w:instrText>
            </w:r>
            <w:r w:rsidR="00CB35C6">
              <w:rPr>
                <w:noProof/>
                <w:webHidden/>
              </w:rPr>
            </w:r>
            <w:r w:rsidR="00CB35C6">
              <w:rPr>
                <w:noProof/>
                <w:webHidden/>
              </w:rPr>
              <w:fldChar w:fldCharType="separate"/>
            </w:r>
            <w:r w:rsidR="00CB35C6">
              <w:rPr>
                <w:noProof/>
                <w:webHidden/>
              </w:rPr>
              <w:t>9</w:t>
            </w:r>
            <w:r w:rsidR="00CB35C6">
              <w:rPr>
                <w:noProof/>
                <w:webHidden/>
              </w:rPr>
              <w:fldChar w:fldCharType="end"/>
            </w:r>
          </w:hyperlink>
        </w:p>
        <w:p w14:paraId="57DCB789" w14:textId="7CC60015" w:rsidR="00CB35C6" w:rsidRDefault="007C1ADC">
          <w:pPr>
            <w:pStyle w:val="TOC1"/>
            <w:tabs>
              <w:tab w:val="right" w:leader="dot" w:pos="11790"/>
            </w:tabs>
            <w:rPr>
              <w:rFonts w:asciiTheme="minorHAnsi" w:eastAsiaTheme="minorEastAsia" w:hAnsiTheme="minorHAnsi" w:cstheme="minorBidi"/>
              <w:b w:val="0"/>
              <w:bCs w:val="0"/>
              <w:noProof/>
              <w:kern w:val="2"/>
              <w:sz w:val="24"/>
              <w:szCs w:val="24"/>
              <w:lang w:bidi="ar-SA"/>
              <w14:ligatures w14:val="standardContextual"/>
            </w:rPr>
          </w:pPr>
          <w:hyperlink w:anchor="_Toc221704876" w:history="1">
            <w:r w:rsidR="00CB35C6" w:rsidRPr="00677FF2">
              <w:rPr>
                <w:rStyle w:val="Hyperlink"/>
                <w:noProof/>
              </w:rPr>
              <w:t>VII. Members of the Subject Benchmark Statement Development Group</w:t>
            </w:r>
            <w:r w:rsidR="00CB35C6">
              <w:rPr>
                <w:noProof/>
                <w:webHidden/>
              </w:rPr>
              <w:tab/>
            </w:r>
            <w:r w:rsidR="00CB35C6">
              <w:rPr>
                <w:noProof/>
                <w:webHidden/>
              </w:rPr>
              <w:fldChar w:fldCharType="begin"/>
            </w:r>
            <w:r w:rsidR="00CB35C6">
              <w:rPr>
                <w:noProof/>
                <w:webHidden/>
              </w:rPr>
              <w:instrText xml:space="preserve"> PAGEREF _Toc221704876 \h </w:instrText>
            </w:r>
            <w:r w:rsidR="00CB35C6">
              <w:rPr>
                <w:noProof/>
                <w:webHidden/>
              </w:rPr>
            </w:r>
            <w:r w:rsidR="00CB35C6">
              <w:rPr>
                <w:noProof/>
                <w:webHidden/>
              </w:rPr>
              <w:fldChar w:fldCharType="separate"/>
            </w:r>
            <w:r w:rsidR="00CB35C6">
              <w:rPr>
                <w:noProof/>
                <w:webHidden/>
              </w:rPr>
              <w:t>11</w:t>
            </w:r>
            <w:r w:rsidR="00CB35C6">
              <w:rPr>
                <w:noProof/>
                <w:webHidden/>
              </w:rPr>
              <w:fldChar w:fldCharType="end"/>
            </w:r>
          </w:hyperlink>
        </w:p>
        <w:p w14:paraId="19041FAA" w14:textId="77777777" w:rsidR="00E033C6" w:rsidRDefault="007C1ADC">
          <w:r>
            <w:fldChar w:fldCharType="end"/>
          </w:r>
        </w:p>
      </w:sdtContent>
    </w:sdt>
    <w:p w14:paraId="4E3F7FD1" w14:textId="77777777" w:rsidR="00E033C6" w:rsidRDefault="00E033C6">
      <w:pPr>
        <w:sectPr w:rsidR="00E033C6">
          <w:pgSz w:w="12240" w:h="15840"/>
          <w:pgMar w:top="1380" w:right="340" w:bottom="1220" w:left="100" w:header="0" w:footer="958" w:gutter="0"/>
          <w:cols w:space="720"/>
        </w:sectPr>
      </w:pPr>
    </w:p>
    <w:p w14:paraId="75176491" w14:textId="77777777" w:rsidR="00E033C6" w:rsidRDefault="007C1ADC">
      <w:pPr>
        <w:pStyle w:val="Heading1"/>
        <w:spacing w:before="14"/>
      </w:pPr>
      <w:bookmarkStart w:id="0" w:name="_Toc221704870"/>
      <w:r>
        <w:rPr>
          <w:color w:val="2E5395"/>
        </w:rPr>
        <w:lastRenderedPageBreak/>
        <w:t>I. Introduction</w:t>
      </w:r>
      <w:bookmarkEnd w:id="0"/>
    </w:p>
    <w:p w14:paraId="1D7A013E" w14:textId="7FA21DDA" w:rsidR="00E033C6" w:rsidRDefault="007C1ADC">
      <w:pPr>
        <w:pStyle w:val="BodyText"/>
        <w:spacing w:before="214"/>
        <w:ind w:left="1602" w:right="497"/>
        <w:jc w:val="both"/>
      </w:pPr>
      <w:r>
        <w:t>This Subject Benchmark Statement is an academic education standard which, for educational programmes in Telecommunications Engineering (Telecommunications Engine</w:t>
      </w:r>
      <w:r>
        <w:t xml:space="preserve">ering 0714.1.3, hereinafter referred to as TE) at Levels VI and VII of the National Qualifications Framework, defines the minimum requirements for learning outcomes </w:t>
      </w:r>
      <w:r w:rsidR="00ED1753">
        <w:t xml:space="preserve">required </w:t>
      </w:r>
      <w:r>
        <w:t xml:space="preserve">for the award of a qualification, as well as the teaching–learning and assessment methods </w:t>
      </w:r>
      <w:r w:rsidR="00ED1753">
        <w:t xml:space="preserve">necessary </w:t>
      </w:r>
      <w:r>
        <w:t xml:space="preserve">to achieve them. </w:t>
      </w:r>
    </w:p>
    <w:p w14:paraId="6C8E7705" w14:textId="77777777" w:rsidR="00E033C6" w:rsidRDefault="00E033C6">
      <w:pPr>
        <w:pStyle w:val="BodyText"/>
        <w:spacing w:before="7"/>
        <w:rPr>
          <w:sz w:val="16"/>
        </w:rPr>
      </w:pPr>
    </w:p>
    <w:p w14:paraId="3078F04E" w14:textId="021265C7" w:rsidR="00E033C6" w:rsidRDefault="007C1ADC">
      <w:pPr>
        <w:pStyle w:val="BodyText"/>
        <w:ind w:left="1602"/>
        <w:jc w:val="both"/>
      </w:pPr>
      <w:r>
        <w:t xml:space="preserve">The term of validity for the </w:t>
      </w:r>
      <w:r w:rsidR="00ED1753">
        <w:t>S</w:t>
      </w:r>
      <w:r>
        <w:t xml:space="preserve">ubject </w:t>
      </w:r>
      <w:r w:rsidR="00ED1753">
        <w:t>B</w:t>
      </w:r>
      <w:r>
        <w:t xml:space="preserve">enchmark </w:t>
      </w:r>
      <w:r w:rsidR="00ED1753">
        <w:t>S</w:t>
      </w:r>
      <w:r>
        <w:t>tatement is 7 years.</w:t>
      </w:r>
    </w:p>
    <w:p w14:paraId="2AA7B2FC" w14:textId="77777777" w:rsidR="00E033C6" w:rsidRDefault="00E033C6">
      <w:pPr>
        <w:pStyle w:val="BodyText"/>
        <w:spacing w:before="6"/>
        <w:rPr>
          <w:sz w:val="16"/>
        </w:rPr>
      </w:pPr>
    </w:p>
    <w:p w14:paraId="7E8A2E6E" w14:textId="0E46D982" w:rsidR="00E033C6" w:rsidRDefault="007C1ADC">
      <w:pPr>
        <w:pStyle w:val="BodyText"/>
        <w:spacing w:before="1"/>
        <w:ind w:left="1602" w:right="497"/>
        <w:jc w:val="both"/>
      </w:pPr>
      <w:r>
        <w:t>The purpose of the Subject Benchmark Statement in Telec</w:t>
      </w:r>
      <w:r>
        <w:t>ommunications Engineering is to facilitate the development of Bachelor’s (Cycle I) and Master’s (Cycle II) educational programmes in TE, promote student mobility, support the international recognition of awarded qualifications, and enhance access to the pr</w:t>
      </w:r>
      <w:r>
        <w:t xml:space="preserve">ofession and employability in the field of Telecommunications Engineering.  This </w:t>
      </w:r>
      <w:r w:rsidR="00552FF8">
        <w:t>S</w:t>
      </w:r>
      <w:r>
        <w:t xml:space="preserve">ubject </w:t>
      </w:r>
      <w:r w:rsidR="00552FF8">
        <w:t>B</w:t>
      </w:r>
      <w:r>
        <w:t xml:space="preserve">enchmark </w:t>
      </w:r>
      <w:r w:rsidR="00552FF8">
        <w:t>S</w:t>
      </w:r>
      <w:r>
        <w:t xml:space="preserve">tatement describes the knowledge, skills, responsibility, and autonomy that a student </w:t>
      </w:r>
      <w:r>
        <w:t>acquire</w:t>
      </w:r>
      <w:r w:rsidR="00552FF8">
        <w:t>s</w:t>
      </w:r>
      <w:r>
        <w:t xml:space="preserve"> upon completion of a Bachelor’s/Master’s educational </w:t>
      </w:r>
      <w:r>
        <w:t xml:space="preserve">programme in TE. </w:t>
      </w:r>
    </w:p>
    <w:p w14:paraId="16243DB5" w14:textId="77777777" w:rsidR="00E033C6" w:rsidRDefault="007C1ADC">
      <w:pPr>
        <w:pStyle w:val="BodyText"/>
        <w:spacing w:before="214"/>
        <w:ind w:left="1602" w:right="501"/>
        <w:jc w:val="both"/>
      </w:pPr>
      <w:r>
        <w:t>The title of this Subject Benchmark Statement in English is:</w:t>
      </w:r>
      <w:r>
        <w:br/>
        <w:t>The Subject Benchmark Statement in Telecommunications Engineering.</w:t>
      </w:r>
    </w:p>
    <w:p w14:paraId="075FF318" w14:textId="77777777" w:rsidR="00E033C6" w:rsidRDefault="00E033C6">
      <w:pPr>
        <w:pStyle w:val="BodyText"/>
        <w:spacing w:before="7"/>
        <w:rPr>
          <w:sz w:val="16"/>
        </w:rPr>
      </w:pPr>
    </w:p>
    <w:p w14:paraId="06FD84E3" w14:textId="4F13105D" w:rsidR="00E033C6" w:rsidRDefault="007C1ADC">
      <w:pPr>
        <w:pStyle w:val="BodyText"/>
        <w:ind w:left="1602" w:right="497"/>
        <w:jc w:val="both"/>
      </w:pPr>
      <w:proofErr w:type="spellStart"/>
      <w:r>
        <w:t>Familiari</w:t>
      </w:r>
      <w:r w:rsidR="00552FF8">
        <w:t>s</w:t>
      </w:r>
      <w:r>
        <w:t>ation</w:t>
      </w:r>
      <w:proofErr w:type="spellEnd"/>
      <w:r>
        <w:t xml:space="preserve"> with the Subject Benchmark Statement in Telecommunications Engineering is recommended for:</w:t>
      </w:r>
    </w:p>
    <w:p w14:paraId="46DFAF89" w14:textId="2967AC35" w:rsidR="00E033C6" w:rsidRDefault="007C1ADC">
      <w:pPr>
        <w:pStyle w:val="ListParagraph"/>
        <w:numPr>
          <w:ilvl w:val="0"/>
          <w:numId w:val="1"/>
        </w:numPr>
        <w:tabs>
          <w:tab w:val="left" w:pos="2322"/>
        </w:tabs>
        <w:spacing w:before="215"/>
        <w:ind w:right="497"/>
        <w:rPr>
          <w:sz w:val="24"/>
          <w:szCs w:val="24"/>
        </w:rPr>
      </w:pPr>
      <w:r>
        <w:rPr>
          <w:sz w:val="24"/>
          <w:szCs w:val="24"/>
        </w:rPr>
        <w:t>higher education institutions</w:t>
      </w:r>
      <w:r w:rsidR="00552FF8">
        <w:rPr>
          <w:sz w:val="24"/>
          <w:szCs w:val="24"/>
        </w:rPr>
        <w:t>, planning and implementing</w:t>
      </w:r>
      <w:r>
        <w:rPr>
          <w:sz w:val="24"/>
          <w:szCs w:val="24"/>
        </w:rPr>
        <w:t xml:space="preserve"> </w:t>
      </w:r>
      <w:r>
        <w:rPr>
          <w:sz w:val="24"/>
          <w:szCs w:val="24"/>
        </w:rPr>
        <w:t xml:space="preserve">Bachelor’s/Master’s educational </w:t>
      </w:r>
      <w:proofErr w:type="spellStart"/>
      <w:r>
        <w:rPr>
          <w:sz w:val="24"/>
          <w:szCs w:val="24"/>
        </w:rPr>
        <w:t>programmes</w:t>
      </w:r>
      <w:proofErr w:type="spellEnd"/>
      <w:r>
        <w:rPr>
          <w:sz w:val="24"/>
          <w:szCs w:val="24"/>
        </w:rPr>
        <w:t xml:space="preserve"> in Telecommunications Engineering;</w:t>
      </w:r>
    </w:p>
    <w:p w14:paraId="0E5E0805" w14:textId="77777777" w:rsidR="00E033C6" w:rsidRDefault="00E033C6">
      <w:pPr>
        <w:pStyle w:val="BodyText"/>
        <w:spacing w:before="5"/>
        <w:rPr>
          <w:sz w:val="16"/>
        </w:rPr>
      </w:pPr>
    </w:p>
    <w:p w14:paraId="486654D9" w14:textId="672DE062" w:rsidR="00E033C6" w:rsidRDefault="007C1ADC">
      <w:pPr>
        <w:pStyle w:val="ListParagraph"/>
        <w:numPr>
          <w:ilvl w:val="0"/>
          <w:numId w:val="1"/>
        </w:numPr>
        <w:tabs>
          <w:tab w:val="left" w:pos="2322"/>
        </w:tabs>
        <w:spacing w:before="1"/>
        <w:ind w:right="497"/>
        <w:rPr>
          <w:sz w:val="24"/>
          <w:szCs w:val="24"/>
        </w:rPr>
      </w:pPr>
      <w:r>
        <w:rPr>
          <w:sz w:val="24"/>
          <w:szCs w:val="24"/>
        </w:rPr>
        <w:t>Applicants, students, and prospect</w:t>
      </w:r>
      <w:r>
        <w:rPr>
          <w:sz w:val="24"/>
          <w:szCs w:val="24"/>
        </w:rPr>
        <w:t xml:space="preserve"> Master’s candidates, </w:t>
      </w:r>
      <w:r>
        <w:rPr>
          <w:sz w:val="24"/>
          <w:szCs w:val="24"/>
        </w:rPr>
        <w:t xml:space="preserve">interested in </w:t>
      </w:r>
      <w:r>
        <w:rPr>
          <w:sz w:val="24"/>
          <w:szCs w:val="24"/>
        </w:rPr>
        <w:t>the competencies they will acquire upon completion of a Telecommunications Engineering educational programme;</w:t>
      </w:r>
    </w:p>
    <w:p w14:paraId="18D1E90B" w14:textId="6605EE02" w:rsidR="00E033C6" w:rsidRDefault="007C1ADC">
      <w:pPr>
        <w:pStyle w:val="ListParagraph"/>
        <w:numPr>
          <w:ilvl w:val="0"/>
          <w:numId w:val="1"/>
        </w:numPr>
        <w:tabs>
          <w:tab w:val="left" w:pos="2322"/>
        </w:tabs>
        <w:spacing w:before="215"/>
        <w:ind w:right="498"/>
        <w:rPr>
          <w:sz w:val="24"/>
          <w:szCs w:val="24"/>
        </w:rPr>
      </w:pPr>
      <w:r>
        <w:rPr>
          <w:sz w:val="24"/>
          <w:szCs w:val="24"/>
        </w:rPr>
        <w:t>Employers interested in the competencies of graduates of educational programmes corresponding to the field of study defined by this Subject Benchm</w:t>
      </w:r>
      <w:r>
        <w:rPr>
          <w:sz w:val="24"/>
          <w:szCs w:val="24"/>
        </w:rPr>
        <w:t xml:space="preserve">ark Statement and in their </w:t>
      </w:r>
      <w:r w:rsidR="00552FF8">
        <w:rPr>
          <w:sz w:val="24"/>
          <w:szCs w:val="24"/>
        </w:rPr>
        <w:t>employability</w:t>
      </w:r>
      <w:r>
        <w:rPr>
          <w:sz w:val="24"/>
          <w:szCs w:val="24"/>
        </w:rPr>
        <w:t>;</w:t>
      </w:r>
    </w:p>
    <w:p w14:paraId="47E6072A" w14:textId="77777777" w:rsidR="00E033C6" w:rsidRDefault="00E033C6">
      <w:pPr>
        <w:pStyle w:val="BodyText"/>
        <w:spacing w:before="7"/>
        <w:rPr>
          <w:sz w:val="16"/>
        </w:rPr>
      </w:pPr>
    </w:p>
    <w:p w14:paraId="5EADAAA0" w14:textId="74E77EED" w:rsidR="00E033C6" w:rsidRDefault="007C1ADC">
      <w:pPr>
        <w:pStyle w:val="ListParagraph"/>
        <w:numPr>
          <w:ilvl w:val="0"/>
          <w:numId w:val="1"/>
        </w:numPr>
        <w:tabs>
          <w:tab w:val="left" w:pos="2322"/>
        </w:tabs>
        <w:ind w:right="499"/>
        <w:rPr>
          <w:sz w:val="24"/>
          <w:szCs w:val="24"/>
        </w:rPr>
      </w:pPr>
      <w:r>
        <w:rPr>
          <w:sz w:val="24"/>
          <w:szCs w:val="24"/>
        </w:rPr>
        <w:t>individuals involved in internal and external quality assurance processes</w:t>
      </w:r>
      <w:r w:rsidR="00552FF8">
        <w:rPr>
          <w:sz w:val="24"/>
          <w:szCs w:val="24"/>
        </w:rPr>
        <w:t>,</w:t>
      </w:r>
      <w:r>
        <w:rPr>
          <w:sz w:val="24"/>
          <w:szCs w:val="24"/>
        </w:rPr>
        <w:t xml:space="preserve"> </w:t>
      </w:r>
      <w:r>
        <w:rPr>
          <w:sz w:val="24"/>
          <w:szCs w:val="24"/>
        </w:rPr>
        <w:t xml:space="preserve">responsible for evaluating educational programmes and determining their compliance with </w:t>
      </w:r>
      <w:r w:rsidR="00552FF8">
        <w:rPr>
          <w:sz w:val="24"/>
          <w:szCs w:val="24"/>
        </w:rPr>
        <w:t xml:space="preserve">current </w:t>
      </w:r>
      <w:r>
        <w:rPr>
          <w:sz w:val="24"/>
          <w:szCs w:val="24"/>
        </w:rPr>
        <w:t>quality standar</w:t>
      </w:r>
      <w:r>
        <w:rPr>
          <w:sz w:val="24"/>
          <w:szCs w:val="24"/>
        </w:rPr>
        <w:t>ds.</w:t>
      </w:r>
    </w:p>
    <w:p w14:paraId="4777AA32" w14:textId="77777777" w:rsidR="00E033C6" w:rsidRDefault="00E033C6">
      <w:pPr>
        <w:jc w:val="both"/>
        <w:rPr>
          <w:sz w:val="24"/>
          <w:szCs w:val="24"/>
        </w:rPr>
        <w:sectPr w:rsidR="00E033C6">
          <w:pgSz w:w="12240" w:h="15840"/>
          <w:pgMar w:top="1120" w:right="340" w:bottom="1220" w:left="100" w:header="0" w:footer="958" w:gutter="0"/>
          <w:cols w:space="720"/>
        </w:sectPr>
      </w:pPr>
    </w:p>
    <w:p w14:paraId="54C9137C" w14:textId="77777777" w:rsidR="00E033C6" w:rsidRDefault="007C1ADC">
      <w:pPr>
        <w:pStyle w:val="Heading1"/>
        <w:spacing w:before="14"/>
        <w:jc w:val="left"/>
      </w:pPr>
      <w:bookmarkStart w:id="1" w:name="_Toc221704871"/>
      <w:r>
        <w:rPr>
          <w:color w:val="2E5395"/>
        </w:rPr>
        <w:lastRenderedPageBreak/>
        <w:t>II. Description of the Field of Study</w:t>
      </w:r>
      <w:bookmarkEnd w:id="1"/>
    </w:p>
    <w:p w14:paraId="40FD5549" w14:textId="77777777" w:rsidR="00E033C6" w:rsidRDefault="00E033C6">
      <w:pPr>
        <w:pStyle w:val="BodyText"/>
        <w:spacing w:before="1"/>
        <w:rPr>
          <w:b/>
          <w:sz w:val="32"/>
        </w:rPr>
      </w:pPr>
    </w:p>
    <w:p w14:paraId="51BDB82C" w14:textId="00ADEC50" w:rsidR="00E033C6" w:rsidRDefault="007C1ADC">
      <w:pPr>
        <w:pStyle w:val="BodyText"/>
        <w:spacing w:before="1" w:line="259" w:lineRule="auto"/>
        <w:ind w:left="1602" w:right="496"/>
        <w:jc w:val="both"/>
      </w:pPr>
      <w:r>
        <w:t>Telecommunications is an interdisciplinary engineering field that integrates principles of electronics, digital signal processing, telecommunications network architecture, and information technologie</w:t>
      </w:r>
      <w:r>
        <w:t>s for the</w:t>
      </w:r>
      <w:bookmarkStart w:id="2" w:name="_GoBack"/>
      <w:bookmarkEnd w:id="2"/>
      <w:r w:rsidR="001461B2">
        <w:t xml:space="preserve"> </w:t>
      </w:r>
      <w:r w:rsidR="00552FF8">
        <w:t>design and develop</w:t>
      </w:r>
      <w:r>
        <w:t xml:space="preserve"> telecommunications systems such as mobile, fixed, optical, and satellite networks. Telecommunications Engineering encompasses a broad technological spectrum, including:  Wireless mobile commu</w:t>
      </w:r>
      <w:r>
        <w:t xml:space="preserve">nications (3G, 4G, 5G, 6G); Fiber-optic networks; Software-Defined Networking (SDN); Network Functions Virtualization (NFV); Data transmission; Protocol design; Radio frequency spectrum management, and Network security. The field includes both theoretical </w:t>
      </w:r>
      <w:r>
        <w:t xml:space="preserve">foundations and practical solutions aimed at addressing economic, global, and social challenges. </w:t>
      </w:r>
      <w:r>
        <w:t>Telecommunications engineers also perform system simulations (e.g., using MATLAB, NS-3), work with international standards (ITU, IEEE, ETSI), define Quality o</w:t>
      </w:r>
      <w:r>
        <w:t>f Service (QoS) requirements, and carry out network planning and modeling tasks in commercial, public, and regulatory sectors.</w:t>
      </w:r>
    </w:p>
    <w:p w14:paraId="764F43FA" w14:textId="77777777" w:rsidR="00E033C6" w:rsidRDefault="00E033C6">
      <w:pPr>
        <w:pStyle w:val="BodyText"/>
        <w:spacing w:before="8"/>
        <w:rPr>
          <w:sz w:val="25"/>
        </w:rPr>
      </w:pPr>
    </w:p>
    <w:p w14:paraId="59EFBF69" w14:textId="4472DFDB" w:rsidR="00E033C6" w:rsidRDefault="007C1ADC">
      <w:pPr>
        <w:pStyle w:val="BodyText"/>
        <w:spacing w:line="259" w:lineRule="auto"/>
        <w:ind w:left="1602" w:right="497"/>
        <w:jc w:val="both"/>
      </w:pPr>
      <w:r>
        <w:t xml:space="preserve">At the current stage of technological development, telecommunications </w:t>
      </w:r>
      <w:proofErr w:type="gramStart"/>
      <w:r>
        <w:t>plays</w:t>
      </w:r>
      <w:proofErr w:type="gramEnd"/>
      <w:r>
        <w:t xml:space="preserve"> a decisive role in digital technologies and applied domains. </w:t>
      </w:r>
      <w:r>
        <w:t>Consequently, demand for Telecommunications Engineering specialists in the labo</w:t>
      </w:r>
      <w:r w:rsidR="001461B2">
        <w:t>u</w:t>
      </w:r>
      <w:r>
        <w:t>r market is very high and continuously growing, both in Georgia and internationally.</w:t>
      </w:r>
    </w:p>
    <w:p w14:paraId="5D8F0712" w14:textId="77777777" w:rsidR="00E033C6" w:rsidRDefault="00E033C6">
      <w:pPr>
        <w:pStyle w:val="BodyText"/>
        <w:spacing w:before="2"/>
        <w:rPr>
          <w:sz w:val="27"/>
        </w:rPr>
      </w:pPr>
    </w:p>
    <w:p w14:paraId="530F14E8" w14:textId="77777777" w:rsidR="00E033C6" w:rsidRDefault="007C1ADC">
      <w:pPr>
        <w:pStyle w:val="Heading1"/>
        <w:spacing w:before="1"/>
        <w:jc w:val="left"/>
      </w:pPr>
      <w:bookmarkStart w:id="3" w:name="_Toc221704872"/>
      <w:r>
        <w:rPr>
          <w:color w:val="2E5395"/>
        </w:rPr>
        <w:t>III. Learning Outcomes</w:t>
      </w:r>
      <w:bookmarkEnd w:id="3"/>
    </w:p>
    <w:p w14:paraId="04A1DA2F" w14:textId="77777777" w:rsidR="00E033C6" w:rsidRDefault="00E033C6">
      <w:pPr>
        <w:pStyle w:val="BodyText"/>
        <w:spacing w:before="1"/>
        <w:rPr>
          <w:b/>
          <w:sz w:val="28"/>
        </w:rPr>
      </w:pPr>
    </w:p>
    <w:p w14:paraId="503BDEA4" w14:textId="0D93F11E" w:rsidR="00E033C6" w:rsidRDefault="001461B2">
      <w:pPr>
        <w:pStyle w:val="BodyText"/>
        <w:spacing w:line="259" w:lineRule="auto"/>
        <w:ind w:left="1602" w:right="503"/>
        <w:jc w:val="both"/>
      </w:pPr>
      <w:r>
        <w:t>This</w:t>
      </w:r>
      <w:r w:rsidR="007C1ADC">
        <w:t xml:space="preserve"> </w:t>
      </w:r>
      <w:r>
        <w:t>S</w:t>
      </w:r>
      <w:r w:rsidR="007C1ADC">
        <w:t xml:space="preserve">ubject </w:t>
      </w:r>
      <w:r>
        <w:t>B</w:t>
      </w:r>
      <w:r w:rsidR="007C1ADC">
        <w:t xml:space="preserve">enchmark </w:t>
      </w:r>
      <w:r>
        <w:t>S</w:t>
      </w:r>
      <w:r w:rsidR="007C1ADC">
        <w:t xml:space="preserve">tatement defines the minimum learning outcomes (knowledge and understanding, skills, responsibility, and autonomy) that graduates of educational programmes at the relevant level (Bachelor’s or Master’s) </w:t>
      </w:r>
      <w:r w:rsidR="00B634EB">
        <w:t xml:space="preserve">are expected to achieve. </w:t>
      </w:r>
      <w:r w:rsidR="007C1ADC">
        <w:t xml:space="preserve"> </w:t>
      </w:r>
    </w:p>
    <w:p w14:paraId="23D921CE" w14:textId="77777777" w:rsidR="00E033C6" w:rsidRDefault="00E033C6">
      <w:pPr>
        <w:pStyle w:val="BodyText"/>
        <w:spacing w:before="10"/>
        <w:rPr>
          <w:sz w:val="25"/>
        </w:rPr>
      </w:pPr>
    </w:p>
    <w:p w14:paraId="5BF2A8B6" w14:textId="2F62B178" w:rsidR="00E033C6" w:rsidRDefault="007C1ADC">
      <w:pPr>
        <w:pStyle w:val="BodyText"/>
        <w:spacing w:line="259" w:lineRule="auto"/>
        <w:ind w:left="1602" w:right="503"/>
        <w:jc w:val="both"/>
      </w:pPr>
      <w:r>
        <w:t xml:space="preserve">The learning outcomes specified in the Subject Benchmark Statement represent minimum requirements. Higher education institutions (HEIs) may define additional learning outcomes within their educational </w:t>
      </w:r>
      <w:proofErr w:type="spellStart"/>
      <w:r>
        <w:t>programmes</w:t>
      </w:r>
      <w:proofErr w:type="spellEnd"/>
      <w:r>
        <w:t xml:space="preserve">, </w:t>
      </w:r>
      <w:r w:rsidR="00B634EB">
        <w:t>considering</w:t>
      </w:r>
      <w:r>
        <w:t xml:space="preserve"> </w:t>
      </w:r>
      <w:r w:rsidR="00B634EB">
        <w:t xml:space="preserve">the </w:t>
      </w:r>
      <w:r>
        <w:t>best international practices and current developments and experience in the field.</w:t>
      </w:r>
    </w:p>
    <w:p w14:paraId="073F35E6" w14:textId="77777777" w:rsidR="00E033C6" w:rsidRDefault="00E033C6">
      <w:pPr>
        <w:pStyle w:val="BodyText"/>
        <w:spacing w:before="11"/>
        <w:rPr>
          <w:sz w:val="25"/>
        </w:rPr>
      </w:pPr>
    </w:p>
    <w:p w14:paraId="5BC15499" w14:textId="783F202F" w:rsidR="00B634EB" w:rsidRDefault="007C1ADC" w:rsidP="00B634EB">
      <w:pPr>
        <w:pStyle w:val="BodyText"/>
        <w:spacing w:before="13"/>
        <w:ind w:left="1602"/>
      </w:pPr>
      <w:r>
        <w:rPr>
          <w:rFonts w:ascii="Times New Roman" w:hAnsi="Times New Roman"/>
          <w:u w:val="single"/>
        </w:rPr>
        <w:t xml:space="preserve"> </w:t>
      </w:r>
      <w:r>
        <w:rPr>
          <w:u w:val="single"/>
        </w:rPr>
        <w:t xml:space="preserve">It is not permitted to transfer learning outcomes from </w:t>
      </w:r>
      <w:r w:rsidR="00B634EB">
        <w:rPr>
          <w:u w:val="single"/>
        </w:rPr>
        <w:t xml:space="preserve">this </w:t>
      </w:r>
      <w:r>
        <w:rPr>
          <w:u w:val="single"/>
        </w:rPr>
        <w:t xml:space="preserve">Subject Benchmark Statement into an educational </w:t>
      </w:r>
      <w:r w:rsidR="00B634EB">
        <w:rPr>
          <w:u w:val="single"/>
        </w:rPr>
        <w:t>programme unchanged and verbatim.</w:t>
      </w:r>
    </w:p>
    <w:p w14:paraId="1F035BA0" w14:textId="22D74F18" w:rsidR="00E033C6" w:rsidRDefault="00E033C6">
      <w:pPr>
        <w:pStyle w:val="BodyText"/>
        <w:spacing w:before="1"/>
        <w:ind w:left="1602"/>
      </w:pPr>
    </w:p>
    <w:p w14:paraId="5EDEBCE6" w14:textId="77777777" w:rsidR="00E033C6" w:rsidRDefault="00E033C6">
      <w:pPr>
        <w:sectPr w:rsidR="00E033C6">
          <w:pgSz w:w="12240" w:h="15840"/>
          <w:pgMar w:top="1120" w:right="340" w:bottom="1220" w:left="100" w:header="0" w:footer="958" w:gutter="0"/>
          <w:cols w:space="720"/>
        </w:sectPr>
      </w:pPr>
    </w:p>
    <w:p w14:paraId="35F3FB5A" w14:textId="77777777" w:rsidR="00E033C6" w:rsidRDefault="00E033C6">
      <w:pPr>
        <w:pStyle w:val="BodyText"/>
        <w:spacing w:before="4"/>
        <w:rPr>
          <w:sz w:val="25"/>
        </w:rPr>
      </w:pPr>
    </w:p>
    <w:p w14:paraId="6BFE7B6B" w14:textId="6567FDD1" w:rsidR="00E033C6" w:rsidRDefault="007C1ADC">
      <w:pPr>
        <w:pStyle w:val="Heading4"/>
        <w:tabs>
          <w:tab w:val="left" w:pos="4352"/>
          <w:tab w:val="left" w:pos="5872"/>
          <w:tab w:val="left" w:pos="7029"/>
          <w:tab w:val="left" w:pos="8630"/>
          <w:tab w:val="left" w:pos="10284"/>
        </w:tabs>
        <w:spacing w:before="35" w:line="259" w:lineRule="auto"/>
        <w:ind w:right="502"/>
      </w:pPr>
      <w:r>
        <w:t xml:space="preserve">3.1. Learning Outcomes Required for </w:t>
      </w:r>
      <w:r w:rsidR="00B634EB">
        <w:t xml:space="preserve">the Award of </w:t>
      </w:r>
      <w:r>
        <w:t xml:space="preserve">the </w:t>
      </w:r>
      <w:r w:rsidR="00B634EB">
        <w:t xml:space="preserve">Bachelor’s </w:t>
      </w:r>
      <w:r>
        <w:t xml:space="preserve">Academic Degree </w:t>
      </w:r>
      <w:r>
        <w:t>in Telecommunications Engineering</w:t>
      </w:r>
    </w:p>
    <w:p w14:paraId="1CD19BE7" w14:textId="77777777" w:rsidR="00E033C6" w:rsidRDefault="00E033C6">
      <w:pPr>
        <w:pStyle w:val="BodyText"/>
        <w:spacing w:before="11"/>
        <w:rPr>
          <w:b/>
          <w:sz w:val="25"/>
        </w:rPr>
      </w:pPr>
    </w:p>
    <w:p w14:paraId="3056B347" w14:textId="77777777" w:rsidR="00E033C6" w:rsidRDefault="007C1ADC">
      <w:pPr>
        <w:spacing w:line="259" w:lineRule="auto"/>
        <w:ind w:left="1602"/>
        <w:rPr>
          <w:sz w:val="24"/>
          <w:szCs w:val="24"/>
        </w:rPr>
      </w:pPr>
      <w:r>
        <w:t xml:space="preserve">Upon completion of a Bachelor’s educational programme in Telecommunications Engineering, the graduate: </w:t>
      </w:r>
    </w:p>
    <w:p w14:paraId="092873C7" w14:textId="77777777" w:rsidR="00E033C6" w:rsidRDefault="00E033C6">
      <w:pPr>
        <w:pStyle w:val="BodyText"/>
        <w:spacing w:before="10"/>
        <w:rPr>
          <w:sz w:val="25"/>
        </w:rPr>
      </w:pPr>
    </w:p>
    <w:p w14:paraId="6FEE499E" w14:textId="6181264C" w:rsidR="00E033C6" w:rsidRDefault="007C1ADC">
      <w:pPr>
        <w:pStyle w:val="Heading4"/>
        <w:ind w:left="2322"/>
      </w:pPr>
      <w:r>
        <w:t xml:space="preserve">Knowledge and </w:t>
      </w:r>
      <w:r w:rsidR="00B634EB">
        <w:t>U</w:t>
      </w:r>
      <w:r>
        <w:t>nderstanding</w:t>
      </w:r>
    </w:p>
    <w:p w14:paraId="238B38AC" w14:textId="77777777" w:rsidR="00E033C6" w:rsidRDefault="00E033C6">
      <w:pPr>
        <w:pStyle w:val="BodyText"/>
        <w:spacing w:before="13"/>
        <w:rPr>
          <w:b/>
          <w:sz w:val="27"/>
        </w:rPr>
      </w:pPr>
    </w:p>
    <w:p w14:paraId="2F09E525" w14:textId="77777777" w:rsidR="00E033C6" w:rsidRDefault="007C1ADC">
      <w:pPr>
        <w:pStyle w:val="ListParagraph"/>
        <w:numPr>
          <w:ilvl w:val="0"/>
          <w:numId w:val="1"/>
        </w:numPr>
        <w:tabs>
          <w:tab w:val="left" w:pos="2321"/>
          <w:tab w:val="left" w:pos="2322"/>
        </w:tabs>
        <w:spacing w:line="259" w:lineRule="auto"/>
        <w:ind w:right="506"/>
        <w:jc w:val="left"/>
        <w:rPr>
          <w:sz w:val="24"/>
          <w:szCs w:val="24"/>
        </w:rPr>
      </w:pPr>
      <w:r>
        <w:rPr>
          <w:sz w:val="24"/>
          <w:szCs w:val="24"/>
        </w:rPr>
        <w:t>Defines the fundamental principles of signals, telecommunications networks, and protocols;</w:t>
      </w:r>
    </w:p>
    <w:p w14:paraId="29A87AEF" w14:textId="77777777" w:rsidR="00E033C6" w:rsidRDefault="007C1ADC">
      <w:pPr>
        <w:pStyle w:val="ListParagraph"/>
        <w:numPr>
          <w:ilvl w:val="0"/>
          <w:numId w:val="1"/>
        </w:numPr>
        <w:tabs>
          <w:tab w:val="left" w:pos="2321"/>
          <w:tab w:val="left" w:pos="2322"/>
        </w:tabs>
        <w:spacing w:line="259" w:lineRule="auto"/>
        <w:ind w:right="505"/>
        <w:jc w:val="left"/>
        <w:rPr>
          <w:sz w:val="24"/>
          <w:szCs w:val="24"/>
        </w:rPr>
      </w:pPr>
      <w:r>
        <w:rPr>
          <w:sz w:val="24"/>
          <w:szCs w:val="24"/>
        </w:rPr>
        <w:t>Describes the architecture and</w:t>
      </w:r>
      <w:r>
        <w:rPr>
          <w:sz w:val="24"/>
          <w:szCs w:val="24"/>
        </w:rPr>
        <w:t xml:space="preserve"> operating principles of mobile and fixed (including fiber-optic) networks;</w:t>
      </w:r>
    </w:p>
    <w:p w14:paraId="3F80E908" w14:textId="77777777" w:rsidR="00E033C6" w:rsidRDefault="007C1ADC">
      <w:pPr>
        <w:pStyle w:val="ListParagraph"/>
        <w:numPr>
          <w:ilvl w:val="0"/>
          <w:numId w:val="1"/>
        </w:numPr>
        <w:tabs>
          <w:tab w:val="left" w:pos="2321"/>
          <w:tab w:val="left" w:pos="2322"/>
        </w:tabs>
        <w:spacing w:line="259" w:lineRule="auto"/>
        <w:ind w:right="505"/>
        <w:jc w:val="left"/>
        <w:rPr>
          <w:sz w:val="24"/>
          <w:szCs w:val="24"/>
        </w:rPr>
      </w:pPr>
      <w:r>
        <w:rPr>
          <w:sz w:val="24"/>
          <w:szCs w:val="24"/>
        </w:rPr>
        <w:t>Distinguishes between the functional and technical characteristics of different networking technologies;</w:t>
      </w:r>
    </w:p>
    <w:p w14:paraId="4F78B950" w14:textId="77777777" w:rsidR="00E033C6" w:rsidRDefault="007C1ADC">
      <w:pPr>
        <w:pStyle w:val="ListParagraph"/>
        <w:numPr>
          <w:ilvl w:val="0"/>
          <w:numId w:val="1"/>
        </w:numPr>
        <w:tabs>
          <w:tab w:val="left" w:pos="2321"/>
          <w:tab w:val="left" w:pos="2322"/>
        </w:tabs>
        <w:spacing w:line="315" w:lineRule="exact"/>
        <w:ind w:right="0"/>
        <w:jc w:val="left"/>
        <w:rPr>
          <w:sz w:val="24"/>
          <w:szCs w:val="24"/>
        </w:rPr>
      </w:pPr>
      <w:r>
        <w:rPr>
          <w:sz w:val="24"/>
          <w:szCs w:val="24"/>
        </w:rPr>
        <w:t>Explains the core issues of the fundamental knowledge areas of Telecommunic</w:t>
      </w:r>
      <w:r>
        <w:rPr>
          <w:sz w:val="24"/>
          <w:szCs w:val="24"/>
        </w:rPr>
        <w:t xml:space="preserve">ations Engineering. </w:t>
      </w:r>
    </w:p>
    <w:p w14:paraId="656A10FF" w14:textId="77777777" w:rsidR="00E033C6" w:rsidRDefault="00E033C6">
      <w:pPr>
        <w:pStyle w:val="BodyText"/>
        <w:spacing w:before="10"/>
        <w:rPr>
          <w:sz w:val="27"/>
        </w:rPr>
      </w:pPr>
    </w:p>
    <w:p w14:paraId="311AE5CC" w14:textId="77777777" w:rsidR="00E033C6" w:rsidRDefault="007C1ADC">
      <w:pPr>
        <w:pStyle w:val="Heading4"/>
        <w:spacing w:before="1"/>
        <w:ind w:left="2322"/>
      </w:pPr>
      <w:r>
        <w:t>Skills</w:t>
      </w:r>
    </w:p>
    <w:p w14:paraId="6FEE90CF" w14:textId="77777777" w:rsidR="00E033C6" w:rsidRDefault="00E033C6">
      <w:pPr>
        <w:pStyle w:val="BodyText"/>
        <w:spacing w:before="1"/>
        <w:rPr>
          <w:b/>
          <w:sz w:val="20"/>
        </w:rPr>
      </w:pPr>
    </w:p>
    <w:p w14:paraId="2E363CE7" w14:textId="77777777" w:rsidR="00E033C6" w:rsidRDefault="007C1ADC">
      <w:pPr>
        <w:pStyle w:val="ListParagraph"/>
        <w:numPr>
          <w:ilvl w:val="0"/>
          <w:numId w:val="1"/>
        </w:numPr>
        <w:tabs>
          <w:tab w:val="left" w:pos="2322"/>
        </w:tabs>
        <w:spacing w:line="259" w:lineRule="auto"/>
        <w:ind w:right="503"/>
        <w:rPr>
          <w:sz w:val="24"/>
          <w:szCs w:val="24"/>
        </w:rPr>
      </w:pPr>
      <w:r>
        <w:rPr>
          <w:sz w:val="24"/>
          <w:szCs w:val="24"/>
        </w:rPr>
        <w:t xml:space="preserve">Analyses network infrastructure requirements and telecommunications systems; </w:t>
      </w:r>
    </w:p>
    <w:p w14:paraId="71CB2C60" w14:textId="77777777" w:rsidR="00E033C6" w:rsidRDefault="007C1ADC">
      <w:pPr>
        <w:pStyle w:val="ListParagraph"/>
        <w:numPr>
          <w:ilvl w:val="0"/>
          <w:numId w:val="1"/>
        </w:numPr>
        <w:tabs>
          <w:tab w:val="left" w:pos="2322"/>
        </w:tabs>
        <w:spacing w:line="259" w:lineRule="auto"/>
        <w:ind w:right="508"/>
        <w:rPr>
          <w:sz w:val="24"/>
          <w:szCs w:val="24"/>
        </w:rPr>
      </w:pPr>
      <w:r>
        <w:t>Analyses tasks, problems, and solution principles in Telecommunications Engineering using relevant disciplines;</w:t>
      </w:r>
    </w:p>
    <w:p w14:paraId="1A726380" w14:textId="77777777" w:rsidR="00E033C6" w:rsidRDefault="007C1ADC">
      <w:pPr>
        <w:pStyle w:val="ListParagraph"/>
        <w:numPr>
          <w:ilvl w:val="0"/>
          <w:numId w:val="1"/>
        </w:numPr>
        <w:tabs>
          <w:tab w:val="left" w:pos="2322"/>
        </w:tabs>
        <w:spacing w:line="259" w:lineRule="auto"/>
        <w:rPr>
          <w:sz w:val="24"/>
          <w:szCs w:val="24"/>
        </w:rPr>
      </w:pPr>
      <w:r>
        <w:rPr>
          <w:sz w:val="24"/>
          <w:szCs w:val="24"/>
        </w:rPr>
        <w:t xml:space="preserve">Participates in the design and implementation of telecommunications solutions; </w:t>
      </w:r>
    </w:p>
    <w:p w14:paraId="315FEC75" w14:textId="77777777" w:rsidR="00E033C6" w:rsidRDefault="007C1ADC">
      <w:pPr>
        <w:pStyle w:val="ListParagraph"/>
        <w:numPr>
          <w:ilvl w:val="0"/>
          <w:numId w:val="1"/>
        </w:numPr>
        <w:tabs>
          <w:tab w:val="left" w:pos="2322"/>
        </w:tabs>
        <w:spacing w:line="259" w:lineRule="auto"/>
        <w:ind w:right="502"/>
        <w:rPr>
          <w:sz w:val="24"/>
          <w:szCs w:val="24"/>
        </w:rPr>
      </w:pPr>
      <w:r>
        <w:rPr>
          <w:sz w:val="24"/>
          <w:szCs w:val="24"/>
        </w:rPr>
        <w:t xml:space="preserve">Performs computer-based simulation, testing, and traffic analysis of networks using appropriate tools, in accordance with provided instructions; </w:t>
      </w:r>
    </w:p>
    <w:p w14:paraId="47FF1EDE" w14:textId="77777777" w:rsidR="00E033C6" w:rsidRDefault="007C1ADC">
      <w:pPr>
        <w:pStyle w:val="ListParagraph"/>
        <w:numPr>
          <w:ilvl w:val="0"/>
          <w:numId w:val="1"/>
        </w:numPr>
        <w:tabs>
          <w:tab w:val="left" w:pos="2322"/>
        </w:tabs>
        <w:spacing w:line="259" w:lineRule="auto"/>
        <w:ind w:right="505"/>
        <w:rPr>
          <w:sz w:val="24"/>
          <w:szCs w:val="24"/>
        </w:rPr>
      </w:pPr>
      <w:r>
        <w:rPr>
          <w:sz w:val="24"/>
          <w:szCs w:val="24"/>
        </w:rPr>
        <w:t>Participates in the developmen</w:t>
      </w:r>
      <w:r>
        <w:rPr>
          <w:sz w:val="24"/>
          <w:szCs w:val="24"/>
        </w:rPr>
        <w:t xml:space="preserve">t, implementation, and evaluation of solutions based on digital telecommunications technologies, in line with predefined requirements and the disciplinary context; </w:t>
      </w:r>
    </w:p>
    <w:p w14:paraId="215006BD" w14:textId="77777777" w:rsidR="00E033C6" w:rsidRDefault="007C1ADC">
      <w:pPr>
        <w:pStyle w:val="ListParagraph"/>
        <w:numPr>
          <w:ilvl w:val="0"/>
          <w:numId w:val="1"/>
        </w:numPr>
        <w:tabs>
          <w:tab w:val="left" w:pos="2322"/>
        </w:tabs>
        <w:spacing w:line="259" w:lineRule="auto"/>
        <w:ind w:right="505"/>
        <w:rPr>
          <w:sz w:val="24"/>
          <w:szCs w:val="24"/>
        </w:rPr>
      </w:pPr>
      <w:r>
        <w:t>Communicates effectively on professional issues in Telecommunications Engineering in divers</w:t>
      </w:r>
      <w:r>
        <w:t xml:space="preserve">e professional contexts. </w:t>
      </w:r>
    </w:p>
    <w:p w14:paraId="161F3D35" w14:textId="77777777" w:rsidR="00E033C6" w:rsidRDefault="00E033C6">
      <w:pPr>
        <w:pStyle w:val="BodyText"/>
        <w:spacing w:before="7"/>
        <w:rPr>
          <w:sz w:val="25"/>
        </w:rPr>
      </w:pPr>
    </w:p>
    <w:p w14:paraId="477BC4BD" w14:textId="77777777" w:rsidR="00E033C6" w:rsidRDefault="007C1ADC">
      <w:pPr>
        <w:pStyle w:val="Heading4"/>
        <w:ind w:left="2322"/>
      </w:pPr>
      <w:r>
        <w:t>Responsibility and Autonomy</w:t>
      </w:r>
    </w:p>
    <w:p w14:paraId="7237601F" w14:textId="77777777" w:rsidR="00E033C6" w:rsidRDefault="00E033C6">
      <w:pPr>
        <w:pStyle w:val="BodyText"/>
        <w:spacing w:before="2"/>
        <w:rPr>
          <w:b/>
          <w:sz w:val="20"/>
        </w:rPr>
      </w:pPr>
    </w:p>
    <w:p w14:paraId="516F80D1" w14:textId="77777777" w:rsidR="00E033C6" w:rsidRDefault="007C1ADC">
      <w:pPr>
        <w:pStyle w:val="ListParagraph"/>
        <w:numPr>
          <w:ilvl w:val="0"/>
          <w:numId w:val="1"/>
        </w:numPr>
        <w:tabs>
          <w:tab w:val="left" w:pos="2322"/>
        </w:tabs>
        <w:spacing w:line="261" w:lineRule="auto"/>
        <w:ind w:right="506"/>
        <w:rPr>
          <w:sz w:val="24"/>
          <w:szCs w:val="24"/>
        </w:rPr>
      </w:pPr>
      <w:r>
        <w:rPr>
          <w:sz w:val="24"/>
          <w:szCs w:val="24"/>
        </w:rPr>
        <w:t xml:space="preserve">Makes well-founded decisions in professional activities based on ethical principles; </w:t>
      </w:r>
    </w:p>
    <w:p w14:paraId="3DADBFFF" w14:textId="77777777" w:rsidR="00E033C6" w:rsidRDefault="00E033C6">
      <w:pPr>
        <w:spacing w:line="261" w:lineRule="auto"/>
        <w:jc w:val="both"/>
        <w:rPr>
          <w:sz w:val="24"/>
          <w:szCs w:val="24"/>
        </w:rPr>
        <w:sectPr w:rsidR="00E033C6">
          <w:pgSz w:w="12240" w:h="15840"/>
          <w:pgMar w:top="1120" w:right="340" w:bottom="1220" w:left="100" w:header="0" w:footer="958" w:gutter="0"/>
          <w:cols w:space="720"/>
        </w:sectPr>
      </w:pPr>
    </w:p>
    <w:p w14:paraId="4DAB6CF5" w14:textId="77777777" w:rsidR="00E033C6" w:rsidRDefault="007C1ADC">
      <w:pPr>
        <w:pStyle w:val="ListParagraph"/>
        <w:numPr>
          <w:ilvl w:val="0"/>
          <w:numId w:val="1"/>
        </w:numPr>
        <w:tabs>
          <w:tab w:val="left" w:pos="2322"/>
        </w:tabs>
        <w:spacing w:before="73" w:line="261" w:lineRule="auto"/>
        <w:ind w:right="509"/>
        <w:rPr>
          <w:sz w:val="24"/>
          <w:szCs w:val="24"/>
        </w:rPr>
      </w:pPr>
      <w:r>
        <w:rPr>
          <w:sz w:val="24"/>
          <w:szCs w:val="24"/>
        </w:rPr>
        <w:lastRenderedPageBreak/>
        <w:t xml:space="preserve">Assesses own competencies and engages in professional self-development; </w:t>
      </w:r>
    </w:p>
    <w:p w14:paraId="447FCC3E" w14:textId="2FF0A631" w:rsidR="00E033C6" w:rsidRDefault="007C1ADC">
      <w:pPr>
        <w:pStyle w:val="ListParagraph"/>
        <w:numPr>
          <w:ilvl w:val="0"/>
          <w:numId w:val="1"/>
        </w:numPr>
        <w:tabs>
          <w:tab w:val="left" w:pos="2322"/>
        </w:tabs>
        <w:spacing w:line="259" w:lineRule="auto"/>
        <w:rPr>
          <w:sz w:val="24"/>
          <w:szCs w:val="24"/>
        </w:rPr>
      </w:pPr>
      <w:r>
        <w:rPr>
          <w:sz w:val="24"/>
          <w:szCs w:val="24"/>
        </w:rPr>
        <w:t>Independently resolves tele</w:t>
      </w:r>
      <w:r>
        <w:rPr>
          <w:sz w:val="24"/>
          <w:szCs w:val="24"/>
        </w:rPr>
        <w:t>communications-related issues according to pre</w:t>
      </w:r>
      <w:r w:rsidR="00B634EB">
        <w:rPr>
          <w:sz w:val="24"/>
          <w:szCs w:val="24"/>
        </w:rPr>
        <w:t>-</w:t>
      </w:r>
      <w:r>
        <w:rPr>
          <w:sz w:val="24"/>
          <w:szCs w:val="24"/>
        </w:rPr>
        <w:t>defined guidelines, assumes responsibility, and presents results in compliance with engineering ethics;</w:t>
      </w:r>
    </w:p>
    <w:p w14:paraId="75CB4D2C" w14:textId="77777777" w:rsidR="00E033C6" w:rsidRDefault="007C1ADC">
      <w:pPr>
        <w:pStyle w:val="ListParagraph"/>
        <w:numPr>
          <w:ilvl w:val="0"/>
          <w:numId w:val="1"/>
        </w:numPr>
        <w:tabs>
          <w:tab w:val="left" w:pos="2322"/>
        </w:tabs>
        <w:spacing w:line="259" w:lineRule="auto"/>
        <w:ind w:right="506"/>
        <w:rPr>
          <w:sz w:val="24"/>
          <w:szCs w:val="24"/>
        </w:rPr>
      </w:pPr>
      <w:r>
        <w:rPr>
          <w:sz w:val="24"/>
          <w:szCs w:val="24"/>
        </w:rPr>
        <w:t>Makes well-founded decisions in professional activities based on ethical principles;</w:t>
      </w:r>
    </w:p>
    <w:p w14:paraId="135C8B58" w14:textId="77777777" w:rsidR="00E033C6" w:rsidRDefault="007C1ADC">
      <w:pPr>
        <w:pStyle w:val="ListParagraph"/>
        <w:numPr>
          <w:ilvl w:val="0"/>
          <w:numId w:val="1"/>
        </w:numPr>
        <w:tabs>
          <w:tab w:val="left" w:pos="2322"/>
        </w:tabs>
        <w:spacing w:line="259" w:lineRule="auto"/>
        <w:ind w:right="502"/>
        <w:rPr>
          <w:sz w:val="24"/>
          <w:szCs w:val="24"/>
        </w:rPr>
      </w:pPr>
      <w:r>
        <w:t>Performs the role of</w:t>
      </w:r>
      <w:r>
        <w:t xml:space="preserve"> team member and/or leader in solving tasks within the field of Telecommunications Engineering; </w:t>
      </w:r>
    </w:p>
    <w:p w14:paraId="605A7A45" w14:textId="77777777" w:rsidR="00E033C6" w:rsidRDefault="007C1ADC">
      <w:pPr>
        <w:pStyle w:val="ListParagraph"/>
        <w:numPr>
          <w:ilvl w:val="0"/>
          <w:numId w:val="1"/>
        </w:numPr>
        <w:tabs>
          <w:tab w:val="left" w:pos="2322"/>
        </w:tabs>
        <w:spacing w:line="259" w:lineRule="auto"/>
        <w:rPr>
          <w:sz w:val="24"/>
          <w:szCs w:val="24"/>
        </w:rPr>
      </w:pPr>
      <w:r>
        <w:rPr>
          <w:sz w:val="24"/>
          <w:szCs w:val="24"/>
        </w:rPr>
        <w:t xml:space="preserve">Identifies individual learning needs and plans personal development in both professional and TE-related applied fields. </w:t>
      </w:r>
    </w:p>
    <w:p w14:paraId="0A1197F7" w14:textId="77777777" w:rsidR="00E033C6" w:rsidRDefault="00E033C6">
      <w:pPr>
        <w:pStyle w:val="BodyText"/>
        <w:spacing w:before="5"/>
        <w:rPr>
          <w:sz w:val="25"/>
        </w:rPr>
      </w:pPr>
    </w:p>
    <w:p w14:paraId="5FFF8B9C" w14:textId="673912E0" w:rsidR="00E033C6" w:rsidRDefault="007C1ADC">
      <w:pPr>
        <w:pStyle w:val="Heading4"/>
        <w:tabs>
          <w:tab w:val="left" w:pos="2237"/>
          <w:tab w:val="left" w:pos="4600"/>
          <w:tab w:val="left" w:pos="6086"/>
          <w:tab w:val="left" w:pos="7204"/>
          <w:tab w:val="left" w:pos="8664"/>
          <w:tab w:val="left" w:pos="10284"/>
        </w:tabs>
        <w:spacing w:line="259" w:lineRule="auto"/>
        <w:ind w:right="502"/>
      </w:pPr>
      <w:r>
        <w:t>3.2.</w:t>
      </w:r>
      <w:r>
        <w:tab/>
      </w:r>
      <w:r>
        <w:t xml:space="preserve">Learning Outcomes Required for </w:t>
      </w:r>
      <w:r w:rsidR="00B634EB">
        <w:t xml:space="preserve">the Award of </w:t>
      </w:r>
      <w:r>
        <w:t xml:space="preserve">the </w:t>
      </w:r>
      <w:r w:rsidR="00B634EB">
        <w:t xml:space="preserve">Master’s </w:t>
      </w:r>
      <w:r>
        <w:t xml:space="preserve">Academic Degree </w:t>
      </w:r>
      <w:r>
        <w:t xml:space="preserve">in Telecommunications Engineering </w:t>
      </w:r>
    </w:p>
    <w:p w14:paraId="699BD84E" w14:textId="77777777" w:rsidR="00E033C6" w:rsidRDefault="00E033C6">
      <w:pPr>
        <w:pStyle w:val="BodyText"/>
        <w:spacing w:before="11"/>
        <w:rPr>
          <w:b/>
          <w:sz w:val="25"/>
        </w:rPr>
      </w:pPr>
    </w:p>
    <w:p w14:paraId="1AC6131D" w14:textId="77777777" w:rsidR="00E033C6" w:rsidRDefault="007C1ADC">
      <w:pPr>
        <w:pStyle w:val="BodyText"/>
        <w:spacing w:line="259" w:lineRule="auto"/>
        <w:ind w:left="1602"/>
      </w:pPr>
      <w:r>
        <w:t xml:space="preserve">Upon completion of a Master’s educational programme in Telecommunications Engineering, the graduate: </w:t>
      </w:r>
    </w:p>
    <w:p w14:paraId="3BD7ECCB" w14:textId="77777777" w:rsidR="00E033C6" w:rsidRDefault="00E033C6">
      <w:pPr>
        <w:pStyle w:val="BodyText"/>
        <w:spacing w:before="13"/>
        <w:rPr>
          <w:sz w:val="25"/>
        </w:rPr>
      </w:pPr>
    </w:p>
    <w:p w14:paraId="65A3F67E" w14:textId="1395FB10" w:rsidR="00E033C6" w:rsidRDefault="007C1ADC">
      <w:pPr>
        <w:pStyle w:val="Heading4"/>
        <w:ind w:left="2322"/>
      </w:pPr>
      <w:r>
        <w:t xml:space="preserve">Knowledge and </w:t>
      </w:r>
      <w:r w:rsidR="00B634EB">
        <w:t>U</w:t>
      </w:r>
      <w:r>
        <w:t>nderstand</w:t>
      </w:r>
      <w:r>
        <w:t>ing</w:t>
      </w:r>
    </w:p>
    <w:p w14:paraId="5E343C4E" w14:textId="77777777" w:rsidR="00E033C6" w:rsidRDefault="00E033C6">
      <w:pPr>
        <w:pStyle w:val="BodyText"/>
        <w:spacing w:before="1"/>
        <w:rPr>
          <w:b/>
          <w:sz w:val="20"/>
        </w:rPr>
      </w:pPr>
    </w:p>
    <w:p w14:paraId="14FA51D5" w14:textId="77777777" w:rsidR="00E033C6" w:rsidRDefault="007C1ADC">
      <w:pPr>
        <w:pStyle w:val="ListParagraph"/>
        <w:numPr>
          <w:ilvl w:val="0"/>
          <w:numId w:val="1"/>
        </w:numPr>
        <w:tabs>
          <w:tab w:val="left" w:pos="2321"/>
          <w:tab w:val="left" w:pos="2322"/>
          <w:tab w:val="left" w:pos="3779"/>
          <w:tab w:val="left" w:pos="4612"/>
          <w:tab w:val="left" w:pos="5877"/>
          <w:tab w:val="left" w:pos="7590"/>
          <w:tab w:val="left" w:pos="8995"/>
          <w:tab w:val="left" w:pos="10418"/>
        </w:tabs>
        <w:spacing w:before="1" w:line="259" w:lineRule="auto"/>
        <w:ind w:right="506"/>
        <w:jc w:val="left"/>
        <w:rPr>
          <w:sz w:val="24"/>
          <w:szCs w:val="24"/>
        </w:rPr>
      </w:pPr>
      <w:r>
        <w:rPr>
          <w:sz w:val="24"/>
          <w:szCs w:val="24"/>
        </w:rPr>
        <w:t xml:space="preserve">Explains the core concepts, theories, methods, latest trends, and technological solutions in Telecommunications Engineering; </w:t>
      </w:r>
    </w:p>
    <w:p w14:paraId="62221585" w14:textId="7BCD4690" w:rsidR="00E033C6" w:rsidRDefault="007C1ADC">
      <w:pPr>
        <w:pStyle w:val="ListParagraph"/>
        <w:numPr>
          <w:ilvl w:val="0"/>
          <w:numId w:val="1"/>
        </w:numPr>
        <w:tabs>
          <w:tab w:val="left" w:pos="2321"/>
          <w:tab w:val="left" w:pos="2322"/>
        </w:tabs>
        <w:spacing w:line="259" w:lineRule="auto"/>
        <w:jc w:val="left"/>
        <w:rPr>
          <w:sz w:val="24"/>
          <w:szCs w:val="24"/>
        </w:rPr>
      </w:pPr>
      <w:r>
        <w:rPr>
          <w:sz w:val="24"/>
          <w:szCs w:val="24"/>
        </w:rPr>
        <w:t>Describes ways of addressing current challenges in the field</w:t>
      </w:r>
      <w:r>
        <w:rPr>
          <w:sz w:val="24"/>
          <w:szCs w:val="24"/>
        </w:rPr>
        <w:t xml:space="preserve"> of TE and the relevant scientific approaches;</w:t>
      </w:r>
    </w:p>
    <w:p w14:paraId="50A0718C" w14:textId="77777777" w:rsidR="00E033C6" w:rsidRDefault="007C1ADC">
      <w:pPr>
        <w:pStyle w:val="ListParagraph"/>
        <w:numPr>
          <w:ilvl w:val="0"/>
          <w:numId w:val="1"/>
        </w:numPr>
        <w:tabs>
          <w:tab w:val="left" w:pos="2321"/>
          <w:tab w:val="left" w:pos="2322"/>
          <w:tab w:val="left" w:pos="3267"/>
          <w:tab w:val="left" w:pos="5195"/>
          <w:tab w:val="left" w:pos="7473"/>
          <w:tab w:val="left" w:pos="9031"/>
          <w:tab w:val="left" w:pos="9768"/>
          <w:tab w:val="left" w:pos="10987"/>
        </w:tabs>
        <w:spacing w:line="259" w:lineRule="auto"/>
        <w:jc w:val="left"/>
        <w:rPr>
          <w:sz w:val="24"/>
          <w:szCs w:val="24"/>
        </w:rPr>
      </w:pPr>
      <w:r>
        <w:rPr>
          <w:sz w:val="24"/>
          <w:szCs w:val="24"/>
        </w:rPr>
        <w:t>Explains the proc</w:t>
      </w:r>
      <w:r>
        <w:rPr>
          <w:sz w:val="24"/>
          <w:szCs w:val="24"/>
        </w:rPr>
        <w:t>esses of creation and implementation of TE products, including their ethical and legal aspects.</w:t>
      </w:r>
    </w:p>
    <w:p w14:paraId="3630E6B8" w14:textId="77777777" w:rsidR="00E033C6" w:rsidRDefault="00E033C6">
      <w:pPr>
        <w:pStyle w:val="BodyText"/>
        <w:spacing w:before="8"/>
        <w:rPr>
          <w:sz w:val="25"/>
        </w:rPr>
      </w:pPr>
    </w:p>
    <w:p w14:paraId="0D0FF90A" w14:textId="77777777" w:rsidR="00E033C6" w:rsidRDefault="007C1ADC">
      <w:pPr>
        <w:pStyle w:val="Heading4"/>
        <w:ind w:left="2322"/>
      </w:pPr>
      <w:r>
        <w:t>Skills</w:t>
      </w:r>
    </w:p>
    <w:p w14:paraId="38D1A018" w14:textId="77777777" w:rsidR="00E033C6" w:rsidRDefault="00E033C6">
      <w:pPr>
        <w:pStyle w:val="BodyText"/>
        <w:spacing w:before="3"/>
        <w:rPr>
          <w:b/>
          <w:sz w:val="20"/>
        </w:rPr>
      </w:pPr>
    </w:p>
    <w:p w14:paraId="5CF779AE" w14:textId="77777777" w:rsidR="00E033C6" w:rsidRDefault="007C1ADC">
      <w:pPr>
        <w:pStyle w:val="ListParagraph"/>
        <w:numPr>
          <w:ilvl w:val="0"/>
          <w:numId w:val="1"/>
        </w:numPr>
        <w:tabs>
          <w:tab w:val="left" w:pos="2322"/>
        </w:tabs>
        <w:spacing w:before="1" w:line="259" w:lineRule="auto"/>
        <w:ind w:right="505"/>
        <w:rPr>
          <w:sz w:val="24"/>
          <w:szCs w:val="24"/>
        </w:rPr>
      </w:pPr>
      <w:r>
        <w:t>Develops and implements short-term and long-term decision-making plans in Telecommunications Engineering;</w:t>
      </w:r>
    </w:p>
    <w:p w14:paraId="1D03F48F" w14:textId="77777777" w:rsidR="00E033C6" w:rsidRDefault="007C1ADC">
      <w:pPr>
        <w:pStyle w:val="ListParagraph"/>
        <w:numPr>
          <w:ilvl w:val="0"/>
          <w:numId w:val="1"/>
        </w:numPr>
        <w:tabs>
          <w:tab w:val="left" w:pos="2322"/>
        </w:tabs>
        <w:spacing w:line="259" w:lineRule="auto"/>
        <w:rPr>
          <w:sz w:val="24"/>
          <w:szCs w:val="24"/>
        </w:rPr>
      </w:pPr>
      <w:r>
        <w:rPr>
          <w:sz w:val="24"/>
          <w:szCs w:val="24"/>
        </w:rPr>
        <w:t xml:space="preserve">Researches and develops new approaches, independently making adequate and original decisions in TE and its applied fields; </w:t>
      </w:r>
    </w:p>
    <w:p w14:paraId="3BC9DE74" w14:textId="77777777" w:rsidR="00E033C6" w:rsidRDefault="007C1ADC">
      <w:pPr>
        <w:pStyle w:val="ListParagraph"/>
        <w:numPr>
          <w:ilvl w:val="0"/>
          <w:numId w:val="1"/>
        </w:numPr>
        <w:tabs>
          <w:tab w:val="left" w:pos="2322"/>
        </w:tabs>
        <w:spacing w:line="259" w:lineRule="auto"/>
        <w:ind w:right="503"/>
        <w:rPr>
          <w:sz w:val="24"/>
          <w:szCs w:val="24"/>
        </w:rPr>
      </w:pPr>
      <w:r>
        <w:t>Applies Telecommunications Engineering knowledge, ideas, technologies, and experimental results to create new or significantly impro</w:t>
      </w:r>
      <w:r>
        <w:t>ved products, services, processes, and business models;</w:t>
      </w:r>
    </w:p>
    <w:p w14:paraId="4A67CD13" w14:textId="77777777" w:rsidR="00E033C6" w:rsidRDefault="007C1ADC">
      <w:pPr>
        <w:pStyle w:val="ListParagraph"/>
        <w:numPr>
          <w:ilvl w:val="0"/>
          <w:numId w:val="1"/>
        </w:numPr>
        <w:tabs>
          <w:tab w:val="left" w:pos="2322"/>
        </w:tabs>
        <w:ind w:right="0"/>
        <w:rPr>
          <w:sz w:val="24"/>
          <w:szCs w:val="24"/>
        </w:rPr>
      </w:pPr>
      <w:r>
        <w:rPr>
          <w:sz w:val="24"/>
          <w:szCs w:val="24"/>
        </w:rPr>
        <w:t xml:space="preserve">Creates and develops new TE products in both disciplinary </w:t>
      </w:r>
    </w:p>
    <w:p w14:paraId="0B332FF1" w14:textId="77777777" w:rsidR="00E033C6" w:rsidRDefault="00E033C6">
      <w:pPr>
        <w:jc w:val="both"/>
        <w:rPr>
          <w:sz w:val="24"/>
          <w:szCs w:val="24"/>
        </w:rPr>
        <w:sectPr w:rsidR="00E033C6">
          <w:pgSz w:w="12240" w:h="15840"/>
          <w:pgMar w:top="1060" w:right="340" w:bottom="1220" w:left="100" w:header="0" w:footer="958" w:gutter="0"/>
          <w:cols w:space="720"/>
        </w:sectPr>
      </w:pPr>
    </w:p>
    <w:p w14:paraId="45C2E274" w14:textId="77777777" w:rsidR="00E033C6" w:rsidRDefault="007C1ADC">
      <w:pPr>
        <w:pStyle w:val="BodyText"/>
        <w:tabs>
          <w:tab w:val="left" w:pos="5065"/>
          <w:tab w:val="left" w:pos="6837"/>
          <w:tab w:val="left" w:pos="8138"/>
          <w:tab w:val="left" w:pos="9369"/>
          <w:tab w:val="left" w:pos="10987"/>
        </w:tabs>
        <w:spacing w:before="13" w:line="261" w:lineRule="auto"/>
        <w:ind w:left="2322" w:right="507"/>
      </w:pPr>
      <w:r>
        <w:lastRenderedPageBreak/>
        <w:t>and interdisciplinary contexts, based on state-of-the-art research methods and technologies;</w:t>
      </w:r>
    </w:p>
    <w:p w14:paraId="607654EE" w14:textId="77777777" w:rsidR="00E033C6" w:rsidRDefault="007C1ADC">
      <w:pPr>
        <w:pStyle w:val="ListParagraph"/>
        <w:numPr>
          <w:ilvl w:val="0"/>
          <w:numId w:val="1"/>
        </w:numPr>
        <w:tabs>
          <w:tab w:val="left" w:pos="2322"/>
          <w:tab w:val="left" w:pos="3980"/>
          <w:tab w:val="left" w:pos="5730"/>
          <w:tab w:val="left" w:pos="7698"/>
          <w:tab w:val="left" w:pos="10310"/>
        </w:tabs>
        <w:spacing w:line="259" w:lineRule="auto"/>
        <w:rPr>
          <w:sz w:val="24"/>
          <w:szCs w:val="24"/>
        </w:rPr>
      </w:pPr>
      <w:r>
        <w:rPr>
          <w:sz w:val="24"/>
          <w:szCs w:val="24"/>
        </w:rPr>
        <w:t>Presents research results to inter</w:t>
      </w:r>
      <w:r>
        <w:rPr>
          <w:sz w:val="24"/>
          <w:szCs w:val="24"/>
        </w:rPr>
        <w:t xml:space="preserve">ested stakeholders in compliance with principles of integrity and engineering ethics. </w:t>
      </w:r>
    </w:p>
    <w:p w14:paraId="36A511AB" w14:textId="77777777" w:rsidR="00E033C6" w:rsidRDefault="00E033C6">
      <w:pPr>
        <w:pStyle w:val="BodyText"/>
        <w:spacing w:before="6"/>
        <w:rPr>
          <w:sz w:val="25"/>
        </w:rPr>
      </w:pPr>
    </w:p>
    <w:p w14:paraId="75A3937A" w14:textId="77777777" w:rsidR="00E033C6" w:rsidRDefault="007C1ADC">
      <w:pPr>
        <w:pStyle w:val="Heading4"/>
        <w:ind w:left="2322"/>
      </w:pPr>
      <w:r>
        <w:t>Responsibility and Autonomy</w:t>
      </w:r>
    </w:p>
    <w:p w14:paraId="1F5D9EAB" w14:textId="77777777" w:rsidR="00E033C6" w:rsidRDefault="00E033C6">
      <w:pPr>
        <w:pStyle w:val="BodyText"/>
        <w:spacing w:before="1"/>
        <w:rPr>
          <w:b/>
          <w:sz w:val="20"/>
        </w:rPr>
      </w:pPr>
    </w:p>
    <w:p w14:paraId="659CB699" w14:textId="77777777" w:rsidR="00E033C6" w:rsidRDefault="007C1ADC">
      <w:pPr>
        <w:pStyle w:val="ListParagraph"/>
        <w:numPr>
          <w:ilvl w:val="0"/>
          <w:numId w:val="1"/>
        </w:numPr>
        <w:tabs>
          <w:tab w:val="left" w:pos="2322"/>
        </w:tabs>
        <w:spacing w:before="1" w:line="259" w:lineRule="auto"/>
        <w:ind w:right="497"/>
        <w:rPr>
          <w:sz w:val="24"/>
          <w:szCs w:val="24"/>
        </w:rPr>
      </w:pPr>
      <w:r>
        <w:t>Works collaboratively in a multidisciplinary environment in compliance with professional ethics; coordinates a Telecommunications Engineeri</w:t>
      </w:r>
      <w:r>
        <w:t>ng project and/or relevant working group;</w:t>
      </w:r>
    </w:p>
    <w:p w14:paraId="4815F96D" w14:textId="77777777" w:rsidR="00E033C6" w:rsidRDefault="007C1ADC">
      <w:pPr>
        <w:pStyle w:val="ListParagraph"/>
        <w:numPr>
          <w:ilvl w:val="0"/>
          <w:numId w:val="1"/>
        </w:numPr>
        <w:tabs>
          <w:tab w:val="left" w:pos="2322"/>
        </w:tabs>
        <w:spacing w:line="259" w:lineRule="auto"/>
        <w:rPr>
          <w:sz w:val="24"/>
          <w:szCs w:val="24"/>
        </w:rPr>
      </w:pPr>
      <w:r>
        <w:rPr>
          <w:sz w:val="24"/>
          <w:szCs w:val="24"/>
        </w:rPr>
        <w:t xml:space="preserve">Independently resolves TE-related issues and assumes responsibility for the decisions made; </w:t>
      </w:r>
    </w:p>
    <w:p w14:paraId="0E0EAF61" w14:textId="77777777" w:rsidR="00E033C6" w:rsidRDefault="007C1ADC">
      <w:pPr>
        <w:pStyle w:val="ListParagraph"/>
        <w:numPr>
          <w:ilvl w:val="0"/>
          <w:numId w:val="1"/>
        </w:numPr>
        <w:tabs>
          <w:tab w:val="left" w:pos="2322"/>
        </w:tabs>
        <w:spacing w:line="259" w:lineRule="auto"/>
        <w:rPr>
          <w:sz w:val="24"/>
          <w:szCs w:val="24"/>
        </w:rPr>
      </w:pPr>
      <w:r>
        <w:rPr>
          <w:sz w:val="24"/>
          <w:szCs w:val="24"/>
        </w:rPr>
        <w:t>Independently identifies the professional development needs of themselves and their team members, and plans their academi</w:t>
      </w:r>
      <w:r>
        <w:rPr>
          <w:sz w:val="24"/>
          <w:szCs w:val="24"/>
        </w:rPr>
        <w:t xml:space="preserve">c growth accordingly; </w:t>
      </w:r>
    </w:p>
    <w:p w14:paraId="646ADB7A" w14:textId="0D18F388" w:rsidR="00E033C6" w:rsidRDefault="007C1ADC">
      <w:pPr>
        <w:pStyle w:val="ListParagraph"/>
        <w:numPr>
          <w:ilvl w:val="0"/>
          <w:numId w:val="1"/>
        </w:numPr>
        <w:tabs>
          <w:tab w:val="left" w:pos="2322"/>
        </w:tabs>
        <w:spacing w:line="259" w:lineRule="auto"/>
        <w:rPr>
          <w:sz w:val="24"/>
          <w:szCs w:val="24"/>
        </w:rPr>
      </w:pPr>
      <w:r>
        <w:rPr>
          <w:sz w:val="24"/>
          <w:szCs w:val="24"/>
        </w:rPr>
        <w:t xml:space="preserve">Contributes to the development of the Telecommunications Engineering field </w:t>
      </w:r>
      <w:r w:rsidR="00B634EB">
        <w:rPr>
          <w:sz w:val="24"/>
          <w:szCs w:val="24"/>
        </w:rPr>
        <w:t xml:space="preserve">by </w:t>
      </w:r>
      <w:r>
        <w:rPr>
          <w:sz w:val="24"/>
          <w:szCs w:val="24"/>
        </w:rPr>
        <w:t xml:space="preserve">research and/or practical activities. </w:t>
      </w:r>
    </w:p>
    <w:p w14:paraId="7272BCD8" w14:textId="77777777" w:rsidR="00E033C6" w:rsidRDefault="00E033C6">
      <w:pPr>
        <w:pStyle w:val="BodyText"/>
      </w:pPr>
    </w:p>
    <w:p w14:paraId="36C3AF64" w14:textId="77777777" w:rsidR="00E033C6" w:rsidRDefault="00E033C6">
      <w:pPr>
        <w:pStyle w:val="BodyText"/>
        <w:spacing w:before="1"/>
        <w:rPr>
          <w:sz w:val="29"/>
        </w:rPr>
      </w:pPr>
    </w:p>
    <w:p w14:paraId="0C2C7229" w14:textId="11436D91" w:rsidR="00E033C6" w:rsidRDefault="007C1ADC">
      <w:pPr>
        <w:pStyle w:val="Heading1"/>
      </w:pPr>
      <w:bookmarkStart w:id="4" w:name="_Toc221704873"/>
      <w:r>
        <w:rPr>
          <w:color w:val="2E5395"/>
        </w:rPr>
        <w:t xml:space="preserve">IV. Qualification/Qualifications to be </w:t>
      </w:r>
      <w:r w:rsidR="00B634EB">
        <w:rPr>
          <w:color w:val="2E5395"/>
        </w:rPr>
        <w:t>G</w:t>
      </w:r>
      <w:r>
        <w:rPr>
          <w:color w:val="2E5395"/>
        </w:rPr>
        <w:t>ranted</w:t>
      </w:r>
      <w:bookmarkEnd w:id="4"/>
    </w:p>
    <w:p w14:paraId="202458C7" w14:textId="77777777" w:rsidR="00E033C6" w:rsidRDefault="00E033C6">
      <w:pPr>
        <w:pStyle w:val="BodyText"/>
        <w:spacing w:before="12"/>
        <w:rPr>
          <w:b/>
          <w:sz w:val="31"/>
        </w:rPr>
      </w:pPr>
    </w:p>
    <w:p w14:paraId="036B79C7" w14:textId="642415D8" w:rsidR="00E033C6" w:rsidRDefault="007C1ADC" w:rsidP="00DD1994">
      <w:pPr>
        <w:pStyle w:val="BodyText"/>
        <w:spacing w:before="1" w:line="259" w:lineRule="auto"/>
        <w:ind w:left="1602" w:right="502"/>
        <w:jc w:val="both"/>
      </w:pPr>
      <w:r>
        <w:t xml:space="preserve">Upon successful completion of educational programmes at Level 6 (Bachelor) and Level 7 (Master) of the National Qualifications Framework, graduates are awarded qualifications in accordance with </w:t>
      </w:r>
      <w:r w:rsidR="00DD1994">
        <w:t xml:space="preserve">the </w:t>
      </w:r>
      <w:r>
        <w:t>Annex No. 2 – “Classifier of Fields of Study”, approved by</w:t>
      </w:r>
      <w:r>
        <w:t xml:space="preserve"> </w:t>
      </w:r>
      <w:r w:rsidR="00DD1994">
        <w:t>the subparagraph “b” of the Article 1 of the Order No. 69/N of 10 April 2019 of the Minister of Education, Science, Culture and Sport of Georgia “On the Approval of the National Qualifications Framework and the Classifier of Fields of Study.”</w:t>
      </w:r>
    </w:p>
    <w:p w14:paraId="4D2B6C15" w14:textId="77777777" w:rsidR="00E033C6" w:rsidRDefault="00E033C6">
      <w:pPr>
        <w:pStyle w:val="BodyText"/>
        <w:spacing w:before="10"/>
        <w:rPr>
          <w:sz w:val="25"/>
        </w:rPr>
      </w:pPr>
    </w:p>
    <w:p w14:paraId="15DE4297" w14:textId="21018DFC" w:rsidR="00E033C6" w:rsidRDefault="00DD1994">
      <w:pPr>
        <w:pStyle w:val="BodyText"/>
        <w:spacing w:line="259" w:lineRule="auto"/>
        <w:ind w:left="1602" w:right="506"/>
        <w:jc w:val="both"/>
      </w:pPr>
      <w:r w:rsidRPr="00DD1994">
        <w:t>The formulation of the qualification depends on the specific content of the programme and its primary objectives:</w:t>
      </w:r>
    </w:p>
    <w:p w14:paraId="0AAD4FFC" w14:textId="77777777" w:rsidR="00E033C6" w:rsidRDefault="00E033C6">
      <w:pPr>
        <w:pStyle w:val="BodyText"/>
        <w:rPr>
          <w:sz w:val="26"/>
        </w:rPr>
      </w:pPr>
    </w:p>
    <w:p w14:paraId="35E221B5" w14:textId="3D8B7A46" w:rsidR="00E033C6" w:rsidRDefault="007C1ADC">
      <w:pPr>
        <w:pStyle w:val="Heading4"/>
        <w:spacing w:line="259" w:lineRule="auto"/>
        <w:ind w:right="502"/>
        <w:jc w:val="both"/>
      </w:pPr>
      <w:r>
        <w:t xml:space="preserve">a) If the programme is based </w:t>
      </w:r>
      <w:r>
        <w:t>on the theoretical and practical components of the engineering and technological aspects of the field</w:t>
      </w:r>
      <w:r w:rsidR="00DD1994">
        <w:t xml:space="preserve">, </w:t>
      </w:r>
      <w:r>
        <w:t xml:space="preserve">and is oriented </w:t>
      </w:r>
      <w:r w:rsidR="00DD1994">
        <w:t xml:space="preserve">on </w:t>
      </w:r>
      <w:r>
        <w:t xml:space="preserve">the development of both theoretical knowledge and practical skills: </w:t>
      </w:r>
    </w:p>
    <w:p w14:paraId="3F33E835" w14:textId="77777777" w:rsidR="00E033C6" w:rsidRDefault="00E033C6">
      <w:pPr>
        <w:pStyle w:val="BodyText"/>
        <w:spacing w:before="1"/>
        <w:rPr>
          <w:b/>
          <w:sz w:val="18"/>
        </w:rPr>
      </w:pPr>
    </w:p>
    <w:p w14:paraId="45600FB9" w14:textId="77777777" w:rsidR="00E033C6" w:rsidRDefault="007C1ADC" w:rsidP="001C499B">
      <w:pPr>
        <w:pStyle w:val="ListParagraph"/>
        <w:numPr>
          <w:ilvl w:val="0"/>
          <w:numId w:val="1"/>
        </w:numPr>
        <w:tabs>
          <w:tab w:val="left" w:pos="359"/>
          <w:tab w:val="left" w:pos="1440"/>
        </w:tabs>
        <w:ind w:right="1264" w:hanging="2322"/>
        <w:jc w:val="left"/>
        <w:rPr>
          <w:sz w:val="24"/>
          <w:szCs w:val="24"/>
        </w:rPr>
      </w:pPr>
      <w:r>
        <w:rPr>
          <w:sz w:val="24"/>
          <w:szCs w:val="24"/>
        </w:rPr>
        <w:t>-</w:t>
      </w:r>
    </w:p>
    <w:p w14:paraId="1147F737" w14:textId="4B09209C" w:rsidR="00E033C6" w:rsidRDefault="007C1ADC" w:rsidP="001C499B">
      <w:pPr>
        <w:pStyle w:val="Heading3"/>
        <w:tabs>
          <w:tab w:val="left" w:pos="1440"/>
        </w:tabs>
        <w:spacing w:before="15"/>
        <w:ind w:left="1350"/>
      </w:pPr>
      <w:r>
        <w:t>Bachelor of Engineering (BEng) in Telecommunication E</w:t>
      </w:r>
      <w:r>
        <w:t>ngineering</w:t>
      </w:r>
    </w:p>
    <w:p w14:paraId="10E3A5A4" w14:textId="77777777" w:rsidR="00E033C6" w:rsidRDefault="007C1ADC" w:rsidP="001C499B">
      <w:pPr>
        <w:pStyle w:val="ListParagraph"/>
        <w:numPr>
          <w:ilvl w:val="0"/>
          <w:numId w:val="1"/>
        </w:numPr>
        <w:tabs>
          <w:tab w:val="left" w:pos="359"/>
          <w:tab w:val="left" w:pos="1440"/>
        </w:tabs>
        <w:spacing w:before="22"/>
        <w:ind w:right="1315" w:hanging="2322"/>
        <w:jc w:val="left"/>
        <w:rPr>
          <w:sz w:val="24"/>
          <w:szCs w:val="24"/>
        </w:rPr>
      </w:pPr>
      <w:r>
        <w:rPr>
          <w:sz w:val="24"/>
          <w:szCs w:val="24"/>
        </w:rPr>
        <w:t>-</w:t>
      </w:r>
    </w:p>
    <w:p w14:paraId="085641F3" w14:textId="68B746AD" w:rsidR="00E033C6" w:rsidRDefault="007C1ADC" w:rsidP="001C499B">
      <w:pPr>
        <w:pStyle w:val="Heading3"/>
        <w:tabs>
          <w:tab w:val="left" w:pos="1440"/>
        </w:tabs>
        <w:ind w:left="1170"/>
      </w:pPr>
      <w:r>
        <w:t>Master of Engineering (MEng) in Telecommunication Engineering</w:t>
      </w:r>
    </w:p>
    <w:p w14:paraId="702CB1AF" w14:textId="77777777" w:rsidR="00E033C6" w:rsidRDefault="00E033C6">
      <w:pPr>
        <w:sectPr w:rsidR="00E033C6">
          <w:pgSz w:w="12240" w:h="15840"/>
          <w:pgMar w:top="1120" w:right="340" w:bottom="1220" w:left="100" w:header="0" w:footer="958" w:gutter="0"/>
          <w:cols w:space="720"/>
        </w:sectPr>
      </w:pPr>
    </w:p>
    <w:p w14:paraId="7DA97F6E" w14:textId="2ADE9E1B" w:rsidR="00E033C6" w:rsidRDefault="007C1ADC">
      <w:pPr>
        <w:pStyle w:val="Heading4"/>
        <w:spacing w:before="17" w:line="259" w:lineRule="auto"/>
        <w:ind w:right="503"/>
        <w:jc w:val="both"/>
      </w:pPr>
      <w:r>
        <w:lastRenderedPageBreak/>
        <w:t>b) If the programme aims to develop scientific research skills</w:t>
      </w:r>
      <w:r w:rsidR="0085253B">
        <w:t xml:space="preserve">, </w:t>
      </w:r>
      <w:r>
        <w:t>and is structured around relevant academic courses:</w:t>
      </w:r>
    </w:p>
    <w:p w14:paraId="6A8A9EB6" w14:textId="77777777" w:rsidR="00E033C6" w:rsidRDefault="00E033C6">
      <w:pPr>
        <w:pStyle w:val="BodyText"/>
        <w:spacing w:before="2"/>
        <w:rPr>
          <w:b/>
          <w:sz w:val="18"/>
        </w:rPr>
      </w:pPr>
    </w:p>
    <w:p w14:paraId="62F7A0C7" w14:textId="77777777" w:rsidR="00E033C6" w:rsidRDefault="007C1ADC">
      <w:pPr>
        <w:pStyle w:val="ListParagraph"/>
        <w:numPr>
          <w:ilvl w:val="0"/>
          <w:numId w:val="1"/>
        </w:numPr>
        <w:tabs>
          <w:tab w:val="left" w:pos="359"/>
          <w:tab w:val="left" w:pos="2322"/>
        </w:tabs>
        <w:ind w:right="1154" w:hanging="2322"/>
        <w:jc w:val="left"/>
        <w:rPr>
          <w:sz w:val="24"/>
          <w:szCs w:val="24"/>
        </w:rPr>
      </w:pPr>
      <w:r>
        <w:rPr>
          <w:sz w:val="24"/>
          <w:szCs w:val="24"/>
        </w:rPr>
        <w:t>-</w:t>
      </w:r>
    </w:p>
    <w:p w14:paraId="50DFEB60" w14:textId="440C97A4" w:rsidR="00E033C6" w:rsidRDefault="007C1ADC">
      <w:pPr>
        <w:pStyle w:val="Heading3"/>
        <w:ind w:left="1522"/>
      </w:pPr>
      <w:r>
        <w:t xml:space="preserve">Bachelor of Science (BSc) in Telecommunication </w:t>
      </w:r>
      <w:r>
        <w:t>Engineering</w:t>
      </w:r>
    </w:p>
    <w:p w14:paraId="3955B018" w14:textId="77777777" w:rsidR="00E033C6" w:rsidRDefault="007C1ADC">
      <w:pPr>
        <w:pStyle w:val="ListParagraph"/>
        <w:numPr>
          <w:ilvl w:val="0"/>
          <w:numId w:val="1"/>
        </w:numPr>
        <w:tabs>
          <w:tab w:val="left" w:pos="359"/>
          <w:tab w:val="left" w:pos="2322"/>
        </w:tabs>
        <w:spacing w:before="22"/>
        <w:ind w:right="1204" w:hanging="2322"/>
        <w:jc w:val="left"/>
        <w:rPr>
          <w:sz w:val="24"/>
          <w:szCs w:val="24"/>
        </w:rPr>
      </w:pPr>
      <w:r>
        <w:rPr>
          <w:sz w:val="24"/>
          <w:szCs w:val="24"/>
        </w:rPr>
        <w:t>-</w:t>
      </w:r>
    </w:p>
    <w:p w14:paraId="275169FA" w14:textId="6D112507" w:rsidR="00E033C6" w:rsidRDefault="007C1ADC">
      <w:pPr>
        <w:pStyle w:val="Heading3"/>
        <w:spacing w:before="15"/>
        <w:ind w:left="1398"/>
      </w:pPr>
      <w:r>
        <w:t>Master of Science (MSc) in Telecommunication Engineering</w:t>
      </w:r>
    </w:p>
    <w:p w14:paraId="795B6CD1" w14:textId="77777777" w:rsidR="00E033C6" w:rsidRDefault="00E033C6">
      <w:pPr>
        <w:pStyle w:val="BodyText"/>
        <w:spacing w:before="6"/>
        <w:rPr>
          <w:i/>
          <w:sz w:val="27"/>
        </w:rPr>
      </w:pPr>
    </w:p>
    <w:p w14:paraId="436A7554" w14:textId="77777777" w:rsidR="00E033C6" w:rsidRDefault="007C1ADC">
      <w:pPr>
        <w:pStyle w:val="Heading4"/>
        <w:spacing w:before="1" w:line="261" w:lineRule="auto"/>
        <w:ind w:right="503"/>
        <w:jc w:val="both"/>
      </w:pPr>
      <w:r>
        <w:t>c) If the programme is practice-oriented and primarily aims at developing practical skills:</w:t>
      </w:r>
    </w:p>
    <w:p w14:paraId="6623E477" w14:textId="77777777" w:rsidR="00E033C6" w:rsidRDefault="00E033C6">
      <w:pPr>
        <w:pStyle w:val="BodyText"/>
        <w:spacing w:before="11"/>
        <w:rPr>
          <w:b/>
          <w:sz w:val="17"/>
        </w:rPr>
      </w:pPr>
    </w:p>
    <w:p w14:paraId="0A0097FA" w14:textId="77777777" w:rsidR="00E033C6" w:rsidRDefault="007C1ADC">
      <w:pPr>
        <w:pStyle w:val="ListParagraph"/>
        <w:numPr>
          <w:ilvl w:val="0"/>
          <w:numId w:val="1"/>
        </w:numPr>
        <w:tabs>
          <w:tab w:val="left" w:pos="359"/>
          <w:tab w:val="left" w:pos="2322"/>
        </w:tabs>
        <w:ind w:right="2714" w:hanging="2322"/>
        <w:jc w:val="left"/>
        <w:rPr>
          <w:sz w:val="24"/>
          <w:szCs w:val="24"/>
        </w:rPr>
      </w:pPr>
      <w:r>
        <w:rPr>
          <w:sz w:val="24"/>
          <w:szCs w:val="24"/>
        </w:rPr>
        <w:t>-</w:t>
      </w:r>
    </w:p>
    <w:p w14:paraId="53D31721" w14:textId="760AC311" w:rsidR="00E033C6" w:rsidRDefault="007C1ADC">
      <w:pPr>
        <w:pStyle w:val="Heading3"/>
        <w:spacing w:before="15"/>
        <w:ind w:right="4752"/>
      </w:pPr>
      <w:r>
        <w:t>Bachelor of Telecommunication Engineering</w:t>
      </w:r>
    </w:p>
    <w:p w14:paraId="642B2780" w14:textId="77777777" w:rsidR="00E033C6" w:rsidRDefault="007C1ADC">
      <w:pPr>
        <w:pStyle w:val="ListParagraph"/>
        <w:numPr>
          <w:ilvl w:val="0"/>
          <w:numId w:val="1"/>
        </w:numPr>
        <w:tabs>
          <w:tab w:val="left" w:pos="359"/>
          <w:tab w:val="left" w:pos="2322"/>
        </w:tabs>
        <w:spacing w:before="22"/>
        <w:ind w:right="2828" w:hanging="2322"/>
        <w:jc w:val="left"/>
        <w:rPr>
          <w:sz w:val="24"/>
          <w:szCs w:val="24"/>
        </w:rPr>
      </w:pPr>
      <w:r>
        <w:rPr>
          <w:sz w:val="24"/>
          <w:szCs w:val="24"/>
        </w:rPr>
        <w:t>-</w:t>
      </w:r>
    </w:p>
    <w:p w14:paraId="66974386" w14:textId="2F1C8A7A" w:rsidR="00E033C6" w:rsidRDefault="007C1ADC">
      <w:pPr>
        <w:pStyle w:val="Heading3"/>
        <w:ind w:left="1982" w:right="4832"/>
      </w:pPr>
      <w:r>
        <w:t>Master of Telecommunication Engineering</w:t>
      </w:r>
    </w:p>
    <w:p w14:paraId="54064658" w14:textId="77777777" w:rsidR="00E033C6" w:rsidRDefault="00E033C6">
      <w:pPr>
        <w:pStyle w:val="BodyText"/>
        <w:rPr>
          <w:i/>
          <w:sz w:val="26"/>
        </w:rPr>
      </w:pPr>
    </w:p>
    <w:p w14:paraId="0FC56F92" w14:textId="77777777" w:rsidR="00E033C6" w:rsidRDefault="00E033C6">
      <w:pPr>
        <w:pStyle w:val="BodyText"/>
        <w:spacing w:before="12"/>
        <w:rPr>
          <w:i/>
          <w:sz w:val="28"/>
        </w:rPr>
      </w:pPr>
    </w:p>
    <w:p w14:paraId="2455E019" w14:textId="77777777" w:rsidR="00E033C6" w:rsidRDefault="007C1ADC">
      <w:pPr>
        <w:pStyle w:val="Heading1"/>
      </w:pPr>
      <w:bookmarkStart w:id="5" w:name="_Toc221704874"/>
      <w:r>
        <w:rPr>
          <w:color w:val="2E5395"/>
        </w:rPr>
        <w:t xml:space="preserve">V. </w:t>
      </w:r>
      <w:r>
        <w:rPr>
          <w:color w:val="2E5395"/>
        </w:rPr>
        <w:t>Teaching, Learning and Evaluation</w:t>
      </w:r>
      <w:bookmarkEnd w:id="5"/>
    </w:p>
    <w:p w14:paraId="0D82F16E" w14:textId="77777777" w:rsidR="00E033C6" w:rsidRDefault="00E033C6">
      <w:pPr>
        <w:pStyle w:val="BodyText"/>
        <w:spacing w:before="1"/>
        <w:rPr>
          <w:b/>
          <w:sz w:val="28"/>
        </w:rPr>
      </w:pPr>
    </w:p>
    <w:p w14:paraId="7374D456" w14:textId="7538C3BC" w:rsidR="00E033C6" w:rsidRDefault="007C1ADC">
      <w:pPr>
        <w:pStyle w:val="BodyText"/>
        <w:spacing w:line="259" w:lineRule="auto"/>
        <w:ind w:left="1602" w:right="503"/>
        <w:jc w:val="both"/>
      </w:pPr>
      <w:r>
        <w:t>Teaching, learning, and assessment methods are based on student-centered learning principles. Teaching and assessment methods should respond to general goals and learning outcomes, promote mastery of specific material and</w:t>
      </w:r>
      <w:r>
        <w:t xml:space="preserve"> development of student transferable skills. The teaching and assessment methods, along with the relevant assessment criteria, should enable students to evaluate their own learning outcomes and their alignment with the subject benchmark statement.</w:t>
      </w:r>
      <w:r>
        <w:t xml:space="preserve"> It shal</w:t>
      </w:r>
      <w:r>
        <w:t>l be ensured that programme delivery staff are able to provide feedback to students, with the aim of further developing their knowledge, skills, and values.  The teaching, learning, and assessment methods listed below represent the most commonly used forms</w:t>
      </w:r>
      <w:r>
        <w:t xml:space="preserve">; however, educational programmes may include only some of these methods and may also apply additional or alternative approaches. </w:t>
      </w:r>
      <w:r>
        <w:t>Higher education institutions delivering Telecommunications Engineering educational programmes should ensure the regular revi</w:t>
      </w:r>
      <w:r>
        <w:t xml:space="preserve">ew and </w:t>
      </w:r>
      <w:r w:rsidR="00FC2983">
        <w:t xml:space="preserve">update </w:t>
      </w:r>
      <w:r>
        <w:t>of teaching, learning, and assessment methods by sharing and implementing best teaching and assessment practices and advances in the development of Telecommunications Engineering.</w:t>
      </w:r>
    </w:p>
    <w:p w14:paraId="6402DD1A" w14:textId="77777777" w:rsidR="00E033C6" w:rsidRDefault="00E033C6">
      <w:pPr>
        <w:pStyle w:val="BodyText"/>
        <w:spacing w:before="8"/>
        <w:rPr>
          <w:sz w:val="25"/>
        </w:rPr>
      </w:pPr>
    </w:p>
    <w:p w14:paraId="5CE92402" w14:textId="1DB9E90D" w:rsidR="00E033C6" w:rsidRDefault="007C1ADC">
      <w:pPr>
        <w:pStyle w:val="BodyText"/>
        <w:spacing w:before="1"/>
        <w:ind w:left="1602"/>
        <w:jc w:val="both"/>
      </w:pPr>
      <w:r>
        <w:t xml:space="preserve">Commonly used teaching methods include </w:t>
      </w:r>
      <w:r w:rsidR="00FC2983">
        <w:t xml:space="preserve">face-to-face </w:t>
      </w:r>
      <w:r>
        <w:t>teaching activities, such as</w:t>
      </w:r>
    </w:p>
    <w:p w14:paraId="77173A56" w14:textId="77777777" w:rsidR="00E033C6" w:rsidRDefault="00E033C6">
      <w:pPr>
        <w:jc w:val="both"/>
        <w:sectPr w:rsidR="00E033C6">
          <w:pgSz w:w="12240" w:h="15840"/>
          <w:pgMar w:top="1460" w:right="340" w:bottom="1220" w:left="100" w:header="0" w:footer="958" w:gutter="0"/>
          <w:cols w:space="720"/>
        </w:sectPr>
      </w:pPr>
    </w:p>
    <w:p w14:paraId="5125FEBC" w14:textId="77777777" w:rsidR="00E033C6" w:rsidRDefault="007C1ADC">
      <w:pPr>
        <w:pStyle w:val="BodyText"/>
        <w:spacing w:before="13" w:line="259" w:lineRule="auto"/>
        <w:ind w:left="1602" w:right="505"/>
        <w:jc w:val="both"/>
      </w:pPr>
      <w:r>
        <w:lastRenderedPageBreak/>
        <w:t>lectures, practical classes, laboratory sessions, group and individual projects, problem-based learning, and other forms of experimental learning, including blended learning formats (including online delivery).  In addition, consultations, industrial/educa</w:t>
      </w:r>
      <w:r>
        <w:t xml:space="preserve">tional internships, and project/portfolio presentations are essential components. </w:t>
      </w:r>
    </w:p>
    <w:p w14:paraId="39AA5820" w14:textId="77777777" w:rsidR="00E033C6" w:rsidRDefault="00E033C6">
      <w:pPr>
        <w:pStyle w:val="BodyText"/>
        <w:spacing w:before="12"/>
        <w:rPr>
          <w:sz w:val="25"/>
        </w:rPr>
      </w:pPr>
    </w:p>
    <w:p w14:paraId="570397B2" w14:textId="0EE488B7" w:rsidR="00E033C6" w:rsidRDefault="007C1ADC">
      <w:pPr>
        <w:pStyle w:val="BodyText"/>
        <w:spacing w:line="259" w:lineRule="auto"/>
        <w:ind w:left="1602" w:right="502"/>
        <w:jc w:val="both"/>
      </w:pPr>
      <w:r>
        <w:t xml:space="preserve">Learning </w:t>
      </w:r>
      <w:r w:rsidR="00FC2983">
        <w:t xml:space="preserve">may </w:t>
      </w:r>
      <w:r>
        <w:t xml:space="preserve">involve various methods, such as the independent study, explanation, or interpretation of printed, digital, or other types of educational resources; conducting practical or laboratory work; preparing </w:t>
      </w:r>
      <w:r>
        <w:t>reports</w:t>
      </w:r>
      <w:r w:rsidR="00FC2983">
        <w:t xml:space="preserve"> related to professional activities</w:t>
      </w:r>
      <w:r>
        <w:t>; completing written assignments; and independently developing research papers, projects, or theses.</w:t>
      </w:r>
    </w:p>
    <w:p w14:paraId="3FDF59DC" w14:textId="77777777" w:rsidR="00E033C6" w:rsidRDefault="00E033C6">
      <w:pPr>
        <w:pStyle w:val="BodyText"/>
        <w:spacing w:before="11"/>
        <w:rPr>
          <w:sz w:val="25"/>
        </w:rPr>
      </w:pPr>
    </w:p>
    <w:p w14:paraId="768730B9" w14:textId="49141C9A" w:rsidR="00E033C6" w:rsidRDefault="007C1ADC">
      <w:pPr>
        <w:pStyle w:val="BodyText"/>
        <w:spacing w:line="259" w:lineRule="auto"/>
        <w:ind w:left="1602" w:right="504"/>
        <w:jc w:val="both"/>
      </w:pPr>
      <w:r>
        <w:t xml:space="preserve">Emphasis should be placed on the student’s </w:t>
      </w:r>
      <w:r w:rsidR="00FC2983">
        <w:t xml:space="preserve">consistent </w:t>
      </w:r>
      <w:r>
        <w:t xml:space="preserve">application of </w:t>
      </w:r>
      <w:r>
        <w:t xml:space="preserve">knowledge, skills, and values. This approach requires active </w:t>
      </w:r>
      <w:r>
        <w:t xml:space="preserve">engagement in the learning process and the practical application of </w:t>
      </w:r>
      <w:r w:rsidR="00FC2983">
        <w:t xml:space="preserve">theoretical knowledge </w:t>
      </w:r>
      <w:r>
        <w:t>in real or simulated situations and case studies.</w:t>
      </w:r>
      <w:r w:rsidR="00FC2983">
        <w:t xml:space="preserve"> </w:t>
      </w:r>
    </w:p>
    <w:p w14:paraId="3B652750" w14:textId="77777777" w:rsidR="00E033C6" w:rsidRDefault="00E033C6">
      <w:pPr>
        <w:pStyle w:val="BodyText"/>
        <w:spacing w:before="11"/>
        <w:rPr>
          <w:sz w:val="25"/>
        </w:rPr>
      </w:pPr>
    </w:p>
    <w:p w14:paraId="5C9695F3" w14:textId="1F6D2C58" w:rsidR="00FC2983" w:rsidRDefault="00FC2983">
      <w:pPr>
        <w:pStyle w:val="BodyText"/>
        <w:spacing w:before="1" w:line="259" w:lineRule="auto"/>
        <w:ind w:left="1602" w:right="503"/>
        <w:jc w:val="both"/>
      </w:pPr>
      <w:r w:rsidRPr="00FC2983">
        <w:t>Teaching and learning methods should complement and intersect with one another. Academic staff, as well as invited instructors, may employ a variety of teaching strategies. Within the courses of the educational programme, diverse methods—particularly collaborative approaches—should be considered, requiring students to actively apply the knowledge they have acquired in practice. Assessment methods for learning outcomes are varied and may include submission of written and/or oral reports, participation in professional discussions, public presentations in the native language and/or English, and individual or group evaluations based on research papers and examinations.</w:t>
      </w:r>
    </w:p>
    <w:p w14:paraId="0A7AE040" w14:textId="77777777" w:rsidR="00E033C6" w:rsidRDefault="00E033C6">
      <w:pPr>
        <w:pStyle w:val="BodyText"/>
      </w:pPr>
    </w:p>
    <w:p w14:paraId="26F9B6DE" w14:textId="77777777" w:rsidR="00E033C6" w:rsidRDefault="00E033C6">
      <w:pPr>
        <w:pStyle w:val="BodyText"/>
        <w:spacing w:before="1"/>
        <w:rPr>
          <w:sz w:val="29"/>
        </w:rPr>
      </w:pPr>
    </w:p>
    <w:p w14:paraId="54E91E4A" w14:textId="77777777" w:rsidR="00E033C6" w:rsidRDefault="007C1ADC">
      <w:pPr>
        <w:pStyle w:val="Heading1"/>
      </w:pPr>
      <w:bookmarkStart w:id="6" w:name="_Toc221704875"/>
      <w:r>
        <w:rPr>
          <w:color w:val="2E5395"/>
        </w:rPr>
        <w:t>VI. Add</w:t>
      </w:r>
      <w:r>
        <w:rPr>
          <w:color w:val="2E5395"/>
        </w:rPr>
        <w:t>itional Information</w:t>
      </w:r>
      <w:bookmarkEnd w:id="6"/>
    </w:p>
    <w:p w14:paraId="0E3BED34" w14:textId="77777777" w:rsidR="00E033C6" w:rsidRDefault="007C1ADC">
      <w:pPr>
        <w:pStyle w:val="BodyText"/>
        <w:spacing w:before="238"/>
        <w:ind w:left="1602" w:right="504"/>
        <w:jc w:val="both"/>
      </w:pPr>
      <w:r>
        <w:t>The telecommunications field is closely linked to national and international regulatory frameworks, including the requirements of the Georgian National Communications Commission (GNCC), ITU-T standards, and regulations of IEEE and ETSI.</w:t>
      </w:r>
      <w:r>
        <w:t xml:space="preserve"> Accordingly, it is advisable to take this regulatory framework into account when designing the structure of educational programmes. </w:t>
      </w:r>
    </w:p>
    <w:p w14:paraId="2C07A215" w14:textId="77777777" w:rsidR="00E033C6" w:rsidRDefault="00E033C6">
      <w:pPr>
        <w:pStyle w:val="BodyText"/>
        <w:spacing w:before="4"/>
        <w:rPr>
          <w:sz w:val="18"/>
        </w:rPr>
      </w:pPr>
    </w:p>
    <w:p w14:paraId="6101F20B" w14:textId="6A2513A3" w:rsidR="00E033C6" w:rsidRDefault="007C1ADC" w:rsidP="001C499B">
      <w:pPr>
        <w:pStyle w:val="BodyText"/>
        <w:ind w:left="1620" w:right="370"/>
        <w:jc w:val="both"/>
        <w:sectPr w:rsidR="00E033C6">
          <w:pgSz w:w="12240" w:h="15840"/>
          <w:pgMar w:top="1120" w:right="340" w:bottom="1220" w:left="100" w:header="0" w:footer="958" w:gutter="0"/>
          <w:cols w:space="720"/>
        </w:sectPr>
      </w:pPr>
      <w:r>
        <w:t>According to the International Standard Classification of Occupations (ISCO-08),</w:t>
      </w:r>
    </w:p>
    <w:p w14:paraId="22AF6D6F" w14:textId="77777777" w:rsidR="00E033C6" w:rsidRDefault="007C1ADC" w:rsidP="001C499B">
      <w:pPr>
        <w:pStyle w:val="BodyText"/>
        <w:spacing w:before="13"/>
        <w:ind w:left="1620" w:right="505"/>
        <w:jc w:val="both"/>
      </w:pPr>
      <w:r>
        <w:lastRenderedPageBreak/>
        <w:t>Telecommunications Engine</w:t>
      </w:r>
      <w:r>
        <w:t xml:space="preserve">ers are classified under Group 2153 – Telecommunications Engineers. Telecommunications engineers design, develop, install, and maintain telecommunications systems and related technical equipment. Within the educational process, it is recommended to ensure </w:t>
      </w:r>
      <w:r>
        <w:t>opportunities for students’ participation in professional internships and international projects.  It is also advisable for programmes to promote student involvement in international technology competitions and hackathons, which support professional develo</w:t>
      </w:r>
      <w:r>
        <w:t xml:space="preserve">pment and integration into international professional networks. </w:t>
      </w:r>
    </w:p>
    <w:p w14:paraId="3F060235" w14:textId="77777777" w:rsidR="00E033C6" w:rsidRDefault="00E033C6">
      <w:pPr>
        <w:pStyle w:val="BodyText"/>
        <w:spacing w:before="3"/>
        <w:rPr>
          <w:sz w:val="18"/>
        </w:rPr>
      </w:pPr>
    </w:p>
    <w:p w14:paraId="648F7EA6" w14:textId="67AA8E30" w:rsidR="00E033C6" w:rsidRDefault="007C1ADC">
      <w:pPr>
        <w:pStyle w:val="BodyText"/>
        <w:ind w:left="1602" w:right="505"/>
        <w:jc w:val="both"/>
      </w:pPr>
      <w:r>
        <w:t xml:space="preserve">Career prospects for graduates of Telecommunications Engineering include employment in both the private and public sectors, such as telecommunications operators, regulatory authorities, </w:t>
      </w:r>
      <w:r>
        <w:t>technology companies, research institutions, international organisations, and the start</w:t>
      </w:r>
      <w:r w:rsidR="00FC2983">
        <w:t>-</w:t>
      </w:r>
      <w:r>
        <w:t xml:space="preserve">up ecosystem. Professional development is possible through academic pathways (including continuation of studies at the doctoral level) as well as through obtaining </w:t>
      </w:r>
      <w:r>
        <w:t>industry-</w:t>
      </w:r>
      <w:proofErr w:type="spellStart"/>
      <w:r>
        <w:t>recogni</w:t>
      </w:r>
      <w:r w:rsidR="00FC2983">
        <w:t>s</w:t>
      </w:r>
      <w:r>
        <w:t>ed</w:t>
      </w:r>
      <w:proofErr w:type="spellEnd"/>
      <w:r>
        <w:t xml:space="preserve"> professional certifications offered by leading telecommunications companies and international </w:t>
      </w:r>
      <w:proofErr w:type="spellStart"/>
      <w:r>
        <w:t>organi</w:t>
      </w:r>
      <w:r w:rsidR="00FC2983">
        <w:t>s</w:t>
      </w:r>
      <w:r>
        <w:t>ations</w:t>
      </w:r>
      <w:proofErr w:type="spellEnd"/>
      <w:r>
        <w:t xml:space="preserve"> (e.g., Cisco, Huawei, ITU Academy, and others).</w:t>
      </w:r>
    </w:p>
    <w:p w14:paraId="6FFA8683" w14:textId="77777777" w:rsidR="00E033C6" w:rsidRDefault="00E033C6">
      <w:pPr>
        <w:pStyle w:val="BodyText"/>
      </w:pPr>
    </w:p>
    <w:p w14:paraId="7907321E" w14:textId="77777777" w:rsidR="00E033C6" w:rsidRDefault="00E033C6">
      <w:pPr>
        <w:pStyle w:val="BodyText"/>
      </w:pPr>
    </w:p>
    <w:p w14:paraId="241AA3B5" w14:textId="77777777" w:rsidR="00E033C6" w:rsidRDefault="00E033C6">
      <w:pPr>
        <w:pStyle w:val="BodyText"/>
        <w:spacing w:before="12"/>
        <w:rPr>
          <w:sz w:val="21"/>
        </w:rPr>
      </w:pPr>
    </w:p>
    <w:p w14:paraId="2D072581" w14:textId="77777777" w:rsidR="00E033C6" w:rsidRDefault="007C1ADC">
      <w:pPr>
        <w:pStyle w:val="Heading1"/>
      </w:pPr>
      <w:bookmarkStart w:id="7" w:name="_Toc221704876"/>
      <w:r>
        <w:rPr>
          <w:color w:val="2E5395"/>
        </w:rPr>
        <w:t>VII. Members of the Subject Benchmark Statement Development Group</w:t>
      </w:r>
      <w:bookmarkEnd w:id="7"/>
    </w:p>
    <w:p w14:paraId="06369C09" w14:textId="77777777" w:rsidR="00E033C6" w:rsidRDefault="00E033C6">
      <w:pPr>
        <w:pStyle w:val="BodyText"/>
        <w:rPr>
          <w:b/>
          <w:sz w:val="28"/>
        </w:rPr>
      </w:pPr>
    </w:p>
    <w:p w14:paraId="780CB465" w14:textId="77777777" w:rsidR="00E033C6" w:rsidRDefault="00E033C6">
      <w:pPr>
        <w:pStyle w:val="BodyText"/>
        <w:spacing w:before="12"/>
        <w:rPr>
          <w:b/>
          <w:sz w:val="25"/>
        </w:rPr>
      </w:pPr>
    </w:p>
    <w:p w14:paraId="1A719090" w14:textId="77777777" w:rsidR="00E033C6" w:rsidRDefault="007C1ADC">
      <w:pPr>
        <w:pStyle w:val="Heading4"/>
        <w:jc w:val="both"/>
      </w:pPr>
      <w:r>
        <w:t>7.1. Me</w:t>
      </w:r>
      <w:r>
        <w:t>mbers of the Higher Education Sectoral Council</w:t>
      </w:r>
    </w:p>
    <w:p w14:paraId="11C3A02F" w14:textId="77777777" w:rsidR="00E033C6" w:rsidRDefault="00E033C6">
      <w:pPr>
        <w:pStyle w:val="BodyText"/>
        <w:rPr>
          <w:b/>
          <w:sz w:val="20"/>
        </w:rPr>
      </w:pPr>
    </w:p>
    <w:p w14:paraId="18E4E393" w14:textId="77777777" w:rsidR="00E033C6" w:rsidRDefault="00E033C6">
      <w:pPr>
        <w:pStyle w:val="BodyText"/>
        <w:spacing w:before="13"/>
        <w:rPr>
          <w:b/>
          <w:sz w:val="27"/>
        </w:rPr>
      </w:pPr>
    </w:p>
    <w:tbl>
      <w:tblPr>
        <w:tblW w:w="0" w:type="auto"/>
        <w:tblInd w:w="16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54"/>
        <w:gridCol w:w="1986"/>
        <w:gridCol w:w="3512"/>
        <w:gridCol w:w="4110"/>
      </w:tblGrid>
      <w:tr w:rsidR="00E033C6" w14:paraId="00472345" w14:textId="77777777">
        <w:trPr>
          <w:trHeight w:val="316"/>
        </w:trPr>
        <w:tc>
          <w:tcPr>
            <w:tcW w:w="454" w:type="dxa"/>
          </w:tcPr>
          <w:p w14:paraId="1FFB303B" w14:textId="77777777" w:rsidR="00E033C6" w:rsidRDefault="007C1ADC">
            <w:pPr>
              <w:pStyle w:val="TableParagraph"/>
              <w:spacing w:line="296" w:lineRule="exact"/>
              <w:ind w:left="6"/>
              <w:rPr>
                <w:sz w:val="24"/>
              </w:rPr>
            </w:pPr>
            <w:r>
              <w:rPr>
                <w:sz w:val="24"/>
              </w:rPr>
              <w:t>№</w:t>
            </w:r>
          </w:p>
        </w:tc>
        <w:tc>
          <w:tcPr>
            <w:tcW w:w="1986" w:type="dxa"/>
          </w:tcPr>
          <w:p w14:paraId="02761942" w14:textId="77777777" w:rsidR="00E033C6" w:rsidRDefault="007C1ADC">
            <w:pPr>
              <w:pStyle w:val="TableParagraph"/>
              <w:spacing w:line="296" w:lineRule="exact"/>
              <w:ind w:left="4"/>
              <w:rPr>
                <w:sz w:val="24"/>
                <w:szCs w:val="24"/>
              </w:rPr>
            </w:pPr>
            <w:r>
              <w:rPr>
                <w:sz w:val="24"/>
                <w:szCs w:val="24"/>
              </w:rPr>
              <w:t>Name, surname</w:t>
            </w:r>
          </w:p>
        </w:tc>
        <w:tc>
          <w:tcPr>
            <w:tcW w:w="3512" w:type="dxa"/>
          </w:tcPr>
          <w:p w14:paraId="07B3B9F1" w14:textId="77777777" w:rsidR="00E033C6" w:rsidRDefault="007C1ADC">
            <w:pPr>
              <w:pStyle w:val="TableParagraph"/>
              <w:spacing w:line="296" w:lineRule="exact"/>
              <w:ind w:left="5"/>
              <w:rPr>
                <w:sz w:val="24"/>
                <w:szCs w:val="24"/>
              </w:rPr>
            </w:pPr>
            <w:r>
              <w:rPr>
                <w:sz w:val="24"/>
                <w:szCs w:val="24"/>
              </w:rPr>
              <w:t>Organization/institution</w:t>
            </w:r>
          </w:p>
        </w:tc>
        <w:tc>
          <w:tcPr>
            <w:tcW w:w="4110" w:type="dxa"/>
          </w:tcPr>
          <w:p w14:paraId="14F1188A" w14:textId="77777777" w:rsidR="00E033C6" w:rsidRDefault="007C1ADC">
            <w:pPr>
              <w:pStyle w:val="TableParagraph"/>
              <w:spacing w:line="296" w:lineRule="exact"/>
              <w:ind w:left="3"/>
              <w:rPr>
                <w:sz w:val="24"/>
                <w:szCs w:val="24"/>
              </w:rPr>
            </w:pPr>
            <w:r>
              <w:rPr>
                <w:sz w:val="24"/>
                <w:szCs w:val="24"/>
              </w:rPr>
              <w:t>Position</w:t>
            </w:r>
          </w:p>
        </w:tc>
      </w:tr>
      <w:tr w:rsidR="00E033C6" w14:paraId="2C544B95" w14:textId="77777777">
        <w:trPr>
          <w:trHeight w:val="1895"/>
        </w:trPr>
        <w:tc>
          <w:tcPr>
            <w:tcW w:w="454" w:type="dxa"/>
          </w:tcPr>
          <w:p w14:paraId="4420BAB0" w14:textId="77777777" w:rsidR="00E033C6" w:rsidRDefault="007C1ADC">
            <w:pPr>
              <w:pStyle w:val="TableParagraph"/>
              <w:ind w:left="6"/>
              <w:rPr>
                <w:sz w:val="24"/>
              </w:rPr>
            </w:pPr>
            <w:r>
              <w:rPr>
                <w:sz w:val="24"/>
              </w:rPr>
              <w:t>1</w:t>
            </w:r>
          </w:p>
        </w:tc>
        <w:tc>
          <w:tcPr>
            <w:tcW w:w="1986" w:type="dxa"/>
          </w:tcPr>
          <w:p w14:paraId="36A6BF01" w14:textId="77777777" w:rsidR="00E033C6" w:rsidRDefault="007C1ADC">
            <w:pPr>
              <w:pStyle w:val="TableParagraph"/>
              <w:ind w:left="4" w:right="600"/>
              <w:rPr>
                <w:b/>
                <w:bCs/>
                <w:sz w:val="24"/>
                <w:szCs w:val="24"/>
              </w:rPr>
            </w:pPr>
            <w:r>
              <w:rPr>
                <w:b/>
                <w:bCs/>
                <w:sz w:val="24"/>
                <w:szCs w:val="24"/>
              </w:rPr>
              <w:t xml:space="preserve">Levan </w:t>
            </w:r>
            <w:proofErr w:type="spellStart"/>
            <w:r>
              <w:rPr>
                <w:b/>
                <w:bCs/>
                <w:sz w:val="24"/>
                <w:szCs w:val="24"/>
              </w:rPr>
              <w:t>Imnaishvili</w:t>
            </w:r>
            <w:proofErr w:type="spellEnd"/>
          </w:p>
        </w:tc>
        <w:tc>
          <w:tcPr>
            <w:tcW w:w="3512" w:type="dxa"/>
          </w:tcPr>
          <w:p w14:paraId="35FA575D" w14:textId="77777777" w:rsidR="00E033C6" w:rsidRDefault="007C1ADC">
            <w:pPr>
              <w:pStyle w:val="TableParagraph"/>
              <w:ind w:left="5" w:right="479"/>
              <w:rPr>
                <w:sz w:val="24"/>
                <w:szCs w:val="24"/>
              </w:rPr>
            </w:pPr>
            <w:r>
              <w:rPr>
                <w:sz w:val="24"/>
                <w:szCs w:val="24"/>
              </w:rPr>
              <w:t>LEPL- Georgian Technical University</w:t>
            </w:r>
          </w:p>
        </w:tc>
        <w:tc>
          <w:tcPr>
            <w:tcW w:w="4110" w:type="dxa"/>
          </w:tcPr>
          <w:p w14:paraId="5FF667FF" w14:textId="0A097B69" w:rsidR="00E033C6" w:rsidRDefault="007C1ADC" w:rsidP="001C499B">
            <w:pPr>
              <w:pStyle w:val="TableParagraph"/>
              <w:ind w:left="3" w:right="845"/>
              <w:rPr>
                <w:sz w:val="24"/>
                <w:szCs w:val="24"/>
              </w:rPr>
            </w:pPr>
            <w:r>
              <w:rPr>
                <w:sz w:val="24"/>
                <w:szCs w:val="24"/>
              </w:rPr>
              <w:br/>
              <w:t xml:space="preserve">Head of the Academic Department of Computer Engineering; Head of the </w:t>
            </w:r>
            <w:r>
              <w:rPr>
                <w:sz w:val="24"/>
                <w:szCs w:val="24"/>
              </w:rPr>
              <w:t xml:space="preserve">Computer </w:t>
            </w:r>
            <w:r>
              <w:rPr>
                <w:sz w:val="24"/>
                <w:szCs w:val="24"/>
              </w:rPr>
              <w:t>Engineering</w:t>
            </w:r>
            <w:r>
              <w:rPr>
                <w:sz w:val="24"/>
                <w:szCs w:val="24"/>
              </w:rPr>
              <w:t xml:space="preserve"> Educational </w:t>
            </w:r>
            <w:proofErr w:type="spellStart"/>
            <w:r>
              <w:rPr>
                <w:sz w:val="24"/>
                <w:szCs w:val="24"/>
              </w:rPr>
              <w:t>Programme</w:t>
            </w:r>
            <w:proofErr w:type="spellEnd"/>
            <w:r>
              <w:rPr>
                <w:sz w:val="24"/>
                <w:szCs w:val="24"/>
              </w:rPr>
              <w:t xml:space="preserve">; </w:t>
            </w:r>
          </w:p>
          <w:p w14:paraId="0B0079FB" w14:textId="77777777" w:rsidR="00E033C6" w:rsidRDefault="007C1ADC" w:rsidP="001C499B">
            <w:pPr>
              <w:pStyle w:val="TableParagraph"/>
              <w:spacing w:line="295" w:lineRule="exact"/>
              <w:ind w:left="3"/>
              <w:rPr>
                <w:b/>
                <w:bCs/>
                <w:sz w:val="24"/>
                <w:szCs w:val="24"/>
              </w:rPr>
            </w:pPr>
            <w:r>
              <w:rPr>
                <w:sz w:val="24"/>
                <w:szCs w:val="24"/>
              </w:rPr>
              <w:t>Professor – Chair of the Council</w:t>
            </w:r>
          </w:p>
        </w:tc>
      </w:tr>
      <w:tr w:rsidR="00E033C6" w14:paraId="0DAF6833" w14:textId="77777777">
        <w:trPr>
          <w:trHeight w:val="949"/>
        </w:trPr>
        <w:tc>
          <w:tcPr>
            <w:tcW w:w="454" w:type="dxa"/>
          </w:tcPr>
          <w:p w14:paraId="38E44BDA" w14:textId="77777777" w:rsidR="00E033C6" w:rsidRDefault="007C1ADC">
            <w:pPr>
              <w:pStyle w:val="TableParagraph"/>
              <w:ind w:left="6"/>
              <w:rPr>
                <w:sz w:val="24"/>
              </w:rPr>
            </w:pPr>
            <w:r>
              <w:rPr>
                <w:sz w:val="24"/>
              </w:rPr>
              <w:t>2</w:t>
            </w:r>
          </w:p>
        </w:tc>
        <w:tc>
          <w:tcPr>
            <w:tcW w:w="1986" w:type="dxa"/>
          </w:tcPr>
          <w:p w14:paraId="293EB0EE" w14:textId="77777777" w:rsidR="00E033C6" w:rsidRDefault="007C1ADC">
            <w:pPr>
              <w:pStyle w:val="TableParagraph"/>
              <w:ind w:left="4" w:right="383"/>
              <w:rPr>
                <w:b/>
                <w:bCs/>
                <w:sz w:val="24"/>
                <w:szCs w:val="24"/>
              </w:rPr>
            </w:pPr>
            <w:r>
              <w:rPr>
                <w:b/>
                <w:bCs/>
                <w:sz w:val="24"/>
                <w:szCs w:val="24"/>
              </w:rPr>
              <w:t>Marina Chkhartishvili</w:t>
            </w:r>
          </w:p>
        </w:tc>
        <w:tc>
          <w:tcPr>
            <w:tcW w:w="3512" w:type="dxa"/>
          </w:tcPr>
          <w:p w14:paraId="65165FEB" w14:textId="77777777" w:rsidR="00E033C6" w:rsidRDefault="007C1ADC">
            <w:pPr>
              <w:pStyle w:val="TableParagraph"/>
              <w:ind w:left="5"/>
              <w:rPr>
                <w:sz w:val="24"/>
                <w:szCs w:val="24"/>
              </w:rPr>
            </w:pPr>
            <w:r>
              <w:rPr>
                <w:sz w:val="24"/>
                <w:szCs w:val="24"/>
              </w:rPr>
              <w:t>LEPL Batumi Shota Rustaveli State</w:t>
            </w:r>
          </w:p>
          <w:p w14:paraId="266AA2D3" w14:textId="77777777" w:rsidR="00E033C6" w:rsidRDefault="007C1ADC">
            <w:pPr>
              <w:pStyle w:val="TableParagraph"/>
              <w:spacing w:before="2" w:line="296" w:lineRule="exact"/>
              <w:ind w:left="5"/>
              <w:rPr>
                <w:sz w:val="24"/>
                <w:szCs w:val="24"/>
              </w:rPr>
            </w:pPr>
            <w:r>
              <w:rPr>
                <w:sz w:val="24"/>
                <w:szCs w:val="24"/>
              </w:rPr>
              <w:t>University,</w:t>
            </w:r>
          </w:p>
        </w:tc>
        <w:tc>
          <w:tcPr>
            <w:tcW w:w="4110" w:type="dxa"/>
          </w:tcPr>
          <w:p w14:paraId="63F53412" w14:textId="28D01063" w:rsidR="00E033C6" w:rsidRDefault="007C1ADC">
            <w:pPr>
              <w:pStyle w:val="TableParagraph"/>
              <w:ind w:left="3"/>
              <w:rPr>
                <w:b/>
                <w:bCs/>
                <w:sz w:val="24"/>
                <w:szCs w:val="24"/>
              </w:rPr>
            </w:pPr>
            <w:r>
              <w:rPr>
                <w:sz w:val="24"/>
                <w:szCs w:val="24"/>
              </w:rPr>
              <w:t xml:space="preserve">Faculty of Technology, Associate Professor, </w:t>
            </w:r>
            <w:r>
              <w:rPr>
                <w:sz w:val="24"/>
                <w:szCs w:val="24"/>
              </w:rPr>
              <w:t xml:space="preserve">Council </w:t>
            </w:r>
          </w:p>
          <w:p w14:paraId="50DB71F3" w14:textId="2398E269" w:rsidR="00E033C6" w:rsidRDefault="007C1ADC">
            <w:pPr>
              <w:pStyle w:val="TableParagraph"/>
              <w:spacing w:before="2" w:line="296" w:lineRule="exact"/>
              <w:ind w:left="3"/>
              <w:rPr>
                <w:b/>
                <w:bCs/>
                <w:sz w:val="24"/>
                <w:szCs w:val="24"/>
              </w:rPr>
            </w:pPr>
            <w:r>
              <w:rPr>
                <w:b/>
                <w:bCs/>
                <w:sz w:val="24"/>
                <w:szCs w:val="24"/>
              </w:rPr>
              <w:t>Secretary</w:t>
            </w:r>
            <w:r w:rsidR="0075637C">
              <w:rPr>
                <w:b/>
                <w:bCs/>
                <w:sz w:val="24"/>
                <w:szCs w:val="24"/>
              </w:rPr>
              <w:t xml:space="preserve"> of the Council</w:t>
            </w:r>
          </w:p>
        </w:tc>
      </w:tr>
      <w:tr w:rsidR="00E033C6" w14:paraId="3F36232F" w14:textId="77777777">
        <w:trPr>
          <w:trHeight w:val="1264"/>
        </w:trPr>
        <w:tc>
          <w:tcPr>
            <w:tcW w:w="454" w:type="dxa"/>
          </w:tcPr>
          <w:p w14:paraId="1D3D15BE" w14:textId="77777777" w:rsidR="00E033C6" w:rsidRDefault="007C1ADC">
            <w:pPr>
              <w:pStyle w:val="TableParagraph"/>
              <w:ind w:left="6"/>
              <w:rPr>
                <w:sz w:val="24"/>
              </w:rPr>
            </w:pPr>
            <w:r>
              <w:rPr>
                <w:sz w:val="24"/>
              </w:rPr>
              <w:t>3</w:t>
            </w:r>
          </w:p>
        </w:tc>
        <w:tc>
          <w:tcPr>
            <w:tcW w:w="1986" w:type="dxa"/>
          </w:tcPr>
          <w:p w14:paraId="4B77C9C1" w14:textId="77777777" w:rsidR="00E033C6" w:rsidRDefault="007C1ADC">
            <w:pPr>
              <w:pStyle w:val="TableParagraph"/>
              <w:spacing w:line="315" w:lineRule="exact"/>
              <w:ind w:left="4"/>
              <w:rPr>
                <w:b/>
                <w:bCs/>
                <w:sz w:val="24"/>
                <w:szCs w:val="24"/>
              </w:rPr>
            </w:pPr>
            <w:r>
              <w:rPr>
                <w:b/>
                <w:bCs/>
                <w:sz w:val="24"/>
                <w:szCs w:val="24"/>
              </w:rPr>
              <w:t>Ketevan</w:t>
            </w:r>
          </w:p>
          <w:p w14:paraId="4D83BFA3" w14:textId="77777777" w:rsidR="00E033C6" w:rsidRDefault="007C1ADC">
            <w:pPr>
              <w:pStyle w:val="TableParagraph"/>
              <w:spacing w:line="315" w:lineRule="exact"/>
              <w:ind w:left="4"/>
              <w:rPr>
                <w:b/>
                <w:bCs/>
                <w:sz w:val="24"/>
                <w:szCs w:val="24"/>
              </w:rPr>
            </w:pPr>
            <w:r>
              <w:rPr>
                <w:b/>
                <w:bCs/>
                <w:sz w:val="24"/>
                <w:szCs w:val="24"/>
              </w:rPr>
              <w:t>Kotrikadze</w:t>
            </w:r>
          </w:p>
        </w:tc>
        <w:tc>
          <w:tcPr>
            <w:tcW w:w="3512" w:type="dxa"/>
          </w:tcPr>
          <w:p w14:paraId="525BB7D7" w14:textId="77777777" w:rsidR="00E033C6" w:rsidRDefault="007C1ADC">
            <w:pPr>
              <w:pStyle w:val="TableParagraph"/>
              <w:ind w:left="5" w:right="479"/>
              <w:rPr>
                <w:sz w:val="24"/>
                <w:szCs w:val="24"/>
              </w:rPr>
            </w:pPr>
            <w:r>
              <w:rPr>
                <w:sz w:val="24"/>
                <w:szCs w:val="24"/>
              </w:rPr>
              <w:t>LEPL- Georgian</w:t>
            </w:r>
            <w:r>
              <w:rPr>
                <w:sz w:val="24"/>
                <w:szCs w:val="24"/>
              </w:rPr>
              <w:t xml:space="preserve"> Technical University</w:t>
            </w:r>
          </w:p>
        </w:tc>
        <w:tc>
          <w:tcPr>
            <w:tcW w:w="4110" w:type="dxa"/>
          </w:tcPr>
          <w:p w14:paraId="23A894F7" w14:textId="77777777" w:rsidR="00E033C6" w:rsidRDefault="007C1ADC">
            <w:pPr>
              <w:pStyle w:val="TableParagraph"/>
              <w:ind w:left="3" w:right="-20"/>
              <w:rPr>
                <w:sz w:val="24"/>
                <w:szCs w:val="24"/>
              </w:rPr>
            </w:pPr>
            <w:r>
              <w:rPr>
                <w:sz w:val="24"/>
                <w:szCs w:val="24"/>
              </w:rPr>
              <w:t xml:space="preserve">Professor, Faculty of Informatics and Control Systems; Head of the Department of </w:t>
            </w:r>
          </w:p>
          <w:p w14:paraId="156783C0" w14:textId="77777777" w:rsidR="00E033C6" w:rsidRDefault="007C1ADC">
            <w:pPr>
              <w:pStyle w:val="TableParagraph"/>
              <w:spacing w:line="295" w:lineRule="exact"/>
              <w:ind w:left="3"/>
              <w:rPr>
                <w:sz w:val="24"/>
                <w:szCs w:val="24"/>
              </w:rPr>
            </w:pPr>
            <w:r>
              <w:rPr>
                <w:sz w:val="24"/>
                <w:szCs w:val="24"/>
              </w:rPr>
              <w:t xml:space="preserve">Control Systems and Automation – </w:t>
            </w:r>
          </w:p>
        </w:tc>
      </w:tr>
    </w:tbl>
    <w:p w14:paraId="1AF09206" w14:textId="77777777" w:rsidR="00E033C6" w:rsidRDefault="00E033C6">
      <w:pPr>
        <w:spacing w:line="295" w:lineRule="exact"/>
        <w:rPr>
          <w:sz w:val="24"/>
          <w:szCs w:val="24"/>
        </w:rPr>
        <w:sectPr w:rsidR="00E033C6">
          <w:pgSz w:w="12240" w:h="15840"/>
          <w:pgMar w:top="1120" w:right="340" w:bottom="1220" w:left="100" w:header="0" w:footer="958" w:gutter="0"/>
          <w:cols w:space="720"/>
        </w:sectPr>
      </w:pPr>
    </w:p>
    <w:tbl>
      <w:tblPr>
        <w:tblW w:w="0" w:type="auto"/>
        <w:tblInd w:w="16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54"/>
        <w:gridCol w:w="1986"/>
        <w:gridCol w:w="3512"/>
        <w:gridCol w:w="4110"/>
      </w:tblGrid>
      <w:tr w:rsidR="00E033C6" w14:paraId="0EEDA4FE" w14:textId="77777777">
        <w:trPr>
          <w:trHeight w:val="316"/>
        </w:trPr>
        <w:tc>
          <w:tcPr>
            <w:tcW w:w="454" w:type="dxa"/>
          </w:tcPr>
          <w:p w14:paraId="1A1EC2C1" w14:textId="77777777" w:rsidR="00E033C6" w:rsidRDefault="00E033C6">
            <w:pPr>
              <w:pStyle w:val="TableParagraph"/>
              <w:rPr>
                <w:rFonts w:ascii="Times New Roman"/>
                <w:sz w:val="24"/>
              </w:rPr>
            </w:pPr>
          </w:p>
        </w:tc>
        <w:tc>
          <w:tcPr>
            <w:tcW w:w="1986" w:type="dxa"/>
          </w:tcPr>
          <w:p w14:paraId="29222009" w14:textId="77777777" w:rsidR="00E033C6" w:rsidRDefault="00E033C6">
            <w:pPr>
              <w:pStyle w:val="TableParagraph"/>
              <w:rPr>
                <w:rFonts w:ascii="Times New Roman"/>
                <w:sz w:val="24"/>
              </w:rPr>
            </w:pPr>
          </w:p>
        </w:tc>
        <w:tc>
          <w:tcPr>
            <w:tcW w:w="3512" w:type="dxa"/>
          </w:tcPr>
          <w:p w14:paraId="1D33BC68" w14:textId="77777777" w:rsidR="00E033C6" w:rsidRDefault="00E033C6">
            <w:pPr>
              <w:pStyle w:val="TableParagraph"/>
              <w:rPr>
                <w:rFonts w:ascii="Times New Roman"/>
                <w:sz w:val="24"/>
              </w:rPr>
            </w:pPr>
          </w:p>
        </w:tc>
        <w:tc>
          <w:tcPr>
            <w:tcW w:w="4110" w:type="dxa"/>
          </w:tcPr>
          <w:p w14:paraId="64CFB207" w14:textId="77777777" w:rsidR="00E033C6" w:rsidRDefault="007C1ADC">
            <w:pPr>
              <w:pStyle w:val="TableParagraph"/>
              <w:spacing w:line="296" w:lineRule="exact"/>
              <w:ind w:left="3"/>
              <w:rPr>
                <w:b/>
                <w:bCs/>
                <w:sz w:val="24"/>
                <w:szCs w:val="24"/>
              </w:rPr>
            </w:pPr>
            <w:r>
              <w:rPr>
                <w:sz w:val="24"/>
                <w:szCs w:val="24"/>
              </w:rPr>
              <w:t>Member of the Council.</w:t>
            </w:r>
          </w:p>
        </w:tc>
      </w:tr>
      <w:tr w:rsidR="0075637C" w14:paraId="6FC87700" w14:textId="77777777" w:rsidTr="00BB3F08">
        <w:trPr>
          <w:trHeight w:val="979"/>
        </w:trPr>
        <w:tc>
          <w:tcPr>
            <w:tcW w:w="454" w:type="dxa"/>
          </w:tcPr>
          <w:p w14:paraId="4DDF4DB5" w14:textId="77777777" w:rsidR="0075637C" w:rsidRDefault="0075637C">
            <w:pPr>
              <w:pStyle w:val="TableParagraph"/>
              <w:spacing w:line="310" w:lineRule="exact"/>
              <w:ind w:left="6"/>
              <w:rPr>
                <w:sz w:val="24"/>
              </w:rPr>
            </w:pPr>
            <w:r>
              <w:rPr>
                <w:sz w:val="24"/>
              </w:rPr>
              <w:t>4</w:t>
            </w:r>
          </w:p>
        </w:tc>
        <w:tc>
          <w:tcPr>
            <w:tcW w:w="1986" w:type="dxa"/>
          </w:tcPr>
          <w:p w14:paraId="0C779487" w14:textId="51116401" w:rsidR="0075637C" w:rsidRDefault="0075637C">
            <w:pPr>
              <w:pStyle w:val="TableParagraph"/>
              <w:spacing w:line="310" w:lineRule="exact"/>
              <w:ind w:left="4"/>
              <w:rPr>
                <w:b/>
                <w:bCs/>
                <w:sz w:val="24"/>
                <w:szCs w:val="24"/>
              </w:rPr>
            </w:pPr>
            <w:proofErr w:type="spellStart"/>
            <w:r>
              <w:rPr>
                <w:b/>
                <w:bCs/>
                <w:sz w:val="24"/>
                <w:szCs w:val="24"/>
              </w:rPr>
              <w:t>Sergo</w:t>
            </w:r>
            <w:proofErr w:type="spellEnd"/>
            <w:r>
              <w:rPr>
                <w:b/>
                <w:bCs/>
                <w:sz w:val="24"/>
                <w:szCs w:val="24"/>
              </w:rPr>
              <w:t xml:space="preserve"> </w:t>
            </w:r>
            <w:proofErr w:type="spellStart"/>
            <w:r>
              <w:rPr>
                <w:b/>
                <w:bCs/>
                <w:sz w:val="24"/>
                <w:szCs w:val="24"/>
              </w:rPr>
              <w:t>Shavgulidze</w:t>
            </w:r>
            <w:proofErr w:type="spellEnd"/>
          </w:p>
          <w:p w14:paraId="0AB503C1" w14:textId="2336637D" w:rsidR="0075637C" w:rsidRDefault="0075637C" w:rsidP="004B5812">
            <w:pPr>
              <w:pStyle w:val="TableParagraph"/>
              <w:spacing w:line="280" w:lineRule="exact"/>
              <w:ind w:left="4"/>
              <w:rPr>
                <w:b/>
                <w:bCs/>
                <w:sz w:val="24"/>
                <w:szCs w:val="24"/>
              </w:rPr>
            </w:pPr>
          </w:p>
        </w:tc>
        <w:tc>
          <w:tcPr>
            <w:tcW w:w="3512" w:type="dxa"/>
          </w:tcPr>
          <w:p w14:paraId="0FE9185E" w14:textId="6FB16A0D" w:rsidR="0075637C" w:rsidRDefault="0075637C">
            <w:pPr>
              <w:pStyle w:val="TableParagraph"/>
              <w:spacing w:line="310" w:lineRule="exact"/>
              <w:ind w:left="5"/>
              <w:rPr>
                <w:sz w:val="24"/>
                <w:szCs w:val="24"/>
              </w:rPr>
            </w:pPr>
            <w:r>
              <w:rPr>
                <w:sz w:val="24"/>
                <w:szCs w:val="24"/>
              </w:rPr>
              <w:t>LEPL-Georgian Technical University</w:t>
            </w:r>
          </w:p>
          <w:p w14:paraId="5D5DC546" w14:textId="0764F10A" w:rsidR="0075637C" w:rsidRDefault="0075637C" w:rsidP="009C1A25">
            <w:pPr>
              <w:pStyle w:val="TableParagraph"/>
              <w:spacing w:line="280" w:lineRule="exact"/>
              <w:ind w:left="5"/>
              <w:rPr>
                <w:sz w:val="24"/>
                <w:szCs w:val="24"/>
              </w:rPr>
            </w:pPr>
          </w:p>
        </w:tc>
        <w:tc>
          <w:tcPr>
            <w:tcW w:w="4110" w:type="dxa"/>
          </w:tcPr>
          <w:p w14:paraId="7165F72D" w14:textId="6093BC61" w:rsidR="0075637C" w:rsidRDefault="0075637C" w:rsidP="00BB3F08">
            <w:pPr>
              <w:pStyle w:val="TableParagraph"/>
              <w:spacing w:line="267" w:lineRule="exact"/>
              <w:ind w:left="3"/>
              <w:rPr>
                <w:sz w:val="24"/>
                <w:szCs w:val="24"/>
              </w:rPr>
            </w:pPr>
            <w:r w:rsidRPr="0075637C">
              <w:rPr>
                <w:sz w:val="24"/>
                <w:szCs w:val="24"/>
              </w:rPr>
              <w:t>Professor, Department of Digital Telecommunication Technologies – Council Member</w:t>
            </w:r>
            <w:r>
              <w:rPr>
                <w:sz w:val="24"/>
                <w:szCs w:val="24"/>
              </w:rPr>
              <w:t xml:space="preserve"> </w:t>
            </w:r>
          </w:p>
        </w:tc>
      </w:tr>
      <w:tr w:rsidR="0075637C" w14:paraId="3CD7A390" w14:textId="77777777" w:rsidTr="00D60D51">
        <w:trPr>
          <w:trHeight w:val="1307"/>
        </w:trPr>
        <w:tc>
          <w:tcPr>
            <w:tcW w:w="454" w:type="dxa"/>
          </w:tcPr>
          <w:p w14:paraId="44361A6D" w14:textId="77777777" w:rsidR="0075637C" w:rsidRDefault="0075637C">
            <w:pPr>
              <w:pStyle w:val="TableParagraph"/>
              <w:spacing w:line="309" w:lineRule="exact"/>
              <w:ind w:left="6"/>
              <w:rPr>
                <w:sz w:val="24"/>
              </w:rPr>
            </w:pPr>
            <w:r>
              <w:rPr>
                <w:sz w:val="24"/>
              </w:rPr>
              <w:t>5</w:t>
            </w:r>
          </w:p>
        </w:tc>
        <w:tc>
          <w:tcPr>
            <w:tcW w:w="1986" w:type="dxa"/>
          </w:tcPr>
          <w:p w14:paraId="6AA095E5" w14:textId="31E93CA0" w:rsidR="0075637C" w:rsidRDefault="0075637C" w:rsidP="004E0428">
            <w:pPr>
              <w:pStyle w:val="TableParagraph"/>
              <w:spacing w:line="279" w:lineRule="exact"/>
              <w:ind w:left="4"/>
              <w:rPr>
                <w:b/>
                <w:bCs/>
                <w:sz w:val="24"/>
                <w:szCs w:val="24"/>
              </w:rPr>
            </w:pPr>
            <w:proofErr w:type="spellStart"/>
            <w:r>
              <w:rPr>
                <w:b/>
                <w:bCs/>
                <w:sz w:val="24"/>
                <w:szCs w:val="24"/>
              </w:rPr>
              <w:t>Maguli</w:t>
            </w:r>
            <w:proofErr w:type="spellEnd"/>
            <w:r>
              <w:rPr>
                <w:b/>
                <w:bCs/>
                <w:sz w:val="24"/>
                <w:szCs w:val="24"/>
              </w:rPr>
              <w:t xml:space="preserve"> </w:t>
            </w:r>
            <w:proofErr w:type="spellStart"/>
            <w:r>
              <w:rPr>
                <w:b/>
                <w:bCs/>
                <w:sz w:val="24"/>
                <w:szCs w:val="24"/>
              </w:rPr>
              <w:t>Bedineishvili</w:t>
            </w:r>
            <w:proofErr w:type="spellEnd"/>
          </w:p>
        </w:tc>
        <w:tc>
          <w:tcPr>
            <w:tcW w:w="3512" w:type="dxa"/>
          </w:tcPr>
          <w:p w14:paraId="2DA36B47" w14:textId="55E4A28B" w:rsidR="0075637C" w:rsidRDefault="0075637C" w:rsidP="002E75CE">
            <w:pPr>
              <w:pStyle w:val="TableParagraph"/>
              <w:spacing w:line="279" w:lineRule="exact"/>
              <w:ind w:left="5"/>
              <w:rPr>
                <w:sz w:val="24"/>
                <w:szCs w:val="24"/>
              </w:rPr>
            </w:pPr>
            <w:r>
              <w:rPr>
                <w:sz w:val="24"/>
                <w:szCs w:val="24"/>
              </w:rPr>
              <w:t>LEPL-Georgian Technical University</w:t>
            </w:r>
          </w:p>
        </w:tc>
        <w:tc>
          <w:tcPr>
            <w:tcW w:w="4110" w:type="dxa"/>
          </w:tcPr>
          <w:p w14:paraId="71574AA6" w14:textId="1FE44EAA" w:rsidR="0075637C" w:rsidRDefault="0075637C" w:rsidP="00D60D51">
            <w:pPr>
              <w:pStyle w:val="TableParagraph"/>
              <w:spacing w:line="267" w:lineRule="exact"/>
              <w:ind w:left="3"/>
              <w:rPr>
                <w:sz w:val="24"/>
                <w:szCs w:val="24"/>
              </w:rPr>
            </w:pPr>
            <w:r w:rsidRPr="001C499B">
              <w:rPr>
                <w:sz w:val="24"/>
                <w:szCs w:val="24"/>
              </w:rPr>
              <w:t>Associate Professor, Faculty of Informatics and Control Systems – Council Member</w:t>
            </w:r>
          </w:p>
        </w:tc>
      </w:tr>
      <w:tr w:rsidR="0075637C" w14:paraId="67E6B54C" w14:textId="77777777" w:rsidTr="00641D05">
        <w:trPr>
          <w:trHeight w:val="1968"/>
        </w:trPr>
        <w:tc>
          <w:tcPr>
            <w:tcW w:w="454" w:type="dxa"/>
          </w:tcPr>
          <w:p w14:paraId="2EAEC404" w14:textId="77777777" w:rsidR="0075637C" w:rsidRDefault="0075637C">
            <w:pPr>
              <w:pStyle w:val="TableParagraph"/>
              <w:spacing w:line="309" w:lineRule="exact"/>
              <w:ind w:left="6"/>
              <w:rPr>
                <w:sz w:val="24"/>
              </w:rPr>
            </w:pPr>
            <w:r>
              <w:rPr>
                <w:sz w:val="24"/>
              </w:rPr>
              <w:t>6</w:t>
            </w:r>
          </w:p>
        </w:tc>
        <w:tc>
          <w:tcPr>
            <w:tcW w:w="1986" w:type="dxa"/>
          </w:tcPr>
          <w:p w14:paraId="01A29636" w14:textId="6C232A59" w:rsidR="0075637C" w:rsidRDefault="0075637C" w:rsidP="00DC2C70">
            <w:pPr>
              <w:pStyle w:val="TableParagraph"/>
              <w:spacing w:line="279" w:lineRule="exact"/>
              <w:ind w:left="4"/>
              <w:rPr>
                <w:b/>
                <w:bCs/>
                <w:sz w:val="24"/>
                <w:szCs w:val="24"/>
              </w:rPr>
            </w:pPr>
            <w:proofErr w:type="spellStart"/>
            <w:r>
              <w:rPr>
                <w:b/>
                <w:bCs/>
                <w:sz w:val="24"/>
                <w:szCs w:val="24"/>
              </w:rPr>
              <w:t>Zaal</w:t>
            </w:r>
            <w:proofErr w:type="spellEnd"/>
            <w:r>
              <w:rPr>
                <w:b/>
                <w:bCs/>
                <w:sz w:val="24"/>
                <w:szCs w:val="24"/>
              </w:rPr>
              <w:t xml:space="preserve"> </w:t>
            </w:r>
            <w:proofErr w:type="spellStart"/>
            <w:r>
              <w:rPr>
                <w:b/>
                <w:bCs/>
                <w:sz w:val="24"/>
                <w:szCs w:val="24"/>
              </w:rPr>
              <w:t>Azmaiparashvili</w:t>
            </w:r>
            <w:proofErr w:type="spellEnd"/>
          </w:p>
        </w:tc>
        <w:tc>
          <w:tcPr>
            <w:tcW w:w="3512" w:type="dxa"/>
          </w:tcPr>
          <w:p w14:paraId="55695767" w14:textId="1F39E8E0" w:rsidR="0075637C" w:rsidRDefault="0075637C" w:rsidP="005945C8">
            <w:pPr>
              <w:pStyle w:val="TableParagraph"/>
              <w:spacing w:line="279" w:lineRule="exact"/>
              <w:ind w:left="5"/>
              <w:rPr>
                <w:sz w:val="24"/>
                <w:szCs w:val="24"/>
              </w:rPr>
            </w:pPr>
            <w:r>
              <w:rPr>
                <w:sz w:val="24"/>
                <w:szCs w:val="24"/>
              </w:rPr>
              <w:t>LEPL Georgian Technical University</w:t>
            </w:r>
          </w:p>
        </w:tc>
        <w:tc>
          <w:tcPr>
            <w:tcW w:w="4110" w:type="dxa"/>
          </w:tcPr>
          <w:p w14:paraId="454AF6B1" w14:textId="55D495EC" w:rsidR="0075637C" w:rsidRDefault="0075637C" w:rsidP="00641D05">
            <w:pPr>
              <w:pStyle w:val="TableParagraph"/>
              <w:spacing w:line="267" w:lineRule="exact"/>
              <w:ind w:left="3"/>
              <w:rPr>
                <w:sz w:val="24"/>
                <w:szCs w:val="24"/>
              </w:rPr>
            </w:pPr>
            <w:r w:rsidRPr="0075637C">
              <w:rPr>
                <w:sz w:val="24"/>
                <w:szCs w:val="24"/>
              </w:rPr>
              <w:t>Senior Professor, Department of Microprocessor and Measurement Systems, Faculty of Informatics and Control Systems – Council Member</w:t>
            </w:r>
            <w:r>
              <w:rPr>
                <w:sz w:val="24"/>
                <w:szCs w:val="24"/>
              </w:rPr>
              <w:t xml:space="preserve"> </w:t>
            </w:r>
          </w:p>
        </w:tc>
      </w:tr>
      <w:tr w:rsidR="0075637C" w14:paraId="6C9E00C6" w14:textId="77777777" w:rsidTr="009A7BF4">
        <w:trPr>
          <w:trHeight w:val="1638"/>
        </w:trPr>
        <w:tc>
          <w:tcPr>
            <w:tcW w:w="454" w:type="dxa"/>
          </w:tcPr>
          <w:p w14:paraId="61DBFBC8" w14:textId="77777777" w:rsidR="0075637C" w:rsidRDefault="0075637C">
            <w:pPr>
              <w:pStyle w:val="TableParagraph"/>
              <w:spacing w:line="309" w:lineRule="exact"/>
              <w:ind w:left="6"/>
              <w:rPr>
                <w:sz w:val="24"/>
              </w:rPr>
            </w:pPr>
            <w:r>
              <w:rPr>
                <w:sz w:val="24"/>
              </w:rPr>
              <w:t>7</w:t>
            </w:r>
          </w:p>
        </w:tc>
        <w:tc>
          <w:tcPr>
            <w:tcW w:w="1986" w:type="dxa"/>
          </w:tcPr>
          <w:p w14:paraId="4F570983" w14:textId="24C090D1" w:rsidR="0075637C" w:rsidRDefault="0075637C" w:rsidP="004813DC">
            <w:pPr>
              <w:pStyle w:val="TableParagraph"/>
              <w:spacing w:line="280" w:lineRule="exact"/>
              <w:ind w:left="4"/>
              <w:rPr>
                <w:b/>
                <w:bCs/>
                <w:sz w:val="24"/>
                <w:szCs w:val="24"/>
              </w:rPr>
            </w:pPr>
            <w:r>
              <w:rPr>
                <w:b/>
                <w:bCs/>
                <w:sz w:val="24"/>
                <w:szCs w:val="24"/>
              </w:rPr>
              <w:t xml:space="preserve">Nona </w:t>
            </w:r>
            <w:proofErr w:type="spellStart"/>
            <w:r>
              <w:rPr>
                <w:b/>
                <w:bCs/>
                <w:sz w:val="24"/>
                <w:szCs w:val="24"/>
              </w:rPr>
              <w:t>Otkhozoria</w:t>
            </w:r>
            <w:proofErr w:type="spellEnd"/>
          </w:p>
        </w:tc>
        <w:tc>
          <w:tcPr>
            <w:tcW w:w="3512" w:type="dxa"/>
          </w:tcPr>
          <w:p w14:paraId="5914C8F8" w14:textId="745A9233" w:rsidR="0075637C" w:rsidRDefault="0075637C" w:rsidP="00C8617B">
            <w:pPr>
              <w:pStyle w:val="TableParagraph"/>
              <w:spacing w:line="280" w:lineRule="exact"/>
              <w:ind w:left="5"/>
              <w:rPr>
                <w:sz w:val="24"/>
                <w:szCs w:val="24"/>
              </w:rPr>
            </w:pPr>
            <w:r>
              <w:rPr>
                <w:sz w:val="24"/>
                <w:szCs w:val="24"/>
              </w:rPr>
              <w:t xml:space="preserve">LEPL Georgian Technical University </w:t>
            </w:r>
          </w:p>
        </w:tc>
        <w:tc>
          <w:tcPr>
            <w:tcW w:w="4110" w:type="dxa"/>
          </w:tcPr>
          <w:p w14:paraId="0D6EBEE5" w14:textId="044B146B" w:rsidR="0075637C" w:rsidRDefault="0075637C" w:rsidP="009A7BF4">
            <w:pPr>
              <w:pStyle w:val="TableParagraph"/>
              <w:spacing w:line="267" w:lineRule="exact"/>
              <w:ind w:left="3"/>
              <w:rPr>
                <w:sz w:val="24"/>
                <w:szCs w:val="24"/>
              </w:rPr>
            </w:pPr>
            <w:r w:rsidRPr="001C499B">
              <w:rPr>
                <w:sz w:val="24"/>
                <w:szCs w:val="24"/>
              </w:rPr>
              <w:t>Vice Dean, Faculty of Informatics and Control Systems; Professor, Department of Microprocessor and Measurement Systems – Member of the Council</w:t>
            </w:r>
          </w:p>
        </w:tc>
      </w:tr>
      <w:tr w:rsidR="0075637C" w14:paraId="56E1A74F" w14:textId="77777777" w:rsidTr="000C2158">
        <w:trPr>
          <w:trHeight w:val="1308"/>
        </w:trPr>
        <w:tc>
          <w:tcPr>
            <w:tcW w:w="454" w:type="dxa"/>
          </w:tcPr>
          <w:p w14:paraId="15EE7F6F" w14:textId="77777777" w:rsidR="0075637C" w:rsidRDefault="0075637C">
            <w:pPr>
              <w:pStyle w:val="TableParagraph"/>
              <w:spacing w:line="309" w:lineRule="exact"/>
              <w:ind w:left="6"/>
              <w:rPr>
                <w:sz w:val="24"/>
              </w:rPr>
            </w:pPr>
            <w:r>
              <w:rPr>
                <w:sz w:val="24"/>
              </w:rPr>
              <w:t>8</w:t>
            </w:r>
          </w:p>
        </w:tc>
        <w:tc>
          <w:tcPr>
            <w:tcW w:w="1986" w:type="dxa"/>
          </w:tcPr>
          <w:p w14:paraId="799B7BA5" w14:textId="73A46B6C" w:rsidR="0075637C" w:rsidRDefault="0075637C" w:rsidP="00061E89">
            <w:pPr>
              <w:pStyle w:val="TableParagraph"/>
              <w:spacing w:line="279" w:lineRule="exact"/>
              <w:ind w:left="4"/>
              <w:rPr>
                <w:b/>
                <w:bCs/>
                <w:sz w:val="24"/>
                <w:szCs w:val="24"/>
              </w:rPr>
            </w:pPr>
            <w:proofErr w:type="spellStart"/>
            <w:r>
              <w:rPr>
                <w:b/>
                <w:bCs/>
                <w:sz w:val="24"/>
                <w:szCs w:val="24"/>
              </w:rPr>
              <w:t>Guram</w:t>
            </w:r>
            <w:proofErr w:type="spellEnd"/>
            <w:r>
              <w:rPr>
                <w:b/>
                <w:bCs/>
                <w:sz w:val="24"/>
                <w:szCs w:val="24"/>
              </w:rPr>
              <w:t xml:space="preserve"> </w:t>
            </w:r>
            <w:proofErr w:type="spellStart"/>
            <w:r>
              <w:rPr>
                <w:b/>
                <w:bCs/>
                <w:sz w:val="24"/>
                <w:szCs w:val="24"/>
              </w:rPr>
              <w:t>Vardiashvili</w:t>
            </w:r>
            <w:proofErr w:type="spellEnd"/>
          </w:p>
        </w:tc>
        <w:tc>
          <w:tcPr>
            <w:tcW w:w="3512" w:type="dxa"/>
          </w:tcPr>
          <w:p w14:paraId="5CE35D3B" w14:textId="38CCA274" w:rsidR="0075637C" w:rsidRDefault="0075637C" w:rsidP="001270B0">
            <w:pPr>
              <w:pStyle w:val="TableParagraph"/>
              <w:spacing w:line="279" w:lineRule="exact"/>
              <w:ind w:left="5"/>
              <w:rPr>
                <w:sz w:val="24"/>
                <w:szCs w:val="24"/>
              </w:rPr>
            </w:pPr>
            <w:r>
              <w:rPr>
                <w:sz w:val="24"/>
                <w:szCs w:val="24"/>
              </w:rPr>
              <w:t>Ltd Tbilisi Free University</w:t>
            </w:r>
          </w:p>
        </w:tc>
        <w:tc>
          <w:tcPr>
            <w:tcW w:w="4110" w:type="dxa"/>
          </w:tcPr>
          <w:p w14:paraId="197C76AE" w14:textId="77250EDF" w:rsidR="0075637C" w:rsidRDefault="0075637C" w:rsidP="000C2158">
            <w:pPr>
              <w:pStyle w:val="TableParagraph"/>
              <w:spacing w:line="267" w:lineRule="exact"/>
              <w:ind w:left="3"/>
              <w:rPr>
                <w:sz w:val="24"/>
                <w:szCs w:val="24"/>
              </w:rPr>
            </w:pPr>
            <w:r>
              <w:rPr>
                <w:b/>
                <w:bCs/>
                <w:sz w:val="24"/>
                <w:szCs w:val="24"/>
              </w:rPr>
              <w:t xml:space="preserve"> </w:t>
            </w:r>
            <w:r w:rsidRPr="001C499B">
              <w:rPr>
                <w:sz w:val="24"/>
                <w:szCs w:val="24"/>
              </w:rPr>
              <w:t>Head of the Bachelor’s Programme in Electrical and Computer Engineering; Assistant Professor – Member of the Council</w:t>
            </w:r>
          </w:p>
        </w:tc>
      </w:tr>
      <w:tr w:rsidR="0075637C" w14:paraId="7B0E387C" w14:textId="77777777" w:rsidTr="001C499B">
        <w:trPr>
          <w:trHeight w:val="1203"/>
        </w:trPr>
        <w:tc>
          <w:tcPr>
            <w:tcW w:w="454" w:type="dxa"/>
          </w:tcPr>
          <w:p w14:paraId="1469E866" w14:textId="77777777" w:rsidR="0075637C" w:rsidRDefault="0075637C">
            <w:pPr>
              <w:pStyle w:val="TableParagraph"/>
              <w:spacing w:line="309" w:lineRule="exact"/>
              <w:ind w:left="6"/>
              <w:rPr>
                <w:sz w:val="24"/>
              </w:rPr>
            </w:pPr>
            <w:r>
              <w:rPr>
                <w:sz w:val="24"/>
              </w:rPr>
              <w:t>9</w:t>
            </w:r>
          </w:p>
        </w:tc>
        <w:tc>
          <w:tcPr>
            <w:tcW w:w="1986" w:type="dxa"/>
          </w:tcPr>
          <w:p w14:paraId="3E055E75" w14:textId="7220362B" w:rsidR="0075637C" w:rsidRDefault="0075637C">
            <w:pPr>
              <w:pStyle w:val="TableParagraph"/>
              <w:spacing w:line="309" w:lineRule="exact"/>
              <w:ind w:left="4"/>
              <w:rPr>
                <w:b/>
                <w:bCs/>
                <w:sz w:val="24"/>
                <w:szCs w:val="24"/>
              </w:rPr>
            </w:pPr>
            <w:r>
              <w:rPr>
                <w:b/>
                <w:bCs/>
                <w:sz w:val="24"/>
                <w:szCs w:val="24"/>
              </w:rPr>
              <w:t xml:space="preserve">Zaza </w:t>
            </w:r>
            <w:proofErr w:type="spellStart"/>
            <w:r>
              <w:rPr>
                <w:b/>
                <w:bCs/>
                <w:sz w:val="24"/>
                <w:szCs w:val="24"/>
              </w:rPr>
              <w:t>Metreveli</w:t>
            </w:r>
            <w:proofErr w:type="spellEnd"/>
          </w:p>
        </w:tc>
        <w:tc>
          <w:tcPr>
            <w:tcW w:w="3512" w:type="dxa"/>
          </w:tcPr>
          <w:p w14:paraId="6F057A54" w14:textId="4C38B448" w:rsidR="0075637C" w:rsidRDefault="0075637C" w:rsidP="00885E02">
            <w:pPr>
              <w:pStyle w:val="TableParagraph"/>
              <w:spacing w:line="267" w:lineRule="exact"/>
              <w:ind w:left="5"/>
              <w:rPr>
                <w:sz w:val="24"/>
                <w:szCs w:val="24"/>
              </w:rPr>
            </w:pPr>
            <w:r w:rsidRPr="0075637C">
              <w:rPr>
                <w:sz w:val="24"/>
                <w:szCs w:val="24"/>
              </w:rPr>
              <w:t>LLC Tbilisi Free University; N(N)LE – Georgian Agricultural University</w:t>
            </w:r>
            <w:r>
              <w:rPr>
                <w:sz w:val="24"/>
                <w:szCs w:val="24"/>
              </w:rPr>
              <w:t xml:space="preserve"> </w:t>
            </w:r>
          </w:p>
        </w:tc>
        <w:tc>
          <w:tcPr>
            <w:tcW w:w="4110" w:type="dxa"/>
          </w:tcPr>
          <w:p w14:paraId="4032E1D3" w14:textId="07D26D0B" w:rsidR="0075637C" w:rsidRDefault="0075637C" w:rsidP="00D8371E">
            <w:pPr>
              <w:pStyle w:val="TableParagraph"/>
              <w:spacing w:line="280" w:lineRule="exact"/>
              <w:ind w:left="3"/>
              <w:rPr>
                <w:sz w:val="24"/>
                <w:szCs w:val="24"/>
              </w:rPr>
            </w:pPr>
            <w:r w:rsidRPr="0075637C">
              <w:rPr>
                <w:sz w:val="24"/>
                <w:szCs w:val="24"/>
              </w:rPr>
              <w:t>Invited Lecturer; Dean of the School of Engineering Technology, Professor – Member of the Council</w:t>
            </w:r>
            <w:r>
              <w:rPr>
                <w:b/>
                <w:bCs/>
                <w:sz w:val="24"/>
                <w:szCs w:val="24"/>
              </w:rPr>
              <w:t xml:space="preserve"> </w:t>
            </w:r>
          </w:p>
        </w:tc>
      </w:tr>
      <w:tr w:rsidR="0075637C" w14:paraId="2F3DEC62" w14:textId="77777777" w:rsidTr="006F66C6">
        <w:trPr>
          <w:trHeight w:val="1638"/>
        </w:trPr>
        <w:tc>
          <w:tcPr>
            <w:tcW w:w="454" w:type="dxa"/>
          </w:tcPr>
          <w:p w14:paraId="5DB8C291" w14:textId="77777777" w:rsidR="0075637C" w:rsidRDefault="0075637C">
            <w:pPr>
              <w:pStyle w:val="TableParagraph"/>
              <w:spacing w:line="309" w:lineRule="exact"/>
              <w:ind w:left="6"/>
              <w:rPr>
                <w:sz w:val="24"/>
              </w:rPr>
            </w:pPr>
            <w:r>
              <w:rPr>
                <w:sz w:val="24"/>
              </w:rPr>
              <w:t>10</w:t>
            </w:r>
          </w:p>
        </w:tc>
        <w:tc>
          <w:tcPr>
            <w:tcW w:w="1986" w:type="dxa"/>
          </w:tcPr>
          <w:p w14:paraId="140D2F1D" w14:textId="569BE113" w:rsidR="0075637C" w:rsidRDefault="0075637C">
            <w:pPr>
              <w:pStyle w:val="TableParagraph"/>
              <w:spacing w:line="309" w:lineRule="exact"/>
              <w:ind w:left="4"/>
              <w:rPr>
                <w:b/>
                <w:bCs/>
                <w:sz w:val="24"/>
                <w:szCs w:val="24"/>
              </w:rPr>
            </w:pPr>
            <w:proofErr w:type="spellStart"/>
            <w:r>
              <w:rPr>
                <w:b/>
                <w:bCs/>
                <w:sz w:val="24"/>
                <w:szCs w:val="24"/>
              </w:rPr>
              <w:t>Enver</w:t>
            </w:r>
            <w:proofErr w:type="spellEnd"/>
            <w:r>
              <w:rPr>
                <w:b/>
                <w:bCs/>
                <w:sz w:val="24"/>
                <w:szCs w:val="24"/>
              </w:rPr>
              <w:t xml:space="preserve"> </w:t>
            </w:r>
            <w:proofErr w:type="spellStart"/>
            <w:r>
              <w:rPr>
                <w:b/>
                <w:bCs/>
                <w:sz w:val="24"/>
                <w:szCs w:val="24"/>
              </w:rPr>
              <w:t>Khalvashi</w:t>
            </w:r>
            <w:proofErr w:type="spellEnd"/>
          </w:p>
        </w:tc>
        <w:tc>
          <w:tcPr>
            <w:tcW w:w="3512" w:type="dxa"/>
          </w:tcPr>
          <w:p w14:paraId="58D5175E" w14:textId="32E00075" w:rsidR="0075637C" w:rsidRDefault="0075637C" w:rsidP="00CD5BC0">
            <w:pPr>
              <w:pStyle w:val="TableParagraph"/>
              <w:spacing w:line="280" w:lineRule="exact"/>
              <w:ind w:left="5"/>
              <w:rPr>
                <w:sz w:val="24"/>
                <w:szCs w:val="24"/>
              </w:rPr>
            </w:pPr>
            <w:r>
              <w:rPr>
                <w:sz w:val="24"/>
                <w:szCs w:val="24"/>
              </w:rPr>
              <w:t>LEPL Batumi Shota Rustaveli State University</w:t>
            </w:r>
          </w:p>
        </w:tc>
        <w:tc>
          <w:tcPr>
            <w:tcW w:w="4110" w:type="dxa"/>
          </w:tcPr>
          <w:p w14:paraId="01EE54F5" w14:textId="53AFBA3C" w:rsidR="0075637C" w:rsidRDefault="0075637C" w:rsidP="006F66C6">
            <w:pPr>
              <w:pStyle w:val="TableParagraph"/>
              <w:spacing w:line="268" w:lineRule="exact"/>
              <w:ind w:left="3"/>
              <w:rPr>
                <w:sz w:val="24"/>
                <w:szCs w:val="24"/>
              </w:rPr>
            </w:pPr>
            <w:r w:rsidRPr="0075637C">
              <w:rPr>
                <w:sz w:val="24"/>
                <w:szCs w:val="24"/>
              </w:rPr>
              <w:t>Head of the Bachelor’s Educational Programme in Electronics, Telecommunications, and Internet Engineering; Professor – Member of the Council</w:t>
            </w:r>
          </w:p>
        </w:tc>
      </w:tr>
      <w:tr w:rsidR="0075637C" w14:paraId="42D3882E" w14:textId="77777777" w:rsidTr="00AF08D0">
        <w:trPr>
          <w:trHeight w:val="1636"/>
        </w:trPr>
        <w:tc>
          <w:tcPr>
            <w:tcW w:w="454" w:type="dxa"/>
          </w:tcPr>
          <w:p w14:paraId="63E1E78C" w14:textId="77777777" w:rsidR="0075637C" w:rsidRDefault="0075637C">
            <w:pPr>
              <w:pStyle w:val="TableParagraph"/>
              <w:spacing w:line="309" w:lineRule="exact"/>
              <w:ind w:left="6"/>
              <w:rPr>
                <w:sz w:val="24"/>
              </w:rPr>
            </w:pPr>
            <w:r>
              <w:rPr>
                <w:sz w:val="24"/>
              </w:rPr>
              <w:t>11</w:t>
            </w:r>
          </w:p>
        </w:tc>
        <w:tc>
          <w:tcPr>
            <w:tcW w:w="1986" w:type="dxa"/>
          </w:tcPr>
          <w:p w14:paraId="6C7CD3C7" w14:textId="740E78F5" w:rsidR="0075637C" w:rsidRDefault="0075637C">
            <w:pPr>
              <w:pStyle w:val="TableParagraph"/>
              <w:spacing w:line="309" w:lineRule="exact"/>
              <w:ind w:left="4"/>
              <w:rPr>
                <w:b/>
                <w:bCs/>
                <w:sz w:val="24"/>
                <w:szCs w:val="24"/>
              </w:rPr>
            </w:pPr>
            <w:proofErr w:type="spellStart"/>
            <w:r>
              <w:rPr>
                <w:b/>
                <w:bCs/>
                <w:sz w:val="24"/>
                <w:szCs w:val="24"/>
              </w:rPr>
              <w:t>Nugzar</w:t>
            </w:r>
            <w:proofErr w:type="spellEnd"/>
            <w:r>
              <w:rPr>
                <w:b/>
                <w:bCs/>
                <w:sz w:val="24"/>
                <w:szCs w:val="24"/>
              </w:rPr>
              <w:t xml:space="preserve"> </w:t>
            </w:r>
            <w:proofErr w:type="spellStart"/>
            <w:r>
              <w:rPr>
                <w:b/>
                <w:bCs/>
                <w:sz w:val="24"/>
                <w:szCs w:val="24"/>
              </w:rPr>
              <w:t>Chedia</w:t>
            </w:r>
            <w:proofErr w:type="spellEnd"/>
          </w:p>
        </w:tc>
        <w:tc>
          <w:tcPr>
            <w:tcW w:w="3512" w:type="dxa"/>
          </w:tcPr>
          <w:p w14:paraId="0BD5650B" w14:textId="5274DDF2" w:rsidR="0075637C" w:rsidRDefault="0075637C" w:rsidP="00777E49">
            <w:pPr>
              <w:pStyle w:val="TableParagraph"/>
              <w:spacing w:line="280" w:lineRule="exact"/>
              <w:ind w:left="5"/>
              <w:rPr>
                <w:sz w:val="24"/>
                <w:szCs w:val="24"/>
              </w:rPr>
            </w:pPr>
            <w:r>
              <w:rPr>
                <w:sz w:val="24"/>
                <w:szCs w:val="24"/>
              </w:rPr>
              <w:t xml:space="preserve">LEPL Batumi Shota Rustaveli State University </w:t>
            </w:r>
          </w:p>
        </w:tc>
        <w:tc>
          <w:tcPr>
            <w:tcW w:w="4110" w:type="dxa"/>
          </w:tcPr>
          <w:p w14:paraId="14921244" w14:textId="7B81E4CE" w:rsidR="0075637C" w:rsidRDefault="0075637C" w:rsidP="00AF08D0">
            <w:pPr>
              <w:pStyle w:val="TableParagraph"/>
              <w:spacing w:line="266" w:lineRule="exact"/>
              <w:ind w:left="3"/>
              <w:rPr>
                <w:sz w:val="24"/>
                <w:szCs w:val="24"/>
              </w:rPr>
            </w:pPr>
            <w:r w:rsidRPr="0075637C">
              <w:rPr>
                <w:sz w:val="24"/>
                <w:szCs w:val="24"/>
              </w:rPr>
              <w:t>Head of the Bachelor’s Educational Programme in Electronics, Telecommunications, and Internet Engineering; Associate Professor – Member of the Council</w:t>
            </w:r>
            <w:r>
              <w:rPr>
                <w:sz w:val="24"/>
                <w:szCs w:val="24"/>
              </w:rPr>
              <w:t xml:space="preserve"> </w:t>
            </w:r>
          </w:p>
        </w:tc>
      </w:tr>
      <w:tr w:rsidR="00571C32" w14:paraId="3417E9F8" w14:textId="77777777" w:rsidTr="009B498A">
        <w:trPr>
          <w:trHeight w:val="1309"/>
        </w:trPr>
        <w:tc>
          <w:tcPr>
            <w:tcW w:w="454" w:type="dxa"/>
          </w:tcPr>
          <w:p w14:paraId="12FC686E" w14:textId="77777777" w:rsidR="00571C32" w:rsidRDefault="00571C32">
            <w:pPr>
              <w:pStyle w:val="TableParagraph"/>
              <w:spacing w:line="309" w:lineRule="exact"/>
              <w:ind w:left="6"/>
              <w:rPr>
                <w:sz w:val="24"/>
              </w:rPr>
            </w:pPr>
            <w:r>
              <w:rPr>
                <w:sz w:val="24"/>
              </w:rPr>
              <w:t>12</w:t>
            </w:r>
          </w:p>
        </w:tc>
        <w:tc>
          <w:tcPr>
            <w:tcW w:w="1986" w:type="dxa"/>
          </w:tcPr>
          <w:p w14:paraId="783F0C90" w14:textId="4DA46DEE" w:rsidR="00571C32" w:rsidRDefault="00571C32">
            <w:pPr>
              <w:pStyle w:val="TableParagraph"/>
              <w:spacing w:line="309" w:lineRule="exact"/>
              <w:ind w:left="4"/>
              <w:rPr>
                <w:b/>
                <w:bCs/>
                <w:sz w:val="24"/>
                <w:szCs w:val="24"/>
              </w:rPr>
            </w:pPr>
            <w:proofErr w:type="spellStart"/>
            <w:r>
              <w:rPr>
                <w:b/>
                <w:bCs/>
                <w:sz w:val="24"/>
                <w:szCs w:val="24"/>
              </w:rPr>
              <w:t>Erekle</w:t>
            </w:r>
            <w:proofErr w:type="spellEnd"/>
            <w:r>
              <w:rPr>
                <w:b/>
                <w:bCs/>
                <w:sz w:val="24"/>
                <w:szCs w:val="24"/>
              </w:rPr>
              <w:t xml:space="preserve"> </w:t>
            </w:r>
            <w:proofErr w:type="spellStart"/>
            <w:r>
              <w:rPr>
                <w:b/>
                <w:bCs/>
                <w:sz w:val="24"/>
                <w:szCs w:val="24"/>
              </w:rPr>
              <w:t>Magradze</w:t>
            </w:r>
            <w:proofErr w:type="spellEnd"/>
          </w:p>
        </w:tc>
        <w:tc>
          <w:tcPr>
            <w:tcW w:w="3512" w:type="dxa"/>
          </w:tcPr>
          <w:p w14:paraId="25D1F0E4" w14:textId="1F20E6D0" w:rsidR="00571C32" w:rsidRDefault="00571C32" w:rsidP="00965AE9">
            <w:pPr>
              <w:pStyle w:val="TableParagraph"/>
              <w:spacing w:line="280" w:lineRule="exact"/>
              <w:ind w:left="5"/>
              <w:rPr>
                <w:sz w:val="24"/>
                <w:szCs w:val="24"/>
              </w:rPr>
            </w:pPr>
            <w:r>
              <w:rPr>
                <w:sz w:val="24"/>
                <w:szCs w:val="24"/>
              </w:rPr>
              <w:t xml:space="preserve">LEPL Ilia State University </w:t>
            </w:r>
          </w:p>
        </w:tc>
        <w:tc>
          <w:tcPr>
            <w:tcW w:w="4110" w:type="dxa"/>
          </w:tcPr>
          <w:p w14:paraId="021328FC" w14:textId="62785E3B" w:rsidR="00571C32" w:rsidRDefault="001C499B" w:rsidP="009B498A">
            <w:pPr>
              <w:pStyle w:val="TableParagraph"/>
              <w:spacing w:line="268" w:lineRule="exact"/>
              <w:ind w:left="3"/>
              <w:rPr>
                <w:sz w:val="24"/>
                <w:szCs w:val="24"/>
              </w:rPr>
            </w:pPr>
            <w:r w:rsidRPr="00571C32">
              <w:rPr>
                <w:sz w:val="24"/>
                <w:szCs w:val="24"/>
              </w:rPr>
              <w:t>Professor; Manager of International Accreditation and Development, School of Technology; Head of the Computer Science Programme – Member of the Council</w:t>
            </w:r>
          </w:p>
        </w:tc>
      </w:tr>
    </w:tbl>
    <w:p w14:paraId="669E08D5" w14:textId="77777777" w:rsidR="00E033C6" w:rsidRDefault="00E033C6">
      <w:pPr>
        <w:spacing w:line="268" w:lineRule="exact"/>
        <w:rPr>
          <w:sz w:val="24"/>
          <w:szCs w:val="24"/>
        </w:rPr>
        <w:sectPr w:rsidR="00E033C6">
          <w:pgSz w:w="12240" w:h="15840"/>
          <w:pgMar w:top="1140" w:right="340" w:bottom="1140" w:left="100" w:header="0" w:footer="958" w:gutter="0"/>
          <w:cols w:space="720"/>
        </w:sectPr>
      </w:pPr>
    </w:p>
    <w:tbl>
      <w:tblPr>
        <w:tblW w:w="0" w:type="auto"/>
        <w:tblInd w:w="16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54"/>
        <w:gridCol w:w="1986"/>
        <w:gridCol w:w="3512"/>
        <w:gridCol w:w="4110"/>
      </w:tblGrid>
      <w:tr w:rsidR="00E033C6" w14:paraId="5E6AFC6C" w14:textId="77777777" w:rsidTr="001C499B">
        <w:trPr>
          <w:trHeight w:val="168"/>
        </w:trPr>
        <w:tc>
          <w:tcPr>
            <w:tcW w:w="454" w:type="dxa"/>
          </w:tcPr>
          <w:p w14:paraId="57C5CB30" w14:textId="77777777" w:rsidR="00E033C6" w:rsidRDefault="00E033C6">
            <w:pPr>
              <w:pStyle w:val="TableParagraph"/>
              <w:rPr>
                <w:rFonts w:ascii="Times New Roman"/>
                <w:sz w:val="24"/>
              </w:rPr>
            </w:pPr>
          </w:p>
        </w:tc>
        <w:tc>
          <w:tcPr>
            <w:tcW w:w="1986" w:type="dxa"/>
          </w:tcPr>
          <w:p w14:paraId="5A10DB49" w14:textId="77777777" w:rsidR="00E033C6" w:rsidRDefault="00E033C6">
            <w:pPr>
              <w:pStyle w:val="TableParagraph"/>
              <w:rPr>
                <w:rFonts w:ascii="Times New Roman"/>
                <w:sz w:val="24"/>
              </w:rPr>
            </w:pPr>
          </w:p>
        </w:tc>
        <w:tc>
          <w:tcPr>
            <w:tcW w:w="3512" w:type="dxa"/>
          </w:tcPr>
          <w:p w14:paraId="53B95A1B" w14:textId="77777777" w:rsidR="00E033C6" w:rsidRDefault="00E033C6">
            <w:pPr>
              <w:pStyle w:val="TableParagraph"/>
              <w:rPr>
                <w:rFonts w:ascii="Times New Roman"/>
                <w:sz w:val="24"/>
              </w:rPr>
            </w:pPr>
          </w:p>
        </w:tc>
        <w:tc>
          <w:tcPr>
            <w:tcW w:w="4110" w:type="dxa"/>
          </w:tcPr>
          <w:p w14:paraId="2FB8C504" w14:textId="75CA06EB" w:rsidR="00E033C6" w:rsidRDefault="00E033C6">
            <w:pPr>
              <w:pStyle w:val="TableParagraph"/>
              <w:spacing w:before="1" w:line="303" w:lineRule="exact"/>
              <w:ind w:left="3"/>
              <w:rPr>
                <w:b/>
                <w:bCs/>
                <w:sz w:val="24"/>
                <w:szCs w:val="24"/>
              </w:rPr>
            </w:pPr>
          </w:p>
        </w:tc>
      </w:tr>
      <w:tr w:rsidR="00571C32" w14:paraId="219E916A" w14:textId="77777777" w:rsidTr="00910C54">
        <w:trPr>
          <w:trHeight w:val="1307"/>
        </w:trPr>
        <w:tc>
          <w:tcPr>
            <w:tcW w:w="454" w:type="dxa"/>
          </w:tcPr>
          <w:p w14:paraId="4962B07F" w14:textId="77777777" w:rsidR="00571C32" w:rsidRDefault="00571C32">
            <w:pPr>
              <w:pStyle w:val="TableParagraph"/>
              <w:spacing w:line="309" w:lineRule="exact"/>
              <w:ind w:left="6"/>
              <w:rPr>
                <w:sz w:val="24"/>
              </w:rPr>
            </w:pPr>
            <w:r>
              <w:rPr>
                <w:sz w:val="24"/>
              </w:rPr>
              <w:t>13</w:t>
            </w:r>
          </w:p>
        </w:tc>
        <w:tc>
          <w:tcPr>
            <w:tcW w:w="1986" w:type="dxa"/>
          </w:tcPr>
          <w:p w14:paraId="6A19DC3D" w14:textId="1B804902" w:rsidR="00571C32" w:rsidRDefault="00571C32" w:rsidP="00275867">
            <w:pPr>
              <w:pStyle w:val="TableParagraph"/>
              <w:spacing w:line="280" w:lineRule="exact"/>
              <w:ind w:left="4"/>
              <w:rPr>
                <w:b/>
                <w:bCs/>
                <w:sz w:val="24"/>
                <w:szCs w:val="24"/>
              </w:rPr>
            </w:pPr>
            <w:proofErr w:type="spellStart"/>
            <w:r>
              <w:rPr>
                <w:b/>
                <w:bCs/>
                <w:sz w:val="24"/>
                <w:szCs w:val="24"/>
              </w:rPr>
              <w:t>Paata</w:t>
            </w:r>
            <w:proofErr w:type="spellEnd"/>
            <w:r>
              <w:rPr>
                <w:b/>
                <w:bCs/>
                <w:sz w:val="24"/>
                <w:szCs w:val="24"/>
              </w:rPr>
              <w:t xml:space="preserve"> </w:t>
            </w:r>
            <w:proofErr w:type="spellStart"/>
            <w:r>
              <w:rPr>
                <w:b/>
                <w:bCs/>
                <w:sz w:val="24"/>
                <w:szCs w:val="24"/>
              </w:rPr>
              <w:t>Gogishvili</w:t>
            </w:r>
            <w:proofErr w:type="spellEnd"/>
          </w:p>
        </w:tc>
        <w:tc>
          <w:tcPr>
            <w:tcW w:w="3512" w:type="dxa"/>
          </w:tcPr>
          <w:p w14:paraId="7D2303C5" w14:textId="20722FED" w:rsidR="00571C32" w:rsidRDefault="00571C32" w:rsidP="007A0FAD">
            <w:pPr>
              <w:pStyle w:val="TableParagraph"/>
              <w:spacing w:line="280" w:lineRule="exact"/>
              <w:ind w:left="5"/>
              <w:rPr>
                <w:sz w:val="24"/>
                <w:szCs w:val="24"/>
              </w:rPr>
            </w:pPr>
            <w:r>
              <w:rPr>
                <w:sz w:val="24"/>
                <w:szCs w:val="24"/>
              </w:rPr>
              <w:t xml:space="preserve">LEPL Ilia State University </w:t>
            </w:r>
          </w:p>
        </w:tc>
        <w:tc>
          <w:tcPr>
            <w:tcW w:w="4110" w:type="dxa"/>
          </w:tcPr>
          <w:p w14:paraId="4354A72F" w14:textId="216DB800" w:rsidR="00571C32" w:rsidRDefault="00571C32" w:rsidP="00910C54">
            <w:pPr>
              <w:pStyle w:val="TableParagraph"/>
              <w:spacing w:line="267" w:lineRule="exact"/>
              <w:ind w:left="3"/>
              <w:rPr>
                <w:sz w:val="24"/>
                <w:szCs w:val="24"/>
              </w:rPr>
            </w:pPr>
            <w:r w:rsidRPr="00571C32">
              <w:rPr>
                <w:sz w:val="24"/>
                <w:szCs w:val="24"/>
              </w:rPr>
              <w:t>Associate Professor; Head of Computer Engineering Programmes – Member of the Council</w:t>
            </w:r>
          </w:p>
        </w:tc>
      </w:tr>
      <w:tr w:rsidR="00571C32" w14:paraId="4FCED1AF" w14:textId="77777777" w:rsidTr="006E2D1A">
        <w:trPr>
          <w:trHeight w:val="1307"/>
        </w:trPr>
        <w:tc>
          <w:tcPr>
            <w:tcW w:w="454" w:type="dxa"/>
          </w:tcPr>
          <w:p w14:paraId="39442DDA" w14:textId="77777777" w:rsidR="00571C32" w:rsidRDefault="00571C32">
            <w:pPr>
              <w:pStyle w:val="TableParagraph"/>
              <w:spacing w:line="309" w:lineRule="exact"/>
              <w:ind w:left="6"/>
              <w:rPr>
                <w:sz w:val="24"/>
              </w:rPr>
            </w:pPr>
            <w:r>
              <w:rPr>
                <w:sz w:val="24"/>
              </w:rPr>
              <w:t>14</w:t>
            </w:r>
          </w:p>
        </w:tc>
        <w:tc>
          <w:tcPr>
            <w:tcW w:w="1986" w:type="dxa"/>
          </w:tcPr>
          <w:p w14:paraId="079FE0F6" w14:textId="48F6EC7D" w:rsidR="00571C32" w:rsidRDefault="00571C32">
            <w:pPr>
              <w:pStyle w:val="TableParagraph"/>
              <w:spacing w:line="309" w:lineRule="exact"/>
              <w:ind w:left="4"/>
              <w:rPr>
                <w:b/>
                <w:bCs/>
                <w:sz w:val="24"/>
                <w:szCs w:val="24"/>
              </w:rPr>
            </w:pPr>
            <w:r>
              <w:rPr>
                <w:b/>
                <w:bCs/>
                <w:sz w:val="24"/>
                <w:szCs w:val="24"/>
              </w:rPr>
              <w:t xml:space="preserve">Giorgi </w:t>
            </w:r>
            <w:proofErr w:type="spellStart"/>
            <w:r>
              <w:rPr>
                <w:b/>
                <w:bCs/>
                <w:sz w:val="24"/>
                <w:szCs w:val="24"/>
              </w:rPr>
              <w:t>Veshapidze</w:t>
            </w:r>
            <w:proofErr w:type="spellEnd"/>
          </w:p>
        </w:tc>
        <w:tc>
          <w:tcPr>
            <w:tcW w:w="3512" w:type="dxa"/>
          </w:tcPr>
          <w:p w14:paraId="1B85EBE6" w14:textId="127FD890" w:rsidR="00571C32" w:rsidRDefault="00571C32" w:rsidP="002251AC">
            <w:pPr>
              <w:pStyle w:val="TableParagraph"/>
              <w:spacing w:line="280" w:lineRule="exact"/>
              <w:ind w:left="5"/>
              <w:rPr>
                <w:sz w:val="24"/>
                <w:szCs w:val="24"/>
              </w:rPr>
            </w:pPr>
            <w:r>
              <w:rPr>
                <w:sz w:val="24"/>
                <w:szCs w:val="24"/>
              </w:rPr>
              <w:t xml:space="preserve">LEPL Ilia State University </w:t>
            </w:r>
          </w:p>
        </w:tc>
        <w:tc>
          <w:tcPr>
            <w:tcW w:w="4110" w:type="dxa"/>
          </w:tcPr>
          <w:p w14:paraId="1909D1CA" w14:textId="33C4AABE" w:rsidR="00571C32" w:rsidRPr="00571C32" w:rsidRDefault="00571C32" w:rsidP="00571C32">
            <w:pPr>
              <w:pStyle w:val="TableParagraph"/>
              <w:spacing w:line="267" w:lineRule="exact"/>
              <w:ind w:left="3"/>
              <w:rPr>
                <w:b/>
                <w:bCs/>
                <w:sz w:val="24"/>
                <w:szCs w:val="24"/>
              </w:rPr>
            </w:pPr>
            <w:r w:rsidRPr="001C499B">
              <w:rPr>
                <w:sz w:val="24"/>
                <w:szCs w:val="24"/>
              </w:rPr>
              <w:t>Professor; Head of the Electrical and Electronic Engineering Programme – Member of the Council</w:t>
            </w:r>
          </w:p>
          <w:p w14:paraId="7BB7A8AC" w14:textId="28C20029" w:rsidR="00571C32" w:rsidRDefault="00571C32" w:rsidP="006E2D1A">
            <w:pPr>
              <w:pStyle w:val="TableParagraph"/>
              <w:spacing w:line="267" w:lineRule="exact"/>
              <w:ind w:left="3"/>
              <w:rPr>
                <w:sz w:val="24"/>
                <w:szCs w:val="24"/>
              </w:rPr>
            </w:pPr>
          </w:p>
        </w:tc>
      </w:tr>
      <w:tr w:rsidR="00571C32" w14:paraId="2F877D32" w14:textId="77777777" w:rsidTr="00226E4F">
        <w:trPr>
          <w:trHeight w:val="977"/>
        </w:trPr>
        <w:tc>
          <w:tcPr>
            <w:tcW w:w="454" w:type="dxa"/>
          </w:tcPr>
          <w:p w14:paraId="25329ADD" w14:textId="77777777" w:rsidR="00571C32" w:rsidRDefault="00571C32">
            <w:pPr>
              <w:pStyle w:val="TableParagraph"/>
              <w:spacing w:line="309" w:lineRule="exact"/>
              <w:ind w:left="6"/>
              <w:rPr>
                <w:sz w:val="24"/>
              </w:rPr>
            </w:pPr>
            <w:r>
              <w:rPr>
                <w:sz w:val="24"/>
              </w:rPr>
              <w:t>15</w:t>
            </w:r>
          </w:p>
        </w:tc>
        <w:tc>
          <w:tcPr>
            <w:tcW w:w="1986" w:type="dxa"/>
          </w:tcPr>
          <w:p w14:paraId="216BE3D5" w14:textId="0AFF2EA6" w:rsidR="00571C32" w:rsidRDefault="00571C32">
            <w:pPr>
              <w:pStyle w:val="TableParagraph"/>
              <w:spacing w:line="309" w:lineRule="exact"/>
              <w:ind w:left="4"/>
              <w:rPr>
                <w:b/>
                <w:bCs/>
                <w:sz w:val="24"/>
                <w:szCs w:val="24"/>
              </w:rPr>
            </w:pPr>
            <w:r>
              <w:rPr>
                <w:b/>
                <w:bCs/>
                <w:sz w:val="24"/>
                <w:szCs w:val="24"/>
              </w:rPr>
              <w:t xml:space="preserve">Giorgi </w:t>
            </w:r>
            <w:proofErr w:type="spellStart"/>
            <w:r>
              <w:rPr>
                <w:b/>
                <w:bCs/>
                <w:sz w:val="24"/>
                <w:szCs w:val="24"/>
              </w:rPr>
              <w:t>Akhaladze</w:t>
            </w:r>
            <w:proofErr w:type="spellEnd"/>
          </w:p>
        </w:tc>
        <w:tc>
          <w:tcPr>
            <w:tcW w:w="3512" w:type="dxa"/>
          </w:tcPr>
          <w:p w14:paraId="43102A29" w14:textId="23B18A47" w:rsidR="00571C32" w:rsidRDefault="00571C32">
            <w:pPr>
              <w:pStyle w:val="TableParagraph"/>
              <w:spacing w:line="309" w:lineRule="exact"/>
              <w:ind w:left="5"/>
              <w:rPr>
                <w:sz w:val="24"/>
                <w:szCs w:val="24"/>
              </w:rPr>
            </w:pPr>
            <w:r>
              <w:rPr>
                <w:sz w:val="24"/>
                <w:szCs w:val="24"/>
              </w:rPr>
              <w:t>Ltd ERANETI</w:t>
            </w:r>
          </w:p>
        </w:tc>
        <w:tc>
          <w:tcPr>
            <w:tcW w:w="4110" w:type="dxa"/>
          </w:tcPr>
          <w:p w14:paraId="5E2E412E" w14:textId="79F0B766" w:rsidR="00571C32" w:rsidRDefault="00571C32" w:rsidP="00226E4F">
            <w:pPr>
              <w:pStyle w:val="TableParagraph"/>
              <w:spacing w:line="266" w:lineRule="exact"/>
              <w:ind w:left="3"/>
              <w:rPr>
                <w:sz w:val="24"/>
                <w:szCs w:val="24"/>
              </w:rPr>
            </w:pPr>
            <w:r w:rsidRPr="00571C32">
              <w:rPr>
                <w:sz w:val="24"/>
                <w:szCs w:val="24"/>
              </w:rPr>
              <w:t>Senior Specialist in Fiber-Optic Networks – Member of the Council</w:t>
            </w:r>
          </w:p>
        </w:tc>
      </w:tr>
      <w:tr w:rsidR="00571C32" w14:paraId="4EED6996" w14:textId="77777777" w:rsidTr="00B10A66">
        <w:trPr>
          <w:trHeight w:val="1207"/>
        </w:trPr>
        <w:tc>
          <w:tcPr>
            <w:tcW w:w="454" w:type="dxa"/>
          </w:tcPr>
          <w:p w14:paraId="23E3A3B0" w14:textId="77777777" w:rsidR="00571C32" w:rsidRDefault="00571C32">
            <w:pPr>
              <w:pStyle w:val="TableParagraph"/>
              <w:spacing w:line="309" w:lineRule="exact"/>
              <w:ind w:left="6"/>
              <w:rPr>
                <w:sz w:val="24"/>
              </w:rPr>
            </w:pPr>
            <w:r>
              <w:rPr>
                <w:sz w:val="24"/>
              </w:rPr>
              <w:t>16</w:t>
            </w:r>
          </w:p>
        </w:tc>
        <w:tc>
          <w:tcPr>
            <w:tcW w:w="1986" w:type="dxa"/>
          </w:tcPr>
          <w:p w14:paraId="6F0B59FF" w14:textId="5EA4890F" w:rsidR="00571C32" w:rsidRDefault="00571C32">
            <w:pPr>
              <w:pStyle w:val="TableParagraph"/>
              <w:spacing w:line="309" w:lineRule="exact"/>
              <w:ind w:left="4"/>
              <w:rPr>
                <w:b/>
                <w:bCs/>
                <w:sz w:val="24"/>
                <w:szCs w:val="24"/>
              </w:rPr>
            </w:pPr>
            <w:proofErr w:type="spellStart"/>
            <w:r>
              <w:rPr>
                <w:b/>
                <w:bCs/>
                <w:sz w:val="24"/>
                <w:szCs w:val="24"/>
              </w:rPr>
              <w:t>Mamuka</w:t>
            </w:r>
            <w:proofErr w:type="spellEnd"/>
            <w:r>
              <w:rPr>
                <w:b/>
                <w:bCs/>
                <w:sz w:val="24"/>
                <w:szCs w:val="24"/>
              </w:rPr>
              <w:t xml:space="preserve"> </w:t>
            </w:r>
            <w:proofErr w:type="spellStart"/>
            <w:r>
              <w:rPr>
                <w:b/>
                <w:bCs/>
                <w:sz w:val="24"/>
                <w:szCs w:val="24"/>
              </w:rPr>
              <w:t>Apakidze</w:t>
            </w:r>
            <w:proofErr w:type="spellEnd"/>
          </w:p>
        </w:tc>
        <w:tc>
          <w:tcPr>
            <w:tcW w:w="3512" w:type="dxa"/>
          </w:tcPr>
          <w:p w14:paraId="21887B48" w14:textId="447CD170" w:rsidR="00571C32" w:rsidRDefault="00571C32" w:rsidP="00322E43">
            <w:pPr>
              <w:pStyle w:val="TableParagraph"/>
              <w:spacing w:line="280" w:lineRule="exact"/>
              <w:ind w:left="5"/>
              <w:rPr>
                <w:sz w:val="24"/>
                <w:szCs w:val="24"/>
              </w:rPr>
            </w:pPr>
            <w:r w:rsidRPr="00571C32">
              <w:rPr>
                <w:sz w:val="24"/>
                <w:szCs w:val="24"/>
              </w:rPr>
              <w:t>LEPL – Innovation and Technology Agency</w:t>
            </w:r>
            <w:r>
              <w:rPr>
                <w:sz w:val="24"/>
                <w:szCs w:val="24"/>
              </w:rPr>
              <w:t xml:space="preserve"> </w:t>
            </w:r>
          </w:p>
        </w:tc>
        <w:tc>
          <w:tcPr>
            <w:tcW w:w="4110" w:type="dxa"/>
          </w:tcPr>
          <w:p w14:paraId="120C63C4" w14:textId="542DA606" w:rsidR="00571C32" w:rsidRDefault="00571C32" w:rsidP="00B10A66">
            <w:pPr>
              <w:pStyle w:val="TableParagraph"/>
              <w:spacing w:line="267" w:lineRule="exact"/>
              <w:ind w:left="3"/>
              <w:rPr>
                <w:b/>
                <w:bCs/>
                <w:sz w:val="24"/>
                <w:szCs w:val="24"/>
              </w:rPr>
            </w:pPr>
          </w:p>
          <w:p w14:paraId="0BEE4583" w14:textId="5AB913CC" w:rsidR="00571C32" w:rsidRDefault="00571C32" w:rsidP="00B10A66">
            <w:pPr>
              <w:pStyle w:val="TableParagraph"/>
              <w:spacing w:line="267" w:lineRule="exact"/>
              <w:ind w:left="3"/>
              <w:rPr>
                <w:sz w:val="24"/>
                <w:szCs w:val="24"/>
              </w:rPr>
            </w:pPr>
            <w:r w:rsidRPr="00571C32">
              <w:rPr>
                <w:sz w:val="24"/>
                <w:szCs w:val="24"/>
              </w:rPr>
              <w:t>Consultant, Lead Electronics Engineer – Member of the Council</w:t>
            </w:r>
          </w:p>
        </w:tc>
      </w:tr>
    </w:tbl>
    <w:p w14:paraId="7DC8C4FE" w14:textId="77777777" w:rsidR="00F148E9" w:rsidRDefault="00F148E9"/>
    <w:sectPr w:rsidR="00F148E9">
      <w:pgSz w:w="12240" w:h="15840"/>
      <w:pgMar w:top="1140" w:right="340" w:bottom="1140" w:left="100" w:header="0" w:footer="95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ADF297" w14:textId="77777777" w:rsidR="007C1ADC" w:rsidRDefault="007C1ADC">
      <w:r>
        <w:separator/>
      </w:r>
    </w:p>
  </w:endnote>
  <w:endnote w:type="continuationSeparator" w:id="0">
    <w:p w14:paraId="67DE934C" w14:textId="77777777" w:rsidR="007C1ADC" w:rsidRDefault="007C1A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lfaen">
    <w:panose1 w:val="010A0502050306030303"/>
    <w:charset w:val="CC"/>
    <w:family w:val="roman"/>
    <w:pitch w:val="variable"/>
    <w:sig w:usb0="040006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034523" w14:textId="77777777" w:rsidR="00E033C6" w:rsidRDefault="007C1ADC">
    <w:pPr>
      <w:pStyle w:val="BodyText"/>
      <w:spacing w:line="14" w:lineRule="auto"/>
      <w:rPr>
        <w:sz w:val="14"/>
      </w:rPr>
    </w:pPr>
    <w:r>
      <w:pict w14:anchorId="78240A09">
        <v:shapetype id="_x0000_t202" coordsize="21600,21600" o:spt="202" path="m,l,21600r21600,l21600,xe">
          <v:stroke joinstyle="miter"/>
          <v:path gradientshapeok="t" o:connecttype="rect"/>
        </v:shapetype>
        <v:shape id="_x0000_s2049" type="#_x0000_t202" style="position:absolute;margin-left:557.6pt;margin-top:729.1pt;width:21.55pt;height:13.25pt;z-index:-251658752;mso-position-horizontal-relative:page;mso-position-vertical-relative:page" filled="f" stroked="f">
          <v:textbox inset="0,0,0,0">
            <w:txbxContent>
              <w:p w14:paraId="19A1E9F1" w14:textId="77777777" w:rsidR="00E033C6" w:rsidRDefault="007C1ADC">
                <w:pPr>
                  <w:spacing w:line="251" w:lineRule="exact"/>
                  <w:ind w:left="20"/>
                </w:pPr>
                <w:r>
                  <w:fldChar w:fldCharType="begin"/>
                </w:r>
                <w:r>
                  <w:instrText xml:space="preserve"> PAGE </w:instrText>
                </w:r>
                <w:r>
                  <w:fldChar w:fldCharType="separate"/>
                </w:r>
                <w:r>
                  <w:t>11</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20D167" w14:textId="77777777" w:rsidR="007C1ADC" w:rsidRDefault="007C1ADC">
      <w:r>
        <w:separator/>
      </w:r>
    </w:p>
  </w:footnote>
  <w:footnote w:type="continuationSeparator" w:id="0">
    <w:p w14:paraId="17281779" w14:textId="77777777" w:rsidR="007C1ADC" w:rsidRDefault="007C1A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695325E"/>
    <w:multiLevelType w:val="hybridMultilevel"/>
    <w:tmpl w:val="AEEAB9C0"/>
    <w:lvl w:ilvl="0" w:tplc="6EDEA3EC">
      <w:numFmt w:val="bullet"/>
      <w:lvlText w:val=""/>
      <w:lvlJc w:val="left"/>
      <w:pPr>
        <w:ind w:left="2322" w:hanging="360"/>
      </w:pPr>
      <w:rPr>
        <w:rFonts w:ascii="Symbol" w:eastAsia="Symbol" w:hAnsi="Symbol" w:cs="Symbol" w:hint="default"/>
        <w:sz w:val="24"/>
        <w:szCs w:val="24"/>
        <w:lang w:val="en-US" w:eastAsia="en-US" w:bidi="en-US"/>
      </w:rPr>
    </w:lvl>
    <w:lvl w:ilvl="1" w:tplc="2B90930A">
      <w:numFmt w:val="bullet"/>
      <w:lvlText w:val="•"/>
      <w:lvlJc w:val="left"/>
      <w:pPr>
        <w:ind w:left="3268" w:hanging="360"/>
      </w:pPr>
      <w:rPr>
        <w:rFonts w:hint="default"/>
        <w:lang w:val="en-US" w:eastAsia="en-US" w:bidi="en-US"/>
      </w:rPr>
    </w:lvl>
    <w:lvl w:ilvl="2" w:tplc="4CF2403A">
      <w:numFmt w:val="bullet"/>
      <w:lvlText w:val="•"/>
      <w:lvlJc w:val="left"/>
      <w:pPr>
        <w:ind w:left="4216" w:hanging="360"/>
      </w:pPr>
      <w:rPr>
        <w:rFonts w:hint="default"/>
        <w:lang w:val="en-US" w:eastAsia="en-US" w:bidi="en-US"/>
      </w:rPr>
    </w:lvl>
    <w:lvl w:ilvl="3" w:tplc="64404C66">
      <w:numFmt w:val="bullet"/>
      <w:lvlText w:val="•"/>
      <w:lvlJc w:val="left"/>
      <w:pPr>
        <w:ind w:left="5164" w:hanging="360"/>
      </w:pPr>
      <w:rPr>
        <w:rFonts w:hint="default"/>
        <w:lang w:val="en-US" w:eastAsia="en-US" w:bidi="en-US"/>
      </w:rPr>
    </w:lvl>
    <w:lvl w:ilvl="4" w:tplc="59881A92">
      <w:numFmt w:val="bullet"/>
      <w:lvlText w:val="•"/>
      <w:lvlJc w:val="left"/>
      <w:pPr>
        <w:ind w:left="6112" w:hanging="360"/>
      </w:pPr>
      <w:rPr>
        <w:rFonts w:hint="default"/>
        <w:lang w:val="en-US" w:eastAsia="en-US" w:bidi="en-US"/>
      </w:rPr>
    </w:lvl>
    <w:lvl w:ilvl="5" w:tplc="D450C36C">
      <w:numFmt w:val="bullet"/>
      <w:lvlText w:val="•"/>
      <w:lvlJc w:val="left"/>
      <w:pPr>
        <w:ind w:left="7060" w:hanging="360"/>
      </w:pPr>
      <w:rPr>
        <w:rFonts w:hint="default"/>
        <w:lang w:val="en-US" w:eastAsia="en-US" w:bidi="en-US"/>
      </w:rPr>
    </w:lvl>
    <w:lvl w:ilvl="6" w:tplc="AA16B53E">
      <w:numFmt w:val="bullet"/>
      <w:lvlText w:val="•"/>
      <w:lvlJc w:val="left"/>
      <w:pPr>
        <w:ind w:left="8008" w:hanging="360"/>
      </w:pPr>
      <w:rPr>
        <w:rFonts w:hint="default"/>
        <w:lang w:val="en-US" w:eastAsia="en-US" w:bidi="en-US"/>
      </w:rPr>
    </w:lvl>
    <w:lvl w:ilvl="7" w:tplc="B76659EA">
      <w:numFmt w:val="bullet"/>
      <w:lvlText w:val="•"/>
      <w:lvlJc w:val="left"/>
      <w:pPr>
        <w:ind w:left="8956" w:hanging="360"/>
      </w:pPr>
      <w:rPr>
        <w:rFonts w:hint="default"/>
        <w:lang w:val="en-US" w:eastAsia="en-US" w:bidi="en-US"/>
      </w:rPr>
    </w:lvl>
    <w:lvl w:ilvl="8" w:tplc="EEE6B1A4">
      <w:numFmt w:val="bullet"/>
      <w:lvlText w:val="•"/>
      <w:lvlJc w:val="left"/>
      <w:pPr>
        <w:ind w:left="9904" w:hanging="360"/>
      </w:pPr>
      <w:rPr>
        <w:rFonts w:hint="default"/>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E033C6"/>
    <w:rsid w:val="00005A55"/>
    <w:rsid w:val="001461B2"/>
    <w:rsid w:val="001C499B"/>
    <w:rsid w:val="00303999"/>
    <w:rsid w:val="00552FF8"/>
    <w:rsid w:val="00556B9D"/>
    <w:rsid w:val="00571C32"/>
    <w:rsid w:val="0075637C"/>
    <w:rsid w:val="007C1ADC"/>
    <w:rsid w:val="0085253B"/>
    <w:rsid w:val="00A84739"/>
    <w:rsid w:val="00B634EB"/>
    <w:rsid w:val="00CB35C6"/>
    <w:rsid w:val="00DD1994"/>
    <w:rsid w:val="00E033C6"/>
    <w:rsid w:val="00ED1753"/>
    <w:rsid w:val="00F148E9"/>
    <w:rsid w:val="00F534C0"/>
    <w:rsid w:val="00F815EB"/>
    <w:rsid w:val="00F85043"/>
    <w:rsid w:val="00FC29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1A7BF58"/>
  <w15:docId w15:val="{5C44F618-6B9B-4DA4-AB8C-49F6D389F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Sylfaen" w:eastAsia="Sylfaen" w:hAnsi="Sylfaen" w:cs="Sylfaen"/>
      <w:lang w:bidi="en-US"/>
    </w:rPr>
  </w:style>
  <w:style w:type="paragraph" w:styleId="Heading1">
    <w:name w:val="heading 1"/>
    <w:basedOn w:val="Normal"/>
    <w:uiPriority w:val="9"/>
    <w:qFormat/>
    <w:pPr>
      <w:ind w:left="1602"/>
      <w:jc w:val="both"/>
      <w:outlineLvl w:val="0"/>
    </w:pPr>
    <w:rPr>
      <w:b/>
      <w:bCs/>
      <w:sz w:val="28"/>
      <w:szCs w:val="28"/>
    </w:rPr>
  </w:style>
  <w:style w:type="paragraph" w:styleId="Heading2">
    <w:name w:val="heading 2"/>
    <w:basedOn w:val="Normal"/>
    <w:uiPriority w:val="9"/>
    <w:unhideWhenUsed/>
    <w:qFormat/>
    <w:pPr>
      <w:ind w:left="3615" w:right="2515"/>
      <w:jc w:val="center"/>
      <w:outlineLvl w:val="1"/>
    </w:pPr>
    <w:rPr>
      <w:sz w:val="28"/>
      <w:szCs w:val="28"/>
    </w:rPr>
  </w:style>
  <w:style w:type="paragraph" w:styleId="Heading3">
    <w:name w:val="heading 3"/>
    <w:basedOn w:val="Normal"/>
    <w:uiPriority w:val="9"/>
    <w:unhideWhenUsed/>
    <w:qFormat/>
    <w:pPr>
      <w:spacing w:before="14"/>
      <w:ind w:left="2160" w:right="2515"/>
      <w:jc w:val="center"/>
      <w:outlineLvl w:val="2"/>
    </w:pPr>
    <w:rPr>
      <w:i/>
      <w:sz w:val="25"/>
      <w:szCs w:val="25"/>
    </w:rPr>
  </w:style>
  <w:style w:type="paragraph" w:styleId="Heading4">
    <w:name w:val="heading 4"/>
    <w:basedOn w:val="Normal"/>
    <w:uiPriority w:val="9"/>
    <w:unhideWhenUsed/>
    <w:qFormat/>
    <w:pPr>
      <w:ind w:left="1602"/>
      <w:outlineLvl w:val="3"/>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99"/>
      <w:ind w:left="1602"/>
    </w:pPr>
    <w:rPr>
      <w:b/>
      <w:bCs/>
      <w:sz w:val="28"/>
      <w:szCs w:val="28"/>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2322" w:right="507" w:hanging="360"/>
      <w:jc w:val="both"/>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ED1753"/>
    <w:rPr>
      <w:color w:val="0000FF" w:themeColor="hyperlink"/>
      <w:u w:val="single"/>
    </w:rPr>
  </w:style>
  <w:style w:type="paragraph" w:styleId="Revision">
    <w:name w:val="Revision"/>
    <w:hidden/>
    <w:uiPriority w:val="99"/>
    <w:semiHidden/>
    <w:rsid w:val="00ED1753"/>
    <w:pPr>
      <w:widowControl/>
      <w:autoSpaceDE/>
      <w:autoSpaceDN/>
    </w:pPr>
    <w:rPr>
      <w:rFonts w:ascii="Sylfaen" w:eastAsia="Sylfaen" w:hAnsi="Sylfaen" w:cs="Sylfaen"/>
      <w:lang w:bidi="en-US"/>
    </w:rPr>
  </w:style>
  <w:style w:type="character" w:styleId="CommentReference">
    <w:name w:val="annotation reference"/>
    <w:basedOn w:val="DefaultParagraphFont"/>
    <w:uiPriority w:val="99"/>
    <w:semiHidden/>
    <w:unhideWhenUsed/>
    <w:rsid w:val="0085253B"/>
    <w:rPr>
      <w:sz w:val="16"/>
      <w:szCs w:val="16"/>
    </w:rPr>
  </w:style>
  <w:style w:type="paragraph" w:styleId="CommentText">
    <w:name w:val="annotation text"/>
    <w:basedOn w:val="Normal"/>
    <w:link w:val="CommentTextChar"/>
    <w:uiPriority w:val="99"/>
    <w:semiHidden/>
    <w:unhideWhenUsed/>
    <w:rsid w:val="0085253B"/>
    <w:rPr>
      <w:sz w:val="20"/>
      <w:szCs w:val="20"/>
    </w:rPr>
  </w:style>
  <w:style w:type="character" w:customStyle="1" w:styleId="CommentTextChar">
    <w:name w:val="Comment Text Char"/>
    <w:basedOn w:val="DefaultParagraphFont"/>
    <w:link w:val="CommentText"/>
    <w:uiPriority w:val="99"/>
    <w:semiHidden/>
    <w:rsid w:val="0085253B"/>
    <w:rPr>
      <w:rFonts w:ascii="Sylfaen" w:eastAsia="Sylfaen" w:hAnsi="Sylfaen" w:cs="Sylfaen"/>
      <w:sz w:val="20"/>
      <w:szCs w:val="20"/>
      <w:lang w:bidi="en-US"/>
    </w:rPr>
  </w:style>
  <w:style w:type="paragraph" w:styleId="CommentSubject">
    <w:name w:val="annotation subject"/>
    <w:basedOn w:val="CommentText"/>
    <w:next w:val="CommentText"/>
    <w:link w:val="CommentSubjectChar"/>
    <w:uiPriority w:val="99"/>
    <w:semiHidden/>
    <w:unhideWhenUsed/>
    <w:rsid w:val="0085253B"/>
    <w:rPr>
      <w:b/>
      <w:bCs/>
    </w:rPr>
  </w:style>
  <w:style w:type="character" w:customStyle="1" w:styleId="CommentSubjectChar">
    <w:name w:val="Comment Subject Char"/>
    <w:basedOn w:val="CommentTextChar"/>
    <w:link w:val="CommentSubject"/>
    <w:uiPriority w:val="99"/>
    <w:semiHidden/>
    <w:rsid w:val="0085253B"/>
    <w:rPr>
      <w:rFonts w:ascii="Sylfaen" w:eastAsia="Sylfaen" w:hAnsi="Sylfaen" w:cs="Sylfaen"/>
      <w:b/>
      <w:bCs/>
      <w:sz w:val="20"/>
      <w:szCs w:val="20"/>
      <w:lang w:bidi="en-US"/>
    </w:rPr>
  </w:style>
  <w:style w:type="paragraph" w:styleId="NormalWeb">
    <w:name w:val="Normal (Web)"/>
    <w:basedOn w:val="Normal"/>
    <w:uiPriority w:val="99"/>
    <w:semiHidden/>
    <w:unhideWhenUsed/>
    <w:rsid w:val="00571C32"/>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1C49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499B"/>
    <w:rPr>
      <w:rFonts w:ascii="Segoe UI" w:eastAsia="Sylfaen" w:hAnsi="Segoe UI" w:cs="Segoe UI"/>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12</Pages>
  <Words>2694</Words>
  <Characters>15362</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Khatia Beridze</dc:creator>
  <cp:lastModifiedBy>Dea Gadua</cp:lastModifiedBy>
  <cp:revision>31</cp:revision>
  <dcterms:created xsi:type="dcterms:W3CDTF">2026-02-02T05:59:00Z</dcterms:created>
  <dcterms:modified xsi:type="dcterms:W3CDTF">2026-02-11T10:46:00Z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2026-01-13T00:00:00Z</vt:filetime>
  </property>
  <property fmtid="{D5CDD505-2E9C-101B-9397-08002B2CF9AE}" pid="3" name="Creator">
    <vt:lpwstr>Microsoft® Word 2019</vt:lpwstr>
  </property>
  <property fmtid="{D5CDD505-2E9C-101B-9397-08002B2CF9AE}" pid="4" name="LastSaved">
    <vt:filetime>2026-02-02T00:00:00Z</vt:filetime>
  </property>
</Properties>
</file>