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468DE" w14:textId="77777777" w:rsidR="00E97F1F" w:rsidRDefault="00E97F1F">
      <w:pPr>
        <w:pStyle w:val="BodyText"/>
        <w:rPr>
          <w:rFonts w:ascii="Times New Roman"/>
          <w:sz w:val="20"/>
        </w:rPr>
      </w:pPr>
      <w:bookmarkStart w:id="0" w:name="_GoBack"/>
      <w:bookmarkEnd w:id="0"/>
    </w:p>
    <w:p w14:paraId="55D468DF" w14:textId="77777777" w:rsidR="00E97F1F" w:rsidRDefault="00E97F1F">
      <w:pPr>
        <w:pStyle w:val="BodyText"/>
        <w:rPr>
          <w:rFonts w:ascii="Times New Roman"/>
          <w:sz w:val="20"/>
        </w:rPr>
      </w:pPr>
    </w:p>
    <w:p w14:paraId="55D468E0" w14:textId="77777777" w:rsidR="00E97F1F" w:rsidRDefault="006915F7">
      <w:pPr>
        <w:spacing w:before="191"/>
        <w:ind w:right="346"/>
        <w:jc w:val="right"/>
        <w:rPr>
          <w:b/>
          <w:bCs/>
          <w:sz w:val="24"/>
          <w:szCs w:val="24"/>
        </w:rPr>
      </w:pPr>
      <w:r>
        <w:rPr>
          <w:b/>
          <w:bCs/>
          <w:sz w:val="24"/>
          <w:szCs w:val="24"/>
        </w:rPr>
        <w:t>Annex</w:t>
      </w:r>
    </w:p>
    <w:p w14:paraId="55D468E1" w14:textId="77777777" w:rsidR="00E97F1F" w:rsidRDefault="00E97F1F">
      <w:pPr>
        <w:pStyle w:val="BodyText"/>
        <w:rPr>
          <w:b/>
          <w:sz w:val="24"/>
        </w:rPr>
      </w:pPr>
    </w:p>
    <w:p w14:paraId="55D468E2" w14:textId="77777777" w:rsidR="00E97F1F" w:rsidRDefault="00E97F1F">
      <w:pPr>
        <w:pStyle w:val="BodyText"/>
        <w:rPr>
          <w:b/>
          <w:sz w:val="24"/>
        </w:rPr>
      </w:pPr>
    </w:p>
    <w:p w14:paraId="55D468E3" w14:textId="77777777" w:rsidR="00E97F1F" w:rsidRDefault="00E97F1F">
      <w:pPr>
        <w:pStyle w:val="BodyText"/>
        <w:rPr>
          <w:b/>
          <w:sz w:val="24"/>
        </w:rPr>
      </w:pPr>
    </w:p>
    <w:p w14:paraId="55D468E4" w14:textId="77777777" w:rsidR="00E97F1F" w:rsidRDefault="00E97F1F">
      <w:pPr>
        <w:pStyle w:val="BodyText"/>
        <w:rPr>
          <w:b/>
          <w:sz w:val="24"/>
        </w:rPr>
      </w:pPr>
    </w:p>
    <w:p w14:paraId="55D468E5" w14:textId="77777777" w:rsidR="00E97F1F" w:rsidRDefault="00E97F1F">
      <w:pPr>
        <w:pStyle w:val="BodyText"/>
        <w:rPr>
          <w:b/>
          <w:sz w:val="24"/>
        </w:rPr>
      </w:pPr>
    </w:p>
    <w:p w14:paraId="55D468E6" w14:textId="77777777" w:rsidR="00E97F1F" w:rsidRDefault="00E97F1F">
      <w:pPr>
        <w:pStyle w:val="BodyText"/>
        <w:rPr>
          <w:b/>
          <w:sz w:val="24"/>
        </w:rPr>
      </w:pPr>
    </w:p>
    <w:p w14:paraId="55D468E7" w14:textId="77777777" w:rsidR="00E97F1F" w:rsidRDefault="00E97F1F">
      <w:pPr>
        <w:pStyle w:val="BodyText"/>
        <w:rPr>
          <w:b/>
          <w:sz w:val="24"/>
        </w:rPr>
      </w:pPr>
    </w:p>
    <w:p w14:paraId="55D468E8" w14:textId="77777777" w:rsidR="00E97F1F" w:rsidRDefault="00E97F1F">
      <w:pPr>
        <w:pStyle w:val="BodyText"/>
        <w:rPr>
          <w:b/>
          <w:sz w:val="24"/>
        </w:rPr>
      </w:pPr>
    </w:p>
    <w:p w14:paraId="55D468E9" w14:textId="77777777" w:rsidR="00E97F1F" w:rsidRDefault="00E97F1F">
      <w:pPr>
        <w:pStyle w:val="BodyText"/>
        <w:rPr>
          <w:b/>
          <w:sz w:val="24"/>
        </w:rPr>
      </w:pPr>
    </w:p>
    <w:p w14:paraId="55D468EA" w14:textId="77777777" w:rsidR="00E97F1F" w:rsidRDefault="00E97F1F">
      <w:pPr>
        <w:pStyle w:val="BodyText"/>
        <w:rPr>
          <w:b/>
          <w:sz w:val="24"/>
        </w:rPr>
      </w:pPr>
    </w:p>
    <w:p w14:paraId="55D468EB" w14:textId="77777777" w:rsidR="00E97F1F" w:rsidRDefault="00E97F1F">
      <w:pPr>
        <w:pStyle w:val="BodyText"/>
        <w:spacing w:before="1"/>
        <w:rPr>
          <w:b/>
        </w:rPr>
      </w:pPr>
    </w:p>
    <w:p w14:paraId="0B866C59" w14:textId="12A06A1B" w:rsidR="005750F1" w:rsidRPr="005750F1" w:rsidRDefault="006915F7" w:rsidP="005750F1">
      <w:pPr>
        <w:ind w:left="48" w:right="-158" w:hanging="988"/>
        <w:jc w:val="center"/>
        <w:rPr>
          <w:b/>
          <w:bCs/>
          <w:sz w:val="32"/>
          <w:szCs w:val="32"/>
        </w:rPr>
      </w:pPr>
      <w:r w:rsidRPr="005750F1">
        <w:rPr>
          <w:b/>
          <w:bCs/>
          <w:sz w:val="32"/>
          <w:szCs w:val="32"/>
        </w:rPr>
        <w:t>Subject Benchmark Statements</w:t>
      </w:r>
      <w:r w:rsidR="005750F1" w:rsidRPr="005750F1">
        <w:rPr>
          <w:b/>
          <w:bCs/>
          <w:sz w:val="32"/>
          <w:szCs w:val="32"/>
        </w:rPr>
        <w:t xml:space="preserve"> </w:t>
      </w:r>
      <w:r w:rsidRPr="005750F1">
        <w:rPr>
          <w:b/>
          <w:bCs/>
          <w:sz w:val="32"/>
          <w:szCs w:val="32"/>
        </w:rPr>
        <w:t>for Higher Education in Mathematics</w:t>
      </w:r>
    </w:p>
    <w:p w14:paraId="55D468ED" w14:textId="5413829C" w:rsidR="00E97F1F" w:rsidRDefault="006915F7">
      <w:pPr>
        <w:spacing w:before="227" w:line="369" w:lineRule="auto"/>
        <w:ind w:left="847" w:right="1005"/>
        <w:jc w:val="center"/>
        <w:rPr>
          <w:sz w:val="32"/>
          <w:szCs w:val="32"/>
        </w:rPr>
      </w:pPr>
      <w:r>
        <w:rPr>
          <w:sz w:val="32"/>
          <w:szCs w:val="32"/>
        </w:rPr>
        <w:t xml:space="preserve">I and II Levels of Higher Education </w:t>
      </w:r>
    </w:p>
    <w:p w14:paraId="55D468EE" w14:textId="77777777" w:rsidR="00E97F1F" w:rsidRDefault="006915F7">
      <w:pPr>
        <w:spacing w:line="419" w:lineRule="exact"/>
        <w:ind w:left="847" w:right="1005"/>
        <w:jc w:val="center"/>
        <w:rPr>
          <w:sz w:val="32"/>
          <w:szCs w:val="32"/>
        </w:rPr>
      </w:pPr>
      <w:r>
        <w:rPr>
          <w:sz w:val="32"/>
          <w:szCs w:val="32"/>
        </w:rPr>
        <w:t>VI and VII Levels of the National Qualifications Frameworks (NQF)</w:t>
      </w:r>
    </w:p>
    <w:p w14:paraId="55D468EF" w14:textId="77777777" w:rsidR="00E97F1F" w:rsidRDefault="00E97F1F">
      <w:pPr>
        <w:pStyle w:val="BodyText"/>
        <w:rPr>
          <w:sz w:val="32"/>
        </w:rPr>
      </w:pPr>
    </w:p>
    <w:p w14:paraId="55D468F0" w14:textId="77777777" w:rsidR="00E97F1F" w:rsidRDefault="00E97F1F">
      <w:pPr>
        <w:pStyle w:val="BodyText"/>
        <w:rPr>
          <w:sz w:val="32"/>
        </w:rPr>
      </w:pPr>
    </w:p>
    <w:p w14:paraId="55D468F1" w14:textId="77777777" w:rsidR="00E97F1F" w:rsidRDefault="00E97F1F">
      <w:pPr>
        <w:pStyle w:val="BodyText"/>
        <w:rPr>
          <w:sz w:val="32"/>
        </w:rPr>
      </w:pPr>
    </w:p>
    <w:p w14:paraId="55D468F2" w14:textId="77777777" w:rsidR="00E97F1F" w:rsidRDefault="00E97F1F">
      <w:pPr>
        <w:pStyle w:val="BodyText"/>
        <w:rPr>
          <w:sz w:val="32"/>
        </w:rPr>
      </w:pPr>
    </w:p>
    <w:p w14:paraId="55D468F3" w14:textId="77777777" w:rsidR="00E97F1F" w:rsidRDefault="00E97F1F">
      <w:pPr>
        <w:pStyle w:val="BodyText"/>
        <w:rPr>
          <w:sz w:val="32"/>
        </w:rPr>
      </w:pPr>
    </w:p>
    <w:p w14:paraId="55D468F4" w14:textId="77777777" w:rsidR="00E97F1F" w:rsidRDefault="00E97F1F">
      <w:pPr>
        <w:pStyle w:val="BodyText"/>
        <w:rPr>
          <w:sz w:val="32"/>
        </w:rPr>
      </w:pPr>
    </w:p>
    <w:p w14:paraId="55D468F5" w14:textId="77777777" w:rsidR="00E97F1F" w:rsidRDefault="00E97F1F">
      <w:pPr>
        <w:pStyle w:val="BodyText"/>
        <w:rPr>
          <w:sz w:val="32"/>
        </w:rPr>
      </w:pPr>
    </w:p>
    <w:p w14:paraId="55D468F6" w14:textId="77777777" w:rsidR="00E97F1F" w:rsidRDefault="00E97F1F">
      <w:pPr>
        <w:pStyle w:val="BodyText"/>
        <w:rPr>
          <w:sz w:val="32"/>
        </w:rPr>
      </w:pPr>
    </w:p>
    <w:p w14:paraId="55D468F7" w14:textId="77777777" w:rsidR="00E97F1F" w:rsidRDefault="00E97F1F">
      <w:pPr>
        <w:pStyle w:val="BodyText"/>
        <w:rPr>
          <w:sz w:val="32"/>
        </w:rPr>
      </w:pPr>
    </w:p>
    <w:p w14:paraId="55D468F8" w14:textId="77777777" w:rsidR="00E97F1F" w:rsidRDefault="00E97F1F">
      <w:pPr>
        <w:pStyle w:val="BodyText"/>
        <w:rPr>
          <w:sz w:val="32"/>
        </w:rPr>
      </w:pPr>
    </w:p>
    <w:p w14:paraId="55D468F9" w14:textId="77777777" w:rsidR="00E97F1F" w:rsidRDefault="00E97F1F">
      <w:pPr>
        <w:pStyle w:val="BodyText"/>
        <w:rPr>
          <w:sz w:val="32"/>
        </w:rPr>
      </w:pPr>
    </w:p>
    <w:p w14:paraId="55D468FA" w14:textId="77777777" w:rsidR="00E97F1F" w:rsidRDefault="00E97F1F">
      <w:pPr>
        <w:pStyle w:val="BodyText"/>
        <w:rPr>
          <w:sz w:val="32"/>
        </w:rPr>
      </w:pPr>
    </w:p>
    <w:p w14:paraId="55D468FB" w14:textId="77777777" w:rsidR="00E97F1F" w:rsidRDefault="00E97F1F">
      <w:pPr>
        <w:pStyle w:val="BodyText"/>
        <w:rPr>
          <w:sz w:val="32"/>
        </w:rPr>
      </w:pPr>
    </w:p>
    <w:p w14:paraId="55D468FC" w14:textId="77777777" w:rsidR="00E97F1F" w:rsidRDefault="00E97F1F">
      <w:pPr>
        <w:pStyle w:val="BodyText"/>
        <w:rPr>
          <w:sz w:val="32"/>
        </w:rPr>
      </w:pPr>
    </w:p>
    <w:p w14:paraId="55D468FD" w14:textId="77777777" w:rsidR="00E97F1F" w:rsidRDefault="00E97F1F">
      <w:pPr>
        <w:pStyle w:val="BodyText"/>
        <w:rPr>
          <w:sz w:val="32"/>
        </w:rPr>
      </w:pPr>
    </w:p>
    <w:p w14:paraId="55D468FE" w14:textId="77777777" w:rsidR="00E97F1F" w:rsidRDefault="00E97F1F">
      <w:pPr>
        <w:pStyle w:val="BodyText"/>
        <w:spacing w:before="7"/>
        <w:rPr>
          <w:sz w:val="29"/>
        </w:rPr>
      </w:pPr>
    </w:p>
    <w:p w14:paraId="55D468FF" w14:textId="77777777" w:rsidR="00E97F1F" w:rsidRDefault="006915F7">
      <w:pPr>
        <w:ind w:left="847" w:right="1004"/>
        <w:jc w:val="center"/>
        <w:rPr>
          <w:b/>
          <w:bCs/>
          <w:sz w:val="32"/>
          <w:szCs w:val="32"/>
        </w:rPr>
      </w:pPr>
      <w:r>
        <w:rPr>
          <w:b/>
          <w:bCs/>
          <w:sz w:val="32"/>
          <w:szCs w:val="32"/>
        </w:rPr>
        <w:t>2026</w:t>
      </w:r>
    </w:p>
    <w:p w14:paraId="55D46900" w14:textId="77777777" w:rsidR="00E97F1F" w:rsidRDefault="00E97F1F">
      <w:pPr>
        <w:jc w:val="center"/>
        <w:rPr>
          <w:sz w:val="32"/>
          <w:szCs w:val="32"/>
        </w:rPr>
        <w:sectPr w:rsidR="00E97F1F">
          <w:headerReference w:type="default" r:id="rId7"/>
          <w:footerReference w:type="default" r:id="rId8"/>
          <w:type w:val="continuous"/>
          <w:pgSz w:w="11910" w:h="16840"/>
          <w:pgMar w:top="1120" w:right="780" w:bottom="1060" w:left="940" w:header="20" w:footer="879" w:gutter="0"/>
          <w:pgNumType w:start="1"/>
          <w:cols w:space="720"/>
        </w:sectPr>
      </w:pPr>
    </w:p>
    <w:p w14:paraId="55D46901" w14:textId="77777777" w:rsidR="00E97F1F" w:rsidRDefault="00E97F1F">
      <w:pPr>
        <w:pStyle w:val="BodyText"/>
        <w:rPr>
          <w:b/>
          <w:sz w:val="20"/>
        </w:rPr>
      </w:pPr>
    </w:p>
    <w:p w14:paraId="55D46902" w14:textId="77777777" w:rsidR="00E97F1F" w:rsidRDefault="00E97F1F">
      <w:pPr>
        <w:pStyle w:val="BodyText"/>
        <w:rPr>
          <w:b/>
          <w:sz w:val="20"/>
        </w:rPr>
      </w:pPr>
    </w:p>
    <w:p w14:paraId="55D46903" w14:textId="77777777" w:rsidR="00E97F1F" w:rsidRDefault="00E97F1F">
      <w:pPr>
        <w:pStyle w:val="BodyText"/>
        <w:spacing w:before="9"/>
        <w:rPr>
          <w:b/>
        </w:rPr>
      </w:pPr>
    </w:p>
    <w:p w14:paraId="55D46904" w14:textId="77777777" w:rsidR="00E97F1F" w:rsidRDefault="006915F7">
      <w:pPr>
        <w:spacing w:before="14"/>
        <w:ind w:left="847" w:right="1002"/>
        <w:jc w:val="center"/>
        <w:rPr>
          <w:b/>
          <w:bCs/>
          <w:sz w:val="32"/>
          <w:szCs w:val="32"/>
        </w:rPr>
      </w:pPr>
      <w:r>
        <w:rPr>
          <w:b/>
          <w:bCs/>
          <w:color w:val="0E4660"/>
          <w:sz w:val="32"/>
          <w:szCs w:val="32"/>
        </w:rPr>
        <w:t>Annex</w:t>
      </w:r>
    </w:p>
    <w:sdt>
      <w:sdtPr>
        <w:id w:val="148258960"/>
        <w:docPartObj>
          <w:docPartGallery w:val="Table of Contents"/>
          <w:docPartUnique/>
        </w:docPartObj>
      </w:sdtPr>
      <w:sdtEndPr/>
      <w:sdtContent>
        <w:p w14:paraId="55D46905" w14:textId="77777777" w:rsidR="00E97F1F" w:rsidRDefault="007560E9">
          <w:pPr>
            <w:pStyle w:val="TOC1"/>
            <w:tabs>
              <w:tab w:val="right" w:leader="dot" w:pos="9835"/>
            </w:tabs>
            <w:spacing w:before="643"/>
          </w:pPr>
          <w:hyperlink w:anchor="_bookmark0" w:history="1">
            <w:r w:rsidR="006915F7">
              <w:t>I.</w:t>
            </w:r>
          </w:hyperlink>
          <w:hyperlink w:anchor="_bookmark0" w:history="1">
            <w:r w:rsidR="006915F7">
              <w:t>Introduction 3</w:t>
            </w:r>
          </w:hyperlink>
        </w:p>
        <w:p w14:paraId="55D46906" w14:textId="77777777" w:rsidR="00E97F1F" w:rsidRDefault="007560E9">
          <w:pPr>
            <w:pStyle w:val="TOC1"/>
            <w:tabs>
              <w:tab w:val="right" w:leader="dot" w:pos="9835"/>
            </w:tabs>
          </w:pPr>
          <w:hyperlink w:anchor="_bookmark1" w:history="1">
            <w:r w:rsidR="006915F7">
              <w:t>II.</w:t>
            </w:r>
          </w:hyperlink>
          <w:r w:rsidR="006915F7">
            <w:t>Description of the Field of Study</w:t>
          </w:r>
        </w:p>
        <w:p w14:paraId="55D46907" w14:textId="77777777" w:rsidR="00E97F1F" w:rsidRDefault="007560E9">
          <w:pPr>
            <w:pStyle w:val="TOC1"/>
            <w:tabs>
              <w:tab w:val="right" w:leader="dot" w:pos="9835"/>
            </w:tabs>
            <w:spacing w:before="60"/>
          </w:pPr>
          <w:hyperlink w:anchor="_bookmark2" w:history="1">
            <w:r w:rsidR="006915F7">
              <w:t>III.</w:t>
            </w:r>
          </w:hyperlink>
          <w:r w:rsidR="006915F7">
            <w:t>Learning Outcomes 5</w:t>
          </w:r>
        </w:p>
        <w:p w14:paraId="55D46908" w14:textId="77777777" w:rsidR="00E97F1F" w:rsidRDefault="006915F7">
          <w:pPr>
            <w:pStyle w:val="TOC2"/>
            <w:tabs>
              <w:tab w:val="right" w:leader="dot" w:pos="9835"/>
            </w:tabs>
            <w:spacing w:before="59"/>
          </w:pPr>
          <w:r>
            <w:t>III.1. Bachelor's Degree</w:t>
          </w:r>
        </w:p>
        <w:p w14:paraId="55D46909" w14:textId="77777777" w:rsidR="00E97F1F" w:rsidRDefault="006915F7">
          <w:pPr>
            <w:pStyle w:val="TOC2"/>
            <w:tabs>
              <w:tab w:val="right" w:leader="dot" w:pos="9835"/>
            </w:tabs>
          </w:pPr>
          <w:r>
            <w:t>III.2.Master's Degree - 6;</w:t>
          </w:r>
        </w:p>
        <w:p w14:paraId="55D4690A" w14:textId="77777777" w:rsidR="00E97F1F" w:rsidRDefault="007560E9">
          <w:pPr>
            <w:pStyle w:val="TOC1"/>
            <w:tabs>
              <w:tab w:val="right" w:leader="dot" w:pos="9835"/>
            </w:tabs>
          </w:pPr>
          <w:hyperlink w:anchor="_bookmark5" w:history="1">
            <w:r w:rsidR="006915F7">
              <w:t>IV.</w:t>
            </w:r>
          </w:hyperlink>
          <w:r w:rsidR="006915F7">
            <w:t>Qualification/Qualifications to be Awarded 7</w:t>
          </w:r>
        </w:p>
        <w:p w14:paraId="55D4690B" w14:textId="77777777" w:rsidR="00E97F1F" w:rsidRDefault="007560E9">
          <w:pPr>
            <w:pStyle w:val="TOC1"/>
            <w:tabs>
              <w:tab w:val="right" w:leader="dot" w:pos="9835"/>
            </w:tabs>
            <w:spacing w:before="58"/>
          </w:pPr>
          <w:hyperlink w:anchor="_bookmark6" w:history="1">
            <w:r w:rsidR="006915F7">
              <w:t>V.</w:t>
            </w:r>
          </w:hyperlink>
          <w:r w:rsidR="006915F7">
            <w:t>Teaching, Learning and Evaluation 8</w:t>
          </w:r>
        </w:p>
        <w:p w14:paraId="55D4690C" w14:textId="77777777" w:rsidR="00E97F1F" w:rsidRDefault="006915F7">
          <w:pPr>
            <w:pStyle w:val="TOC2"/>
            <w:tabs>
              <w:tab w:val="right" w:leader="dot" w:pos="9835"/>
            </w:tabs>
          </w:pPr>
          <w:r>
            <w:t>V.1.Teaching and Learning Methods 9</w:t>
          </w:r>
        </w:p>
        <w:p w14:paraId="55D4690D" w14:textId="77777777" w:rsidR="00E97F1F" w:rsidRDefault="006915F7">
          <w:pPr>
            <w:pStyle w:val="TOC2"/>
            <w:tabs>
              <w:tab w:val="right" w:leader="dot" w:pos="9833"/>
            </w:tabs>
          </w:pPr>
          <w:r>
            <w:t>V.2.Assessment Methods 10</w:t>
          </w:r>
        </w:p>
        <w:p w14:paraId="55D4690E" w14:textId="77777777" w:rsidR="00E97F1F" w:rsidRDefault="007560E9">
          <w:pPr>
            <w:pStyle w:val="TOC1"/>
            <w:tabs>
              <w:tab w:val="right" w:leader="dot" w:pos="9833"/>
            </w:tabs>
            <w:spacing w:before="60"/>
          </w:pPr>
          <w:hyperlink w:anchor="_bookmark7" w:history="1">
            <w:r w:rsidR="006915F7">
              <w:t>VI.</w:t>
            </w:r>
          </w:hyperlink>
          <w:r w:rsidR="006915F7">
            <w:t>Additional Information 10</w:t>
          </w:r>
        </w:p>
        <w:p w14:paraId="55D4690F" w14:textId="77777777" w:rsidR="00E97F1F" w:rsidRDefault="006915F7">
          <w:pPr>
            <w:pStyle w:val="TOC2"/>
            <w:tabs>
              <w:tab w:val="right" w:leader="dot" w:pos="9833"/>
            </w:tabs>
            <w:spacing w:before="59"/>
          </w:pPr>
          <w:r>
            <w:t>VI.1.Academic personnel - 10</w:t>
          </w:r>
        </w:p>
        <w:p w14:paraId="55D46910" w14:textId="77777777" w:rsidR="00E97F1F" w:rsidRDefault="006915F7">
          <w:pPr>
            <w:pStyle w:val="TOC2"/>
            <w:tabs>
              <w:tab w:val="right" w:leader="dot" w:pos="9833"/>
            </w:tabs>
          </w:pPr>
          <w:r>
            <w:t>VI.2.Material Resources 11</w:t>
          </w:r>
        </w:p>
        <w:p w14:paraId="55D46911" w14:textId="77777777" w:rsidR="00E97F1F" w:rsidRDefault="006915F7">
          <w:pPr>
            <w:pStyle w:val="TOC2"/>
            <w:tabs>
              <w:tab w:val="right" w:leader="dot" w:pos="9833"/>
            </w:tabs>
            <w:spacing w:before="60"/>
          </w:pPr>
          <w:r>
            <w:t>VI.3.Internationalization 11</w:t>
          </w:r>
        </w:p>
        <w:p w14:paraId="55D46912" w14:textId="77777777" w:rsidR="00E97F1F" w:rsidRDefault="006915F7">
          <w:pPr>
            <w:pStyle w:val="TOC2"/>
            <w:tabs>
              <w:tab w:val="right" w:leader="dot" w:pos="9833"/>
            </w:tabs>
            <w:spacing w:before="59"/>
          </w:pPr>
          <w:r>
            <w:t>VI.4.Employment Opportunities 11</w:t>
          </w:r>
        </w:p>
        <w:p w14:paraId="55D46913" w14:textId="77777777" w:rsidR="00E97F1F" w:rsidRDefault="007560E9">
          <w:pPr>
            <w:pStyle w:val="TOC1"/>
            <w:tabs>
              <w:tab w:val="right" w:leader="dot" w:pos="9833"/>
            </w:tabs>
          </w:pPr>
          <w:hyperlink w:anchor="_bookmark9" w:history="1">
            <w:r w:rsidR="006915F7">
              <w:t>VII.</w:t>
            </w:r>
          </w:hyperlink>
          <w:r w:rsidR="006915F7">
            <w:t>Team Members Working on the Subject Benchmark Statements 12</w:t>
          </w:r>
        </w:p>
        <w:p w14:paraId="55D46914" w14:textId="77777777" w:rsidR="00E97F1F" w:rsidRDefault="006915F7">
          <w:pPr>
            <w:pStyle w:val="TOC2"/>
            <w:tabs>
              <w:tab w:val="right" w:leader="dot" w:pos="9833"/>
            </w:tabs>
          </w:pPr>
          <w:r>
            <w:t>VII.1.Members of the Sectoral Council for Higher Education 12</w:t>
          </w:r>
        </w:p>
      </w:sdtContent>
    </w:sdt>
    <w:p w14:paraId="55D46915" w14:textId="77777777" w:rsidR="00E97F1F" w:rsidRDefault="00E97F1F">
      <w:pPr>
        <w:sectPr w:rsidR="00E97F1F">
          <w:pgSz w:w="11910" w:h="16840"/>
          <w:pgMar w:top="1140" w:right="780" w:bottom="1140" w:left="940" w:header="20" w:footer="879" w:gutter="0"/>
          <w:cols w:space="720"/>
        </w:sectPr>
      </w:pPr>
    </w:p>
    <w:p w14:paraId="55D46916" w14:textId="77777777" w:rsidR="00E97F1F" w:rsidRDefault="006915F7">
      <w:pPr>
        <w:pStyle w:val="Heading1"/>
        <w:spacing w:line="358" w:lineRule="exact"/>
        <w:jc w:val="both"/>
      </w:pPr>
      <w:bookmarkStart w:id="1" w:name="_bookmark0"/>
      <w:bookmarkEnd w:id="1"/>
      <w:r>
        <w:rPr>
          <w:color w:val="0E4660"/>
        </w:rPr>
        <w:lastRenderedPageBreak/>
        <w:t>I. Introduction</w:t>
      </w:r>
    </w:p>
    <w:p w14:paraId="55D46917" w14:textId="73F4E723" w:rsidR="00E97F1F" w:rsidRDefault="006915F7">
      <w:pPr>
        <w:pStyle w:val="BodyText"/>
        <w:spacing w:before="141" w:line="278" w:lineRule="auto"/>
        <w:ind w:left="193" w:right="348"/>
        <w:jc w:val="both"/>
      </w:pPr>
      <w:r>
        <w:t xml:space="preserve">This Subject Benchmark Statement describes the academic standard for higher education in Mathematics. It defines the minimum requirements applicable to the field of Mathematics, the learning outcomes corresponding to Levels 6 and 7 of the National Qualifications Framework, as well as the key principles and characteristics required for the design, implementation, and evaluation of </w:t>
      </w:r>
      <w:r w:rsidR="005750F1">
        <w:t>b</w:t>
      </w:r>
      <w:r>
        <w:t xml:space="preserve">achelor's and </w:t>
      </w:r>
      <w:r w:rsidR="005750F1">
        <w:t>m</w:t>
      </w:r>
      <w:r>
        <w:t>aster's degree programmes. In addition, the detailed content and structure of the programmes, as well as teaching-learning and assessment methods are determined by each higher education institution</w:t>
      </w:r>
      <w:r w:rsidR="005750F1">
        <w:t>,</w:t>
      </w:r>
      <w:r>
        <w:t xml:space="preserve"> in accordance with the current legislation of Georgia. </w:t>
      </w:r>
    </w:p>
    <w:p w14:paraId="55D46918" w14:textId="3613BD30" w:rsidR="00E97F1F" w:rsidRDefault="006915F7">
      <w:pPr>
        <w:pStyle w:val="BodyText"/>
        <w:spacing w:before="114" w:line="278" w:lineRule="auto"/>
        <w:ind w:left="193" w:right="347"/>
        <w:jc w:val="both"/>
      </w:pPr>
      <w:r>
        <w:t>The document defines the minimum competencies that graduates of a bachelor's and/or master's degree programme in Mathematics are expected to possess. Specifically, it describes the minimum range of knowledge, skills, autonomy and responsibility that graduates are expected to demonstrate upon completion of an educational programme</w:t>
      </w:r>
      <w:r w:rsidR="00C02AB9">
        <w:t>,</w:t>
      </w:r>
      <w:r>
        <w:t xml:space="preserve"> at the corresponding level of the National Qualifications Framework. </w:t>
      </w:r>
    </w:p>
    <w:p w14:paraId="55D46919" w14:textId="77777777" w:rsidR="00E97F1F" w:rsidRDefault="00E97F1F">
      <w:pPr>
        <w:pStyle w:val="BodyText"/>
        <w:spacing w:before="1"/>
        <w:rPr>
          <w:sz w:val="18"/>
        </w:rPr>
      </w:pPr>
    </w:p>
    <w:p w14:paraId="55D4691A" w14:textId="77777777" w:rsidR="00E97F1F" w:rsidRDefault="006915F7">
      <w:pPr>
        <w:pStyle w:val="BodyText"/>
        <w:spacing w:line="278" w:lineRule="auto"/>
        <w:ind w:left="193" w:right="350"/>
        <w:jc w:val="both"/>
      </w:pPr>
      <w:r>
        <w:t>The purpose of this Subject Benchmark Statements is to support the quality assurance of educational programmes in Mathematics at Levels 6 and 7 of the National Qualifications Framework, establish key guidelines for programme development, and define minimum standards for learning outcomes.</w:t>
      </w:r>
    </w:p>
    <w:p w14:paraId="55D4691B" w14:textId="77777777" w:rsidR="00E97F1F" w:rsidRDefault="006915F7">
      <w:pPr>
        <w:pStyle w:val="BodyText"/>
        <w:spacing w:before="120" w:line="278" w:lineRule="auto"/>
        <w:ind w:left="193" w:right="348"/>
        <w:jc w:val="both"/>
      </w:pPr>
      <w:r>
        <w:t>The document also aims to support the development of educational programmes in Mathematics, enhance the transparency and international recognition of the qualifications awarded, facilitate student mobility, and promote graduates’ further academic progression and competitiveness in the labour market.</w:t>
      </w:r>
    </w:p>
    <w:p w14:paraId="55D4691C" w14:textId="57D639C2" w:rsidR="00E97F1F" w:rsidRDefault="006915F7">
      <w:pPr>
        <w:pStyle w:val="BodyText"/>
        <w:spacing w:before="117" w:line="278" w:lineRule="auto"/>
        <w:ind w:left="193" w:right="349"/>
        <w:jc w:val="both"/>
      </w:pPr>
      <w:r>
        <w:t xml:space="preserve">This Subject Benchmark Statement may be used by higher education institutions as a reference framework for the design, modification, implementation and evaluation of </w:t>
      </w:r>
      <w:r w:rsidR="000C3BE6">
        <w:t>b</w:t>
      </w:r>
      <w:r>
        <w:t xml:space="preserve">achelor's and </w:t>
      </w:r>
      <w:r w:rsidR="000C3BE6">
        <w:t>m</w:t>
      </w:r>
      <w:r>
        <w:t>aster's educational programmes in Mathematics.</w:t>
      </w:r>
    </w:p>
    <w:p w14:paraId="55D4691D" w14:textId="42D917C2" w:rsidR="00E97F1F" w:rsidRDefault="006915F7">
      <w:pPr>
        <w:pStyle w:val="BodyText"/>
        <w:spacing w:before="120" w:line="278" w:lineRule="auto"/>
        <w:ind w:left="193" w:right="348"/>
        <w:jc w:val="both"/>
      </w:pPr>
      <w:r>
        <w:t xml:space="preserve">The document may also serve as a reference </w:t>
      </w:r>
      <w:r w:rsidR="00296DD7">
        <w:t xml:space="preserve">for </w:t>
      </w:r>
      <w:r>
        <w:t>internal and external quality assurance mechanisms</w:t>
      </w:r>
      <w:r w:rsidR="00EE4495">
        <w:t>, supporting the assessment</w:t>
      </w:r>
      <w:r>
        <w:t xml:space="preserve"> of educational programmes, the accreditation process, and </w:t>
      </w:r>
      <w:r w:rsidR="00EE4495" w:rsidRPr="00AD500E">
        <w:t>the comparability and recognition of qualifications.</w:t>
      </w:r>
      <w:r w:rsidR="00EE4495">
        <w:t xml:space="preserve"> Furthermore,</w:t>
      </w:r>
      <w:r>
        <w:t xml:space="preserve"> it will contribute to raising awareness and </w:t>
      </w:r>
      <w:r w:rsidR="00EE4495">
        <w:t xml:space="preserve">enhancing </w:t>
      </w:r>
      <w:r>
        <w:t>understanding among students, graduates, academic staff, employers, and other stakeholders</w:t>
      </w:r>
      <w:r w:rsidR="00AD500E" w:rsidRPr="00AD500E">
        <w:t>.</w:t>
      </w:r>
    </w:p>
    <w:p w14:paraId="55D4691F" w14:textId="24397C8D" w:rsidR="00E97F1F" w:rsidRDefault="006915F7" w:rsidP="000C7765">
      <w:pPr>
        <w:pStyle w:val="BodyText"/>
        <w:spacing w:before="118" w:line="278" w:lineRule="auto"/>
        <w:ind w:left="193" w:right="351"/>
        <w:jc w:val="both"/>
        <w:rPr>
          <w:sz w:val="18"/>
        </w:rPr>
      </w:pPr>
      <w:r>
        <w:t>This Subject Benchmark Statement applies to educational programmes within the field of Mathematics that aim to</w:t>
      </w:r>
      <w:r w:rsidR="000C7765" w:rsidRPr="000C7765">
        <w:t xml:space="preserve"> equip graduates with the knowledge, skills, and professional competencies required in this field.</w:t>
      </w:r>
      <w:r w:rsidR="000C7765">
        <w:t xml:space="preserve"> </w:t>
      </w:r>
    </w:p>
    <w:p w14:paraId="2EB6DE5E" w14:textId="77777777" w:rsidR="000C7765" w:rsidRDefault="006915F7" w:rsidP="000C7765">
      <w:pPr>
        <w:pStyle w:val="BodyText"/>
        <w:spacing w:before="47"/>
        <w:ind w:left="193"/>
        <w:jc w:val="both"/>
      </w:pPr>
      <w:r>
        <w:t xml:space="preserve">Validity period of the Subject Benchmark is </w:t>
      </w:r>
      <w:r w:rsidR="000C7765">
        <w:t xml:space="preserve">7 years. </w:t>
      </w:r>
    </w:p>
    <w:p w14:paraId="55D46920" w14:textId="387D8B0C" w:rsidR="00E97F1F" w:rsidRDefault="00E97F1F">
      <w:pPr>
        <w:pStyle w:val="BodyText"/>
        <w:ind w:left="193"/>
        <w:jc w:val="both"/>
      </w:pPr>
    </w:p>
    <w:p w14:paraId="55D46922" w14:textId="77777777" w:rsidR="00E97F1F" w:rsidRDefault="00E97F1F">
      <w:pPr>
        <w:jc w:val="both"/>
        <w:sectPr w:rsidR="00E97F1F">
          <w:pgSz w:w="11910" w:h="16840"/>
          <w:pgMar w:top="1140" w:right="780" w:bottom="1140" w:left="940" w:header="20" w:footer="879" w:gutter="0"/>
          <w:cols w:space="720"/>
        </w:sectPr>
      </w:pPr>
    </w:p>
    <w:p w14:paraId="55D46923" w14:textId="77777777" w:rsidR="00E97F1F" w:rsidRDefault="00E97F1F">
      <w:pPr>
        <w:pStyle w:val="BodyText"/>
        <w:rPr>
          <w:sz w:val="20"/>
        </w:rPr>
      </w:pPr>
    </w:p>
    <w:p w14:paraId="55D46924" w14:textId="77777777" w:rsidR="00E97F1F" w:rsidRDefault="00E97F1F">
      <w:pPr>
        <w:pStyle w:val="BodyText"/>
        <w:rPr>
          <w:sz w:val="20"/>
        </w:rPr>
      </w:pPr>
    </w:p>
    <w:p w14:paraId="55D46925" w14:textId="77777777" w:rsidR="00E97F1F" w:rsidRDefault="006915F7">
      <w:pPr>
        <w:pStyle w:val="Heading1"/>
        <w:spacing w:before="158"/>
        <w:jc w:val="both"/>
      </w:pPr>
      <w:bookmarkStart w:id="2" w:name="_bookmark1"/>
      <w:bookmarkEnd w:id="2"/>
      <w:r>
        <w:rPr>
          <w:color w:val="0E4660"/>
        </w:rPr>
        <w:t>II. Description of the Field of Study</w:t>
      </w:r>
    </w:p>
    <w:p w14:paraId="55D46926" w14:textId="77777777" w:rsidR="00E97F1F" w:rsidRDefault="006915F7">
      <w:pPr>
        <w:pStyle w:val="BodyText"/>
        <w:spacing w:before="141" w:line="278" w:lineRule="auto"/>
        <w:ind w:left="193" w:right="349"/>
        <w:jc w:val="both"/>
      </w:pPr>
      <w:r>
        <w:t>Mathematics is a fundamental science that studies quantitative, structural, spatial and abstract relationships, as well as their underlying patterns and logical foundations. The field of Mathematics is based on deductive reasoning, formal proof, a high level of abstraction, and systematic methods of problem analysis. It provides the theoretical foundation for the advancement of Mathematics as a discipline, as well as for the development of other fields of science and technology.</w:t>
      </w:r>
    </w:p>
    <w:p w14:paraId="55D46927" w14:textId="77777777" w:rsidR="00E97F1F" w:rsidRDefault="00E97F1F">
      <w:pPr>
        <w:pStyle w:val="BodyText"/>
        <w:rPr>
          <w:sz w:val="18"/>
        </w:rPr>
      </w:pPr>
    </w:p>
    <w:p w14:paraId="55D46928" w14:textId="77777777" w:rsidR="00E97F1F" w:rsidRDefault="006915F7">
      <w:pPr>
        <w:pStyle w:val="BodyText"/>
        <w:spacing w:line="278" w:lineRule="auto"/>
        <w:ind w:left="193" w:right="347"/>
        <w:jc w:val="both"/>
      </w:pPr>
      <w:r>
        <w:t>Higher education in Mathematics aims to equip students with an in-depth understanding of mathematical concepts, methods, and models, to develop their ability to apply them in solving theoretical and practical problems, and to foster analytical thinking. The key characteristics of the field include abstract and structural thinking, formal reasoning, a rigorous approach to mathematical proof, and quantitative and qualitative analysis.</w:t>
      </w:r>
    </w:p>
    <w:p w14:paraId="55D46929" w14:textId="77777777" w:rsidR="00E97F1F" w:rsidRDefault="00E97F1F">
      <w:pPr>
        <w:pStyle w:val="BodyText"/>
        <w:spacing w:before="1"/>
        <w:rPr>
          <w:sz w:val="18"/>
        </w:rPr>
      </w:pPr>
    </w:p>
    <w:p w14:paraId="55D4692B" w14:textId="78597936" w:rsidR="00E97F1F" w:rsidRDefault="006915F7">
      <w:pPr>
        <w:pStyle w:val="BodyText"/>
        <w:rPr>
          <w:sz w:val="18"/>
        </w:rPr>
      </w:pPr>
      <w:r>
        <w:t xml:space="preserve">The profile of a </w:t>
      </w:r>
      <w:r w:rsidR="00A22E11">
        <w:t>b</w:t>
      </w:r>
      <w:r>
        <w:t xml:space="preserve">achelor's educational programme is generally oriented towards establishing a sound foundational knowledge of the main branches of Mathematics, developing mathematical reasoning and proof skills, solving standard theoretical and applied problems, and </w:t>
      </w:r>
      <w:r w:rsidR="005C446E" w:rsidRPr="008629B4">
        <w:t>preparing graduates for further academic study or professional development.</w:t>
      </w:r>
      <w:r w:rsidR="005C446E">
        <w:t xml:space="preserve"> </w:t>
      </w:r>
    </w:p>
    <w:p w14:paraId="55D4692C" w14:textId="6464E22C" w:rsidR="00E97F1F" w:rsidRDefault="006915F7">
      <w:pPr>
        <w:pStyle w:val="BodyText"/>
        <w:spacing w:line="278" w:lineRule="auto"/>
        <w:ind w:left="193" w:right="349"/>
        <w:jc w:val="both"/>
      </w:pPr>
      <w:r>
        <w:t xml:space="preserve">The profile of a </w:t>
      </w:r>
      <w:r w:rsidR="00C57AE0">
        <w:t>master’s</w:t>
      </w:r>
      <w:r>
        <w:t xml:space="preserve"> educational programme builds on the knowledge acquired at </w:t>
      </w:r>
      <w:r w:rsidR="00C57AE0">
        <w:t>bachelor’s</w:t>
      </w:r>
      <w:r>
        <w:t xml:space="preserve"> level and focuses on the advanced study of specific areas of Mathematics, the development of research skills, the application of modern mathematical methods, and preparation for independent academic or professional practice.</w:t>
      </w:r>
    </w:p>
    <w:p w14:paraId="55D4692D" w14:textId="77777777" w:rsidR="00E97F1F" w:rsidRDefault="00E97F1F">
      <w:pPr>
        <w:pStyle w:val="BodyText"/>
        <w:rPr>
          <w:sz w:val="18"/>
        </w:rPr>
      </w:pPr>
    </w:p>
    <w:p w14:paraId="55D4692E" w14:textId="5940A352" w:rsidR="00E97F1F" w:rsidRDefault="006915F7">
      <w:pPr>
        <w:pStyle w:val="BodyText"/>
        <w:spacing w:before="1"/>
        <w:ind w:left="193"/>
        <w:jc w:val="both"/>
      </w:pPr>
      <w:r>
        <w:t>According to the Classification of Fields of Study, Mathematics falls within the detailed field</w:t>
      </w:r>
      <w:r w:rsidR="00C57AE0">
        <w:t xml:space="preserve"> - </w:t>
      </w:r>
    </w:p>
    <w:p w14:paraId="55D4692F" w14:textId="77777777" w:rsidR="00E97F1F" w:rsidRDefault="006915F7">
      <w:pPr>
        <w:pStyle w:val="BodyText"/>
        <w:spacing w:before="46"/>
        <w:ind w:left="193"/>
        <w:jc w:val="both"/>
      </w:pPr>
      <w:r>
        <w:t xml:space="preserve"> 0541 Mathematics (field of study 0541.1.1 Mathematics).</w:t>
      </w:r>
    </w:p>
    <w:p w14:paraId="55D46930" w14:textId="77777777" w:rsidR="00E97F1F" w:rsidRDefault="00E97F1F">
      <w:pPr>
        <w:pStyle w:val="BodyText"/>
        <w:spacing w:before="9"/>
        <w:rPr>
          <w:sz w:val="21"/>
        </w:rPr>
      </w:pPr>
    </w:p>
    <w:p w14:paraId="55D46931" w14:textId="0D45A53A" w:rsidR="00E97F1F" w:rsidRDefault="006915F7">
      <w:pPr>
        <w:pStyle w:val="BodyText"/>
        <w:spacing w:before="1" w:line="278" w:lineRule="auto"/>
        <w:ind w:left="193" w:right="348"/>
        <w:jc w:val="both"/>
      </w:pPr>
      <w:r>
        <w:t>The field of Mathematics comprises a broad range of areas, including: mathematical analysis, algebra, geometry, topology, discrete mathematics, number theory, differential and integral equations, probability theory and mathematical statistics, computational mathematics, mathematical modelling, mathematical physics, mechanics, optimisation, and other related disciplines. This does not imply a mandatory list of courses or modules.</w:t>
      </w:r>
    </w:p>
    <w:p w14:paraId="55D46932" w14:textId="77777777" w:rsidR="00E97F1F" w:rsidRDefault="00E97F1F">
      <w:pPr>
        <w:pStyle w:val="BodyText"/>
        <w:rPr>
          <w:sz w:val="18"/>
        </w:rPr>
      </w:pPr>
    </w:p>
    <w:p w14:paraId="55D46933" w14:textId="77777777" w:rsidR="00E97F1F" w:rsidRDefault="006915F7">
      <w:pPr>
        <w:pStyle w:val="BodyText"/>
        <w:spacing w:line="278" w:lineRule="auto"/>
        <w:ind w:left="193" w:right="349"/>
        <w:jc w:val="both"/>
      </w:pPr>
      <w:r>
        <w:t>Mathematics is closely connected with a wide range of other disciplines, including statistics, computer science, physics, engineering, economics, finance, data analysis, the life sciences, education, and others.</w:t>
      </w:r>
    </w:p>
    <w:p w14:paraId="55D46934" w14:textId="77777777" w:rsidR="00E97F1F" w:rsidRDefault="00E97F1F">
      <w:pPr>
        <w:pStyle w:val="BodyText"/>
        <w:spacing w:before="1"/>
        <w:rPr>
          <w:sz w:val="18"/>
        </w:rPr>
      </w:pPr>
    </w:p>
    <w:p w14:paraId="55D46935" w14:textId="77777777" w:rsidR="00E97F1F" w:rsidRDefault="006915F7">
      <w:pPr>
        <w:pStyle w:val="BodyText"/>
        <w:spacing w:line="278" w:lineRule="auto"/>
        <w:ind w:left="193" w:right="349"/>
        <w:jc w:val="both"/>
      </w:pPr>
      <w:r>
        <w:t>The academic degree/qualification to be awarded upon completion of an educational programme in the field of Mathematics may be formulated as follows:</w:t>
      </w:r>
    </w:p>
    <w:p w14:paraId="55D46936" w14:textId="77777777" w:rsidR="00E97F1F" w:rsidRDefault="00E97F1F">
      <w:pPr>
        <w:spacing w:line="278" w:lineRule="auto"/>
        <w:jc w:val="both"/>
        <w:sectPr w:rsidR="00E97F1F">
          <w:pgSz w:w="11910" w:h="16840"/>
          <w:pgMar w:top="1140" w:right="780" w:bottom="1140" w:left="940" w:header="20" w:footer="879" w:gutter="0"/>
          <w:cols w:space="720"/>
        </w:sectPr>
      </w:pPr>
    </w:p>
    <w:p w14:paraId="55D46937" w14:textId="77777777" w:rsidR="00E97F1F" w:rsidRDefault="006915F7">
      <w:pPr>
        <w:spacing w:line="305" w:lineRule="exact"/>
        <w:ind w:left="193"/>
        <w:rPr>
          <w:b/>
          <w:bCs/>
          <w:sz w:val="24"/>
          <w:szCs w:val="24"/>
        </w:rPr>
      </w:pPr>
      <w:bookmarkStart w:id="3" w:name="_bookmark2"/>
      <w:bookmarkEnd w:id="3"/>
      <w:r>
        <w:rPr>
          <w:b/>
          <w:bCs/>
          <w:sz w:val="24"/>
          <w:szCs w:val="24"/>
        </w:rPr>
        <w:lastRenderedPageBreak/>
        <w:t>Bachelor's Degree</w:t>
      </w:r>
    </w:p>
    <w:p w14:paraId="55D46938" w14:textId="77777777" w:rsidR="00E97F1F" w:rsidRDefault="00E97F1F">
      <w:pPr>
        <w:pStyle w:val="BodyText"/>
        <w:spacing w:before="5"/>
        <w:rPr>
          <w:b/>
          <w:sz w:val="21"/>
        </w:rPr>
      </w:pPr>
    </w:p>
    <w:p w14:paraId="55D46939" w14:textId="77777777" w:rsidR="00E97F1F" w:rsidRDefault="006915F7">
      <w:pPr>
        <w:pStyle w:val="ListParagraph"/>
        <w:numPr>
          <w:ilvl w:val="0"/>
          <w:numId w:val="3"/>
        </w:numPr>
        <w:tabs>
          <w:tab w:val="left" w:pos="1186"/>
          <w:tab w:val="left" w:pos="1187"/>
        </w:tabs>
        <w:spacing w:before="1"/>
        <w:ind w:hanging="451"/>
        <w:rPr>
          <w:i/>
          <w:sz w:val="23"/>
          <w:szCs w:val="23"/>
        </w:rPr>
      </w:pPr>
      <w:r>
        <w:t>მეცნიერების ბაკალავრი მათემატიკაში</w:t>
      </w:r>
    </w:p>
    <w:p w14:paraId="55D4693A" w14:textId="77777777" w:rsidR="00E97F1F" w:rsidRDefault="006915F7">
      <w:pPr>
        <w:pStyle w:val="BodyText"/>
        <w:spacing w:before="43"/>
        <w:ind w:left="1186"/>
      </w:pPr>
      <w:r>
        <w:t>Bachelor of Science (BSc) in Mathematics</w:t>
      </w:r>
    </w:p>
    <w:p w14:paraId="55D4693C" w14:textId="77777777" w:rsidR="00E97F1F" w:rsidRDefault="006915F7">
      <w:pPr>
        <w:pStyle w:val="BodyText"/>
        <w:spacing w:before="42"/>
        <w:ind w:left="193"/>
      </w:pPr>
      <w:r>
        <w:t>or</w:t>
      </w:r>
    </w:p>
    <w:p w14:paraId="55D4693D" w14:textId="77777777" w:rsidR="00E97F1F" w:rsidRDefault="006915F7">
      <w:pPr>
        <w:pStyle w:val="ListParagraph"/>
        <w:numPr>
          <w:ilvl w:val="0"/>
          <w:numId w:val="3"/>
        </w:numPr>
        <w:tabs>
          <w:tab w:val="left" w:pos="1186"/>
          <w:tab w:val="left" w:pos="1187"/>
        </w:tabs>
        <w:spacing w:before="34"/>
        <w:ind w:hanging="451"/>
      </w:pPr>
      <w:r>
        <w:t>მათემატიკის ბაკალავრი</w:t>
      </w:r>
    </w:p>
    <w:p w14:paraId="55D4693E" w14:textId="77777777" w:rsidR="00E97F1F" w:rsidRDefault="006915F7">
      <w:pPr>
        <w:pStyle w:val="BodyText"/>
        <w:spacing w:before="40"/>
        <w:ind w:left="1186"/>
      </w:pPr>
      <w:r>
        <w:t>Bachelor of Mathematics.</w:t>
      </w:r>
    </w:p>
    <w:p w14:paraId="55D4693F" w14:textId="77777777" w:rsidR="00E97F1F" w:rsidRDefault="00E97F1F">
      <w:pPr>
        <w:pStyle w:val="BodyText"/>
        <w:spacing w:before="2"/>
        <w:rPr>
          <w:sz w:val="19"/>
        </w:rPr>
      </w:pPr>
    </w:p>
    <w:p w14:paraId="55D46940" w14:textId="77777777" w:rsidR="00E97F1F" w:rsidRDefault="006915F7">
      <w:pPr>
        <w:spacing w:before="36"/>
        <w:ind w:left="193"/>
        <w:rPr>
          <w:b/>
          <w:bCs/>
          <w:sz w:val="24"/>
          <w:szCs w:val="24"/>
        </w:rPr>
      </w:pPr>
      <w:r>
        <w:rPr>
          <w:b/>
          <w:bCs/>
          <w:sz w:val="24"/>
          <w:szCs w:val="24"/>
        </w:rPr>
        <w:t>Master's Degree</w:t>
      </w:r>
    </w:p>
    <w:p w14:paraId="55D46941" w14:textId="77777777" w:rsidR="00E97F1F" w:rsidRDefault="00E97F1F">
      <w:pPr>
        <w:pStyle w:val="BodyText"/>
        <w:spacing w:before="5"/>
        <w:rPr>
          <w:b/>
          <w:sz w:val="18"/>
        </w:rPr>
      </w:pPr>
    </w:p>
    <w:p w14:paraId="55D46942" w14:textId="77777777" w:rsidR="00E97F1F" w:rsidRDefault="006915F7">
      <w:pPr>
        <w:pStyle w:val="ListParagraph"/>
        <w:numPr>
          <w:ilvl w:val="0"/>
          <w:numId w:val="3"/>
        </w:numPr>
        <w:tabs>
          <w:tab w:val="left" w:pos="451"/>
          <w:tab w:val="left" w:pos="1187"/>
        </w:tabs>
        <w:spacing w:before="40"/>
        <w:ind w:right="5856" w:hanging="451"/>
      </w:pPr>
      <w:r>
        <w:t>მათემატიკის მაგისტრი</w:t>
      </w:r>
    </w:p>
    <w:p w14:paraId="55D46943" w14:textId="77777777" w:rsidR="00E97F1F" w:rsidRDefault="006915F7">
      <w:pPr>
        <w:pStyle w:val="BodyText"/>
        <w:spacing w:before="41"/>
        <w:ind w:left="280" w:right="5978"/>
        <w:jc w:val="center"/>
      </w:pPr>
      <w:r>
        <w:t>Master of Mathematics</w:t>
      </w:r>
    </w:p>
    <w:p w14:paraId="55D46944" w14:textId="77777777" w:rsidR="00E97F1F" w:rsidRDefault="006915F7">
      <w:pPr>
        <w:pStyle w:val="BodyText"/>
        <w:spacing w:before="44"/>
        <w:ind w:left="193"/>
      </w:pPr>
      <w:r>
        <w:t>or</w:t>
      </w:r>
    </w:p>
    <w:p w14:paraId="55D46945" w14:textId="77777777" w:rsidR="00E97F1F" w:rsidRDefault="00E97F1F">
      <w:pPr>
        <w:pStyle w:val="BodyText"/>
        <w:spacing w:before="1"/>
        <w:rPr>
          <w:sz w:val="12"/>
        </w:rPr>
      </w:pPr>
    </w:p>
    <w:p w14:paraId="55D46946" w14:textId="77777777" w:rsidR="00E97F1F" w:rsidRDefault="006915F7">
      <w:pPr>
        <w:pStyle w:val="ListParagraph"/>
        <w:numPr>
          <w:ilvl w:val="0"/>
          <w:numId w:val="3"/>
        </w:numPr>
        <w:tabs>
          <w:tab w:val="left" w:pos="451"/>
          <w:tab w:val="left" w:pos="1187"/>
        </w:tabs>
        <w:spacing w:before="41"/>
        <w:ind w:right="4893" w:hanging="451"/>
        <w:rPr>
          <w:i/>
          <w:sz w:val="23"/>
          <w:szCs w:val="23"/>
        </w:rPr>
      </w:pPr>
      <w:r>
        <w:t>კვლევის მაგისტრი მათემატიკაში</w:t>
      </w:r>
    </w:p>
    <w:p w14:paraId="55D46947" w14:textId="77777777" w:rsidR="00E97F1F" w:rsidRDefault="006915F7">
      <w:pPr>
        <w:pStyle w:val="BodyText"/>
        <w:spacing w:before="43"/>
        <w:ind w:left="847" w:right="5655"/>
        <w:jc w:val="center"/>
      </w:pPr>
      <w:r>
        <w:t>Research Master in Mathematics</w:t>
      </w:r>
    </w:p>
    <w:p w14:paraId="55D46948" w14:textId="77777777" w:rsidR="00E97F1F" w:rsidRDefault="00E97F1F">
      <w:pPr>
        <w:pStyle w:val="BodyText"/>
        <w:spacing w:before="9"/>
        <w:rPr>
          <w:sz w:val="25"/>
        </w:rPr>
      </w:pPr>
    </w:p>
    <w:p w14:paraId="55D46949" w14:textId="77777777" w:rsidR="00E97F1F" w:rsidRDefault="006915F7">
      <w:pPr>
        <w:pStyle w:val="BodyText"/>
        <w:spacing w:before="41"/>
        <w:ind w:left="193"/>
      </w:pPr>
      <w:r>
        <w:t>or</w:t>
      </w:r>
    </w:p>
    <w:p w14:paraId="55D4694A" w14:textId="77777777" w:rsidR="00E97F1F" w:rsidRDefault="006915F7">
      <w:pPr>
        <w:pStyle w:val="ListParagraph"/>
        <w:numPr>
          <w:ilvl w:val="0"/>
          <w:numId w:val="3"/>
        </w:numPr>
        <w:tabs>
          <w:tab w:val="left" w:pos="1186"/>
          <w:tab w:val="left" w:pos="1187"/>
        </w:tabs>
        <w:spacing w:before="37"/>
        <w:ind w:hanging="451"/>
        <w:rPr>
          <w:i/>
          <w:sz w:val="23"/>
          <w:szCs w:val="23"/>
        </w:rPr>
      </w:pPr>
      <w:r>
        <w:t>მეცნიერების მაგისტრი მათემატიკაში</w:t>
      </w:r>
    </w:p>
    <w:p w14:paraId="55D4694B" w14:textId="77777777" w:rsidR="00E97F1F" w:rsidRDefault="006915F7">
      <w:pPr>
        <w:pStyle w:val="BodyText"/>
        <w:spacing w:before="43"/>
        <w:ind w:left="1186"/>
      </w:pPr>
      <w:r>
        <w:t>Master of Science (MSc) in Mathematics</w:t>
      </w:r>
    </w:p>
    <w:p w14:paraId="55D4694C" w14:textId="77777777" w:rsidR="00E97F1F" w:rsidRDefault="00E97F1F">
      <w:pPr>
        <w:pStyle w:val="BodyText"/>
        <w:rPr>
          <w:sz w:val="20"/>
        </w:rPr>
      </w:pPr>
    </w:p>
    <w:p w14:paraId="55D4694D" w14:textId="77777777" w:rsidR="00E97F1F" w:rsidRDefault="00E97F1F">
      <w:pPr>
        <w:pStyle w:val="BodyText"/>
        <w:rPr>
          <w:sz w:val="20"/>
        </w:rPr>
      </w:pPr>
    </w:p>
    <w:p w14:paraId="55D4694E" w14:textId="77777777" w:rsidR="00E97F1F" w:rsidRDefault="00E97F1F">
      <w:pPr>
        <w:pStyle w:val="BodyText"/>
        <w:spacing w:before="3"/>
        <w:rPr>
          <w:sz w:val="14"/>
        </w:rPr>
      </w:pPr>
    </w:p>
    <w:p w14:paraId="55D4694F" w14:textId="77777777" w:rsidR="00E97F1F" w:rsidRDefault="006915F7">
      <w:pPr>
        <w:pStyle w:val="Heading1"/>
        <w:spacing w:before="26"/>
        <w:ind w:left="193"/>
      </w:pPr>
      <w:r>
        <w:rPr>
          <w:color w:val="0E4660"/>
        </w:rPr>
        <w:t>III. Learning Outcomes</w:t>
      </w:r>
    </w:p>
    <w:p w14:paraId="55D46950" w14:textId="77777777" w:rsidR="00E97F1F" w:rsidRDefault="00E97F1F">
      <w:pPr>
        <w:pStyle w:val="BodyText"/>
        <w:spacing w:before="9"/>
        <w:rPr>
          <w:b/>
        </w:rPr>
      </w:pPr>
    </w:p>
    <w:p w14:paraId="55D46951" w14:textId="1255557B" w:rsidR="00E97F1F" w:rsidRDefault="006915F7">
      <w:pPr>
        <w:pStyle w:val="BodyText"/>
        <w:spacing w:line="278" w:lineRule="auto"/>
        <w:ind w:left="193" w:right="348"/>
        <w:jc w:val="both"/>
      </w:pPr>
      <w:r>
        <w:t>This section of the document outlines the learning outcomes specified for the first and second levels of higher education in Mathematics. The learning outcomes are consistent with the general requirements of Levels 6 and 7 of the National Qualifications Framework</w:t>
      </w:r>
      <w:r w:rsidR="00A258F4">
        <w:t>,</w:t>
      </w:r>
      <w:r>
        <w:t xml:space="preserve"> and represent the minimum knowledge, skills, and levels of responsibility and autonomy expected of graduates to be awarded the relevant qualification in Mathematics.</w:t>
      </w:r>
    </w:p>
    <w:p w14:paraId="55D46952" w14:textId="77777777" w:rsidR="00E97F1F" w:rsidRDefault="00E97F1F">
      <w:pPr>
        <w:pStyle w:val="BodyText"/>
        <w:spacing w:before="2"/>
        <w:rPr>
          <w:sz w:val="18"/>
        </w:rPr>
      </w:pPr>
    </w:p>
    <w:p w14:paraId="55D46953" w14:textId="3E5853F4" w:rsidR="00E97F1F" w:rsidRDefault="006915F7">
      <w:pPr>
        <w:pStyle w:val="BodyText"/>
        <w:spacing w:line="278" w:lineRule="auto"/>
        <w:ind w:left="193" w:right="348"/>
        <w:jc w:val="both"/>
      </w:pPr>
      <w:r>
        <w:t xml:space="preserve">The learning outcomes are defined separately for the </w:t>
      </w:r>
      <w:r w:rsidR="00472DAC">
        <w:t>b</w:t>
      </w:r>
      <w:r>
        <w:t xml:space="preserve">achelor’s and </w:t>
      </w:r>
      <w:r w:rsidR="00472DAC">
        <w:t>m</w:t>
      </w:r>
      <w:r>
        <w:t>aster’s levels</w:t>
      </w:r>
      <w:r w:rsidR="00472DAC">
        <w:t>,</w:t>
      </w:r>
      <w:r>
        <w:t xml:space="preserve"> reflecting their respective academic purposes, depth, and complexity. At the </w:t>
      </w:r>
      <w:r w:rsidR="00472DAC">
        <w:t>bachelor’s</w:t>
      </w:r>
      <w:r>
        <w:t xml:space="preserve"> level, the emphasis is placed on systematic knowledge of the fundamental areas of Mathematics and the ability to apply mathematical reasoning and standard methods. At the </w:t>
      </w:r>
      <w:r w:rsidR="002952D6">
        <w:t>master’s</w:t>
      </w:r>
      <w:r>
        <w:t xml:space="preserve"> level, the focus shifts to advanced theoretical knowledge, research and analytical skills, and the ability to independently analyse and solve complex mathematical problems.</w:t>
      </w:r>
    </w:p>
    <w:p w14:paraId="55D46954" w14:textId="77777777" w:rsidR="00E97F1F" w:rsidRDefault="00E97F1F">
      <w:pPr>
        <w:pStyle w:val="BodyText"/>
        <w:spacing w:before="12"/>
        <w:rPr>
          <w:sz w:val="17"/>
        </w:rPr>
      </w:pPr>
    </w:p>
    <w:p w14:paraId="55D46955" w14:textId="77777777" w:rsidR="00E97F1F" w:rsidRDefault="006915F7">
      <w:pPr>
        <w:pStyle w:val="BodyText"/>
        <w:spacing w:line="278" w:lineRule="auto"/>
        <w:ind w:left="193" w:right="348"/>
        <w:jc w:val="both"/>
      </w:pPr>
      <w:r>
        <w:t>The learning outcomes define the minimum disciplinary reference points required for the award of a qualification in the field of Mathematics. Accordingly, these learning outcomes do not limit the autonomy of higher education institutions to define additional, more specialised, or differently formulated learning outcomes that reflect the specific aims, profile, and content of an individual educational programme.</w:t>
      </w:r>
    </w:p>
    <w:p w14:paraId="55D46956" w14:textId="77777777" w:rsidR="00E97F1F" w:rsidRDefault="00E97F1F">
      <w:pPr>
        <w:spacing w:line="278" w:lineRule="auto"/>
        <w:jc w:val="both"/>
        <w:sectPr w:rsidR="00E97F1F">
          <w:pgSz w:w="11910" w:h="16840"/>
          <w:pgMar w:top="1140" w:right="780" w:bottom="1140" w:left="940" w:header="20" w:footer="879" w:gutter="0"/>
          <w:cols w:space="720"/>
        </w:sectPr>
      </w:pPr>
    </w:p>
    <w:p w14:paraId="55D46957" w14:textId="58BB569B" w:rsidR="00E97F1F" w:rsidRDefault="000E0248">
      <w:pPr>
        <w:pStyle w:val="BodyText"/>
        <w:spacing w:line="278" w:lineRule="auto"/>
        <w:ind w:left="193" w:right="349"/>
        <w:jc w:val="both"/>
      </w:pPr>
      <w:bookmarkStart w:id="4" w:name="_bookmark3"/>
      <w:bookmarkEnd w:id="4"/>
      <w:r w:rsidRPr="000E0248">
        <w:lastRenderedPageBreak/>
        <w:t>The learning outcomes set out in this Subject Benchmark Statement should not be adopted mechanically or reproduced verbatim in educational programmes. Instead, programme learning outcomes should be formulated in accordance with the specific characteristics of the programme, the qualification to be awarded, the cycle of study, and the relevant academic context.</w:t>
      </w:r>
    </w:p>
    <w:p w14:paraId="55D46959" w14:textId="77777777" w:rsidR="00E97F1F" w:rsidRDefault="00E97F1F">
      <w:pPr>
        <w:pStyle w:val="BodyText"/>
      </w:pPr>
    </w:p>
    <w:p w14:paraId="55D4695A" w14:textId="77777777" w:rsidR="00E97F1F" w:rsidRDefault="00E97F1F">
      <w:pPr>
        <w:pStyle w:val="BodyText"/>
        <w:spacing w:before="3"/>
        <w:rPr>
          <w:sz w:val="19"/>
        </w:rPr>
      </w:pPr>
    </w:p>
    <w:p w14:paraId="55D4695B" w14:textId="77777777" w:rsidR="00E97F1F" w:rsidRDefault="006915F7">
      <w:pPr>
        <w:pStyle w:val="Heading2"/>
        <w:tabs>
          <w:tab w:val="left" w:pos="913"/>
        </w:tabs>
        <w:spacing w:before="1"/>
      </w:pPr>
      <w:r>
        <w:rPr>
          <w:color w:val="0E4660"/>
        </w:rPr>
        <w:t>III.1.</w:t>
      </w:r>
      <w:r>
        <w:rPr>
          <w:color w:val="0E4660"/>
        </w:rPr>
        <w:tab/>
        <w:t>Bachelor's Degree</w:t>
      </w:r>
    </w:p>
    <w:p w14:paraId="55D4695C" w14:textId="77777777" w:rsidR="00E97F1F" w:rsidRDefault="006915F7">
      <w:pPr>
        <w:pStyle w:val="BodyText"/>
        <w:spacing w:before="131" w:line="278" w:lineRule="auto"/>
        <w:ind w:left="193" w:right="348"/>
        <w:jc w:val="both"/>
      </w:pPr>
      <w:r>
        <w:t>Upon completion of a bachelor's degree programme in Mathematics, graduates should demonstrate systematic knowledge of the core areas of Mathematics; the ability to apply mathematical concepts, methods, and proofs to solve standard and moderately complex problems; and the ability to apply their knowledge responsibly in academic or professional contexts.</w:t>
      </w:r>
    </w:p>
    <w:p w14:paraId="55D4695D" w14:textId="77777777" w:rsidR="00E97F1F" w:rsidRDefault="00E97F1F">
      <w:pPr>
        <w:pStyle w:val="BodyText"/>
      </w:pPr>
    </w:p>
    <w:p w14:paraId="55D4695E" w14:textId="77777777" w:rsidR="00E97F1F" w:rsidRDefault="00E97F1F">
      <w:pPr>
        <w:pStyle w:val="BodyText"/>
        <w:spacing w:before="9"/>
        <w:rPr>
          <w:sz w:val="27"/>
        </w:rPr>
      </w:pPr>
    </w:p>
    <w:p w14:paraId="55D4695F" w14:textId="25F65047" w:rsidR="00E97F1F" w:rsidRDefault="006915F7">
      <w:pPr>
        <w:ind w:left="193"/>
        <w:jc w:val="both"/>
        <w:rPr>
          <w:b/>
          <w:bCs/>
          <w:sz w:val="24"/>
          <w:szCs w:val="24"/>
        </w:rPr>
      </w:pPr>
      <w:r>
        <w:rPr>
          <w:b/>
          <w:bCs/>
          <w:sz w:val="24"/>
          <w:szCs w:val="24"/>
        </w:rPr>
        <w:t xml:space="preserve">Knowledge and </w:t>
      </w:r>
      <w:r w:rsidR="00F21A66">
        <w:rPr>
          <w:b/>
          <w:bCs/>
          <w:sz w:val="24"/>
          <w:szCs w:val="24"/>
        </w:rPr>
        <w:t>U</w:t>
      </w:r>
      <w:r>
        <w:rPr>
          <w:b/>
          <w:bCs/>
          <w:sz w:val="24"/>
          <w:szCs w:val="24"/>
        </w:rPr>
        <w:t>nderstanding</w:t>
      </w:r>
    </w:p>
    <w:p w14:paraId="55D46960" w14:textId="77777777" w:rsidR="00E97F1F" w:rsidRDefault="006915F7">
      <w:pPr>
        <w:pStyle w:val="Heading3"/>
        <w:spacing w:before="208"/>
      </w:pPr>
      <w:r>
        <w:t>A graduate</w:t>
      </w:r>
    </w:p>
    <w:p w14:paraId="55D46961" w14:textId="77777777" w:rsidR="00E97F1F" w:rsidRDefault="00E97F1F">
      <w:pPr>
        <w:pStyle w:val="BodyText"/>
        <w:spacing w:before="9"/>
        <w:rPr>
          <w:b/>
          <w:sz w:val="15"/>
        </w:rPr>
      </w:pPr>
    </w:p>
    <w:p w14:paraId="55D46962" w14:textId="77777777" w:rsidR="00E97F1F" w:rsidRDefault="006915F7">
      <w:pPr>
        <w:pStyle w:val="ListParagraph"/>
        <w:numPr>
          <w:ilvl w:val="0"/>
          <w:numId w:val="2"/>
        </w:numPr>
        <w:tabs>
          <w:tab w:val="left" w:pos="913"/>
          <w:tab w:val="left" w:pos="914"/>
        </w:tabs>
        <w:rPr>
          <w:sz w:val="24"/>
          <w:szCs w:val="24"/>
        </w:rPr>
      </w:pPr>
      <w:r>
        <w:t>Describes the fundamental concepts and theories of the principal areas of Mathematics;</w:t>
      </w:r>
    </w:p>
    <w:p w14:paraId="55D46963" w14:textId="77777777" w:rsidR="00E97F1F" w:rsidRDefault="006915F7">
      <w:pPr>
        <w:pStyle w:val="ListParagraph"/>
        <w:numPr>
          <w:ilvl w:val="0"/>
          <w:numId w:val="2"/>
        </w:numPr>
        <w:tabs>
          <w:tab w:val="left" w:pos="913"/>
          <w:tab w:val="left" w:pos="914"/>
        </w:tabs>
        <w:spacing w:before="39"/>
        <w:rPr>
          <w:sz w:val="24"/>
          <w:szCs w:val="24"/>
        </w:rPr>
      </w:pPr>
      <w:r>
        <w:t>Formulates and proves key mathematical propositions and results;</w:t>
      </w:r>
    </w:p>
    <w:p w14:paraId="55D46964" w14:textId="77777777" w:rsidR="00E97F1F" w:rsidRDefault="006915F7">
      <w:pPr>
        <w:pStyle w:val="ListParagraph"/>
        <w:numPr>
          <w:ilvl w:val="0"/>
          <w:numId w:val="2"/>
        </w:numPr>
        <w:tabs>
          <w:tab w:val="left" w:pos="913"/>
          <w:tab w:val="left" w:pos="914"/>
        </w:tabs>
        <w:spacing w:before="41"/>
        <w:rPr>
          <w:sz w:val="24"/>
          <w:szCs w:val="24"/>
        </w:rPr>
      </w:pPr>
      <w:r>
        <w:t>Recognises the role of Mathematics in the advancement of a wide range of scientific disciplines.</w:t>
      </w:r>
    </w:p>
    <w:p w14:paraId="55D46965" w14:textId="77777777" w:rsidR="00E97F1F" w:rsidRDefault="00E97F1F">
      <w:pPr>
        <w:pStyle w:val="BodyText"/>
        <w:rPr>
          <w:sz w:val="24"/>
        </w:rPr>
      </w:pPr>
    </w:p>
    <w:p w14:paraId="55D46967" w14:textId="77777777" w:rsidR="00E97F1F" w:rsidRDefault="006915F7">
      <w:pPr>
        <w:ind w:left="193"/>
        <w:jc w:val="both"/>
        <w:rPr>
          <w:b/>
          <w:bCs/>
          <w:sz w:val="24"/>
          <w:szCs w:val="24"/>
        </w:rPr>
      </w:pPr>
      <w:r>
        <w:rPr>
          <w:b/>
          <w:bCs/>
          <w:sz w:val="24"/>
          <w:szCs w:val="24"/>
        </w:rPr>
        <w:t>Skills</w:t>
      </w:r>
    </w:p>
    <w:p w14:paraId="55D46968" w14:textId="77777777" w:rsidR="00E97F1F" w:rsidRDefault="006915F7">
      <w:pPr>
        <w:pStyle w:val="Heading3"/>
        <w:spacing w:before="208"/>
      </w:pPr>
      <w:r>
        <w:t>A graduate</w:t>
      </w:r>
    </w:p>
    <w:p w14:paraId="55D46969" w14:textId="77777777" w:rsidR="00E97F1F" w:rsidRDefault="00E97F1F">
      <w:pPr>
        <w:pStyle w:val="BodyText"/>
        <w:spacing w:before="9"/>
        <w:rPr>
          <w:b/>
          <w:sz w:val="15"/>
        </w:rPr>
      </w:pPr>
    </w:p>
    <w:p w14:paraId="55D4696A" w14:textId="77777777" w:rsidR="00E97F1F" w:rsidRDefault="006915F7">
      <w:pPr>
        <w:pStyle w:val="ListParagraph"/>
        <w:numPr>
          <w:ilvl w:val="0"/>
          <w:numId w:val="2"/>
        </w:numPr>
        <w:tabs>
          <w:tab w:val="left" w:pos="913"/>
          <w:tab w:val="left" w:pos="914"/>
        </w:tabs>
        <w:spacing w:line="271" w:lineRule="auto"/>
        <w:ind w:right="350"/>
        <w:rPr>
          <w:sz w:val="24"/>
          <w:szCs w:val="24"/>
        </w:rPr>
      </w:pPr>
      <w:r>
        <w:t xml:space="preserve">Formalises practical and theoretical problems in mathematical terms and selects appropriate methods for solving them; </w:t>
      </w:r>
    </w:p>
    <w:p w14:paraId="55D4696B" w14:textId="77777777" w:rsidR="00E97F1F" w:rsidRDefault="006915F7">
      <w:pPr>
        <w:pStyle w:val="ListParagraph"/>
        <w:numPr>
          <w:ilvl w:val="0"/>
          <w:numId w:val="2"/>
        </w:numPr>
        <w:tabs>
          <w:tab w:val="left" w:pos="913"/>
          <w:tab w:val="left" w:pos="914"/>
        </w:tabs>
        <w:spacing w:before="9"/>
        <w:rPr>
          <w:sz w:val="24"/>
          <w:szCs w:val="24"/>
        </w:rPr>
      </w:pPr>
      <w:r>
        <w:t>Constructs and analyses mathematical proofs using logical reasoning;</w:t>
      </w:r>
    </w:p>
    <w:p w14:paraId="55D4696C" w14:textId="77777777" w:rsidR="00E97F1F" w:rsidRDefault="006915F7">
      <w:pPr>
        <w:pStyle w:val="ListParagraph"/>
        <w:numPr>
          <w:ilvl w:val="0"/>
          <w:numId w:val="2"/>
        </w:numPr>
        <w:tabs>
          <w:tab w:val="left" w:pos="913"/>
          <w:tab w:val="left" w:pos="914"/>
        </w:tabs>
        <w:spacing w:before="39" w:line="271" w:lineRule="auto"/>
        <w:ind w:right="349"/>
        <w:rPr>
          <w:sz w:val="24"/>
          <w:szCs w:val="24"/>
        </w:rPr>
      </w:pPr>
      <w:r>
        <w:t>Employs modern software tools, computational algorithms, and digital technologies for the study and solution of mathematical problems.</w:t>
      </w:r>
    </w:p>
    <w:p w14:paraId="55D4696D" w14:textId="757270B5" w:rsidR="00E97F1F" w:rsidRDefault="006915F7">
      <w:pPr>
        <w:pStyle w:val="ListParagraph"/>
        <w:numPr>
          <w:ilvl w:val="0"/>
          <w:numId w:val="2"/>
        </w:numPr>
        <w:tabs>
          <w:tab w:val="left" w:pos="913"/>
          <w:tab w:val="left" w:pos="914"/>
        </w:tabs>
        <w:spacing w:before="7" w:line="271" w:lineRule="auto"/>
        <w:ind w:right="347"/>
        <w:rPr>
          <w:sz w:val="24"/>
          <w:szCs w:val="24"/>
        </w:rPr>
      </w:pPr>
      <w:r>
        <w:t xml:space="preserve">Communicates mathematical ideas, arguments, and conclusions effectively in written and oral form, </w:t>
      </w:r>
      <w:r w:rsidR="00F21A66">
        <w:t>considering</w:t>
      </w:r>
      <w:r>
        <w:t xml:space="preserve"> the relevant context and in accordance with academic standards;</w:t>
      </w:r>
    </w:p>
    <w:p w14:paraId="55D4696E" w14:textId="77777777" w:rsidR="00E97F1F" w:rsidRDefault="006915F7">
      <w:pPr>
        <w:pStyle w:val="ListParagraph"/>
        <w:numPr>
          <w:ilvl w:val="0"/>
          <w:numId w:val="2"/>
        </w:numPr>
        <w:tabs>
          <w:tab w:val="left" w:pos="913"/>
          <w:tab w:val="left" w:pos="914"/>
        </w:tabs>
        <w:spacing w:before="8" w:line="276" w:lineRule="auto"/>
        <w:ind w:right="351"/>
      </w:pPr>
      <w:r>
        <w:t>Participates in the development and/or implementation of a research or practice-oriented project or paper, following predefined procedures, guidelines, and instructions.</w:t>
      </w:r>
    </w:p>
    <w:p w14:paraId="55D4696F" w14:textId="77777777" w:rsidR="00E97F1F" w:rsidRDefault="00E97F1F">
      <w:pPr>
        <w:pStyle w:val="BodyText"/>
      </w:pPr>
    </w:p>
    <w:p w14:paraId="55D46970" w14:textId="77777777" w:rsidR="00E97F1F" w:rsidRDefault="00E97F1F">
      <w:pPr>
        <w:pStyle w:val="BodyText"/>
        <w:spacing w:before="4"/>
        <w:rPr>
          <w:sz w:val="30"/>
        </w:rPr>
      </w:pPr>
    </w:p>
    <w:p w14:paraId="55D46971" w14:textId="77777777" w:rsidR="00E97F1F" w:rsidRDefault="006915F7">
      <w:pPr>
        <w:ind w:left="193"/>
        <w:rPr>
          <w:b/>
          <w:bCs/>
          <w:sz w:val="24"/>
          <w:szCs w:val="24"/>
        </w:rPr>
      </w:pPr>
      <w:r>
        <w:rPr>
          <w:b/>
          <w:bCs/>
          <w:sz w:val="24"/>
          <w:szCs w:val="24"/>
        </w:rPr>
        <w:t>Responsibility and Autonomy</w:t>
      </w:r>
    </w:p>
    <w:p w14:paraId="55D46972" w14:textId="77777777" w:rsidR="00E97F1F" w:rsidRDefault="006915F7">
      <w:pPr>
        <w:pStyle w:val="Heading3"/>
        <w:spacing w:before="210"/>
        <w:jc w:val="left"/>
      </w:pPr>
      <w:r>
        <w:t>A graduate</w:t>
      </w:r>
    </w:p>
    <w:p w14:paraId="55D46973" w14:textId="77777777" w:rsidR="00E97F1F" w:rsidRDefault="00E97F1F">
      <w:pPr>
        <w:pStyle w:val="BodyText"/>
        <w:spacing w:before="9"/>
        <w:rPr>
          <w:b/>
          <w:sz w:val="15"/>
        </w:rPr>
      </w:pPr>
    </w:p>
    <w:p w14:paraId="5095CFA7" w14:textId="77777777" w:rsidR="00F21A66" w:rsidRPr="00A03467" w:rsidRDefault="006915F7" w:rsidP="00F21A66">
      <w:pPr>
        <w:pStyle w:val="ListParagraph"/>
        <w:numPr>
          <w:ilvl w:val="0"/>
          <w:numId w:val="2"/>
        </w:numPr>
        <w:tabs>
          <w:tab w:val="left" w:pos="913"/>
          <w:tab w:val="left" w:pos="914"/>
          <w:tab w:val="left" w:pos="2432"/>
          <w:tab w:val="left" w:pos="3522"/>
          <w:tab w:val="left" w:pos="5135"/>
          <w:tab w:val="left" w:pos="6866"/>
          <w:tab w:val="left" w:pos="7358"/>
          <w:tab w:val="left" w:pos="8822"/>
        </w:tabs>
        <w:spacing w:line="271" w:lineRule="auto"/>
        <w:ind w:right="347"/>
        <w:rPr>
          <w:sz w:val="24"/>
          <w:szCs w:val="24"/>
        </w:rPr>
      </w:pPr>
      <w:r>
        <w:t>Plans and conducts professional activities in accordance with the principles of ethics and academic integrity;</w:t>
      </w:r>
      <w:r w:rsidR="00F21A66">
        <w:t xml:space="preserve"> </w:t>
      </w:r>
      <w:bookmarkStart w:id="5" w:name="_bookmark4"/>
      <w:bookmarkEnd w:id="5"/>
    </w:p>
    <w:p w14:paraId="55D46976" w14:textId="44461B65" w:rsidR="00E97F1F" w:rsidRPr="00F21A66" w:rsidRDefault="006915F7" w:rsidP="00F21A66">
      <w:pPr>
        <w:pStyle w:val="ListParagraph"/>
        <w:numPr>
          <w:ilvl w:val="0"/>
          <w:numId w:val="2"/>
        </w:numPr>
        <w:tabs>
          <w:tab w:val="left" w:pos="913"/>
          <w:tab w:val="left" w:pos="914"/>
          <w:tab w:val="left" w:pos="2432"/>
          <w:tab w:val="left" w:pos="3522"/>
          <w:tab w:val="left" w:pos="5135"/>
          <w:tab w:val="left" w:pos="6866"/>
          <w:tab w:val="left" w:pos="7358"/>
          <w:tab w:val="left" w:pos="8822"/>
        </w:tabs>
        <w:spacing w:line="271" w:lineRule="auto"/>
        <w:ind w:right="347"/>
        <w:rPr>
          <w:sz w:val="24"/>
          <w:szCs w:val="24"/>
        </w:rPr>
      </w:pPr>
      <w:r>
        <w:t>Recognises the importance of lifelong learning, continuous professional development, and the pursuit of further education.</w:t>
      </w:r>
    </w:p>
    <w:p w14:paraId="55D46977" w14:textId="77777777" w:rsidR="00E97F1F" w:rsidRDefault="00E97F1F">
      <w:pPr>
        <w:pStyle w:val="BodyText"/>
      </w:pPr>
    </w:p>
    <w:p w14:paraId="55D46978" w14:textId="77777777" w:rsidR="00E97F1F" w:rsidRDefault="00E97F1F">
      <w:pPr>
        <w:pStyle w:val="BodyText"/>
        <w:spacing w:before="10"/>
        <w:rPr>
          <w:sz w:val="29"/>
        </w:rPr>
      </w:pPr>
    </w:p>
    <w:p w14:paraId="55D46979" w14:textId="77777777" w:rsidR="00E97F1F" w:rsidRDefault="006915F7">
      <w:pPr>
        <w:pStyle w:val="Heading2"/>
        <w:tabs>
          <w:tab w:val="left" w:pos="913"/>
        </w:tabs>
      </w:pPr>
      <w:r>
        <w:rPr>
          <w:color w:val="0E4660"/>
        </w:rPr>
        <w:lastRenderedPageBreak/>
        <w:t>III.2.</w:t>
      </w:r>
      <w:r>
        <w:rPr>
          <w:color w:val="0E4660"/>
        </w:rPr>
        <w:tab/>
        <w:t>Master's Degree</w:t>
      </w:r>
    </w:p>
    <w:p w14:paraId="55D4697A" w14:textId="425AC372" w:rsidR="00E97F1F" w:rsidRDefault="006915F7">
      <w:pPr>
        <w:pStyle w:val="BodyText"/>
        <w:spacing w:before="131" w:line="278" w:lineRule="auto"/>
        <w:ind w:left="193" w:right="347"/>
        <w:jc w:val="both"/>
      </w:pPr>
      <w:r>
        <w:t xml:space="preserve">Upon completion of a </w:t>
      </w:r>
      <w:r w:rsidR="00F21A66">
        <w:t>master’s</w:t>
      </w:r>
      <w:r>
        <w:t xml:space="preserve"> educational programme in Mathematics, graduates should possess in-depth and systematic knowledge of one or more areas of Mathematics, be able to independently analyse complex theoretical or applied problems, solve research-oriented or professional tasks, and present their findings in an academically substantiated manner.</w:t>
      </w:r>
    </w:p>
    <w:p w14:paraId="55D4697C" w14:textId="77777777" w:rsidR="00E97F1F" w:rsidRDefault="00E97F1F">
      <w:pPr>
        <w:pStyle w:val="BodyText"/>
        <w:spacing w:before="9"/>
        <w:rPr>
          <w:sz w:val="30"/>
        </w:rPr>
      </w:pPr>
    </w:p>
    <w:p w14:paraId="55D4697D" w14:textId="77777777" w:rsidR="00E97F1F" w:rsidRDefault="006915F7">
      <w:pPr>
        <w:spacing w:line="278" w:lineRule="auto"/>
        <w:ind w:left="553" w:right="346" w:hanging="360"/>
        <w:jc w:val="both"/>
      </w:pPr>
      <w:r>
        <w:t>1. Upon completion of an educational programme comprising at least 60 credits, or the first part (comprising at least 60 credits) of an educational programme with a total volume of at least 120 credits, the graduate:</w:t>
      </w:r>
    </w:p>
    <w:p w14:paraId="55D4697E" w14:textId="77777777" w:rsidR="00E97F1F" w:rsidRDefault="006915F7">
      <w:pPr>
        <w:pStyle w:val="ListParagraph"/>
        <w:numPr>
          <w:ilvl w:val="0"/>
          <w:numId w:val="2"/>
        </w:numPr>
        <w:tabs>
          <w:tab w:val="left" w:pos="913"/>
          <w:tab w:val="left" w:pos="914"/>
        </w:tabs>
        <w:spacing w:before="159" w:line="276" w:lineRule="auto"/>
        <w:ind w:right="350"/>
      </w:pPr>
      <w:r>
        <w:t xml:space="preserve">Demonstrates deep and systematic knowledge in one or more specialized areas of mathematics; </w:t>
      </w:r>
    </w:p>
    <w:p w14:paraId="55D4697F" w14:textId="77777777" w:rsidR="00E97F1F" w:rsidRDefault="006915F7">
      <w:pPr>
        <w:pStyle w:val="ListParagraph"/>
        <w:numPr>
          <w:ilvl w:val="0"/>
          <w:numId w:val="2"/>
        </w:numPr>
        <w:tabs>
          <w:tab w:val="left" w:pos="913"/>
          <w:tab w:val="left" w:pos="914"/>
        </w:tabs>
        <w:spacing w:line="276" w:lineRule="auto"/>
        <w:ind w:right="347"/>
      </w:pPr>
      <w:r>
        <w:t xml:space="preserve">Demonstrates knowledge of the principles of critical analysis of scientific literature and research planning; </w:t>
      </w:r>
    </w:p>
    <w:p w14:paraId="55D46980" w14:textId="77777777" w:rsidR="00E97F1F" w:rsidRDefault="006915F7">
      <w:pPr>
        <w:pStyle w:val="ListParagraph"/>
        <w:numPr>
          <w:ilvl w:val="0"/>
          <w:numId w:val="2"/>
        </w:numPr>
        <w:tabs>
          <w:tab w:val="left" w:pos="913"/>
          <w:tab w:val="left" w:pos="914"/>
          <w:tab w:val="left" w:pos="2312"/>
          <w:tab w:val="left" w:pos="4084"/>
          <w:tab w:val="left" w:pos="5114"/>
          <w:tab w:val="left" w:pos="6770"/>
          <w:tab w:val="left" w:pos="8016"/>
          <w:tab w:val="left" w:pos="9554"/>
        </w:tabs>
        <w:spacing w:before="1" w:line="276" w:lineRule="auto"/>
        <w:ind w:right="347"/>
      </w:pPr>
      <w:r>
        <w:t>Applies modern digital, computational, and analytical technologies to solve mathematical problems;.</w:t>
      </w:r>
    </w:p>
    <w:p w14:paraId="55D46981" w14:textId="77777777" w:rsidR="00E97F1F" w:rsidRDefault="006915F7">
      <w:pPr>
        <w:pStyle w:val="ListParagraph"/>
        <w:numPr>
          <w:ilvl w:val="0"/>
          <w:numId w:val="2"/>
        </w:numPr>
        <w:tabs>
          <w:tab w:val="left" w:pos="913"/>
          <w:tab w:val="left" w:pos="914"/>
        </w:tabs>
        <w:spacing w:line="276" w:lineRule="auto"/>
        <w:ind w:right="351"/>
      </w:pPr>
      <w:r>
        <w:t>Conducts activities independently in accordance with the standards of professional ethics and academic integrity.</w:t>
      </w:r>
    </w:p>
    <w:p w14:paraId="55D46982" w14:textId="77777777" w:rsidR="00E97F1F" w:rsidRDefault="00E97F1F">
      <w:pPr>
        <w:pStyle w:val="BodyText"/>
      </w:pPr>
    </w:p>
    <w:p w14:paraId="55D46983" w14:textId="77777777" w:rsidR="00E97F1F" w:rsidRDefault="00E97F1F">
      <w:pPr>
        <w:pStyle w:val="BodyText"/>
        <w:spacing w:before="6"/>
        <w:rPr>
          <w:sz w:val="18"/>
        </w:rPr>
      </w:pPr>
    </w:p>
    <w:p w14:paraId="55D46984" w14:textId="77777777" w:rsidR="00E97F1F" w:rsidRDefault="006915F7">
      <w:pPr>
        <w:ind w:left="193"/>
        <w:jc w:val="both"/>
        <w:rPr>
          <w:b/>
          <w:bCs/>
        </w:rPr>
      </w:pPr>
      <w:r>
        <w:t xml:space="preserve">2. Upon completion of the second part of an educational programme comprising at least 60 credits </w:t>
      </w:r>
    </w:p>
    <w:p w14:paraId="55D46985" w14:textId="77777777" w:rsidR="00E97F1F" w:rsidRDefault="006915F7">
      <w:pPr>
        <w:spacing w:before="44"/>
        <w:ind w:left="553"/>
      </w:pPr>
      <w:r>
        <w:t>within an educational programme with a total workload of at least 120 credits, the graduate:</w:t>
      </w:r>
    </w:p>
    <w:p w14:paraId="55D46986" w14:textId="77777777" w:rsidR="00E97F1F" w:rsidRDefault="00E97F1F">
      <w:pPr>
        <w:pStyle w:val="BodyText"/>
        <w:spacing w:before="9"/>
        <w:rPr>
          <w:sz w:val="15"/>
        </w:rPr>
      </w:pPr>
    </w:p>
    <w:p w14:paraId="55D46987" w14:textId="77777777" w:rsidR="00E97F1F" w:rsidRDefault="006915F7">
      <w:pPr>
        <w:pStyle w:val="ListParagraph"/>
        <w:numPr>
          <w:ilvl w:val="1"/>
          <w:numId w:val="2"/>
        </w:numPr>
        <w:tabs>
          <w:tab w:val="left" w:pos="1004"/>
          <w:tab w:val="left" w:pos="1005"/>
        </w:tabs>
        <w:spacing w:before="1"/>
      </w:pPr>
      <w:r>
        <w:t>Analyzes complex mathematical problems;.</w:t>
      </w:r>
    </w:p>
    <w:p w14:paraId="55D46988" w14:textId="77777777" w:rsidR="00E97F1F" w:rsidRDefault="006915F7">
      <w:pPr>
        <w:pStyle w:val="ListParagraph"/>
        <w:numPr>
          <w:ilvl w:val="1"/>
          <w:numId w:val="2"/>
        </w:numPr>
        <w:tabs>
          <w:tab w:val="left" w:pos="1004"/>
          <w:tab w:val="left" w:pos="1005"/>
        </w:tabs>
        <w:spacing w:before="43"/>
      </w:pPr>
      <w:r>
        <w:t>Critically evaluates scientific literature;</w:t>
      </w:r>
    </w:p>
    <w:p w14:paraId="55D46989" w14:textId="77777777" w:rsidR="00E97F1F" w:rsidRDefault="006915F7">
      <w:pPr>
        <w:pStyle w:val="ListParagraph"/>
        <w:numPr>
          <w:ilvl w:val="1"/>
          <w:numId w:val="2"/>
        </w:numPr>
        <w:tabs>
          <w:tab w:val="left" w:pos="1004"/>
          <w:tab w:val="left" w:pos="1005"/>
        </w:tabs>
        <w:spacing w:before="44"/>
      </w:pPr>
      <w:r>
        <w:t>Independently leads the research;</w:t>
      </w:r>
    </w:p>
    <w:p w14:paraId="55D4698A" w14:textId="77777777" w:rsidR="00E97F1F" w:rsidRDefault="006915F7">
      <w:pPr>
        <w:pStyle w:val="ListParagraph"/>
        <w:numPr>
          <w:ilvl w:val="1"/>
          <w:numId w:val="2"/>
        </w:numPr>
        <w:tabs>
          <w:tab w:val="left" w:pos="1004"/>
          <w:tab w:val="left" w:pos="1005"/>
        </w:tabs>
        <w:spacing w:before="45" w:line="276" w:lineRule="auto"/>
        <w:ind w:right="349"/>
      </w:pPr>
      <w:r>
        <w:t>Applies modern digital, computational, and analytical technologies in conducting research;</w:t>
      </w:r>
    </w:p>
    <w:p w14:paraId="55D4698B" w14:textId="77777777" w:rsidR="00E97F1F" w:rsidRDefault="006915F7">
      <w:pPr>
        <w:pStyle w:val="ListParagraph"/>
        <w:numPr>
          <w:ilvl w:val="1"/>
          <w:numId w:val="2"/>
        </w:numPr>
        <w:tabs>
          <w:tab w:val="left" w:pos="1004"/>
          <w:tab w:val="left" w:pos="1005"/>
        </w:tabs>
        <w:spacing w:before="1" w:line="273" w:lineRule="auto"/>
        <w:ind w:right="347"/>
      </w:pPr>
      <w:r>
        <w:t>Presents research findings in accordance with the principles of academic integrity and ethical conduct;</w:t>
      </w:r>
    </w:p>
    <w:p w14:paraId="55D4698C" w14:textId="77777777" w:rsidR="00E97F1F" w:rsidRDefault="006915F7">
      <w:pPr>
        <w:pStyle w:val="ListParagraph"/>
        <w:numPr>
          <w:ilvl w:val="1"/>
          <w:numId w:val="2"/>
        </w:numPr>
        <w:tabs>
          <w:tab w:val="left" w:pos="1004"/>
          <w:tab w:val="left" w:pos="1005"/>
        </w:tabs>
        <w:spacing w:before="4" w:line="273" w:lineRule="auto"/>
        <w:ind w:right="350"/>
      </w:pPr>
      <w:r>
        <w:t>Takes responsibility for research outcomes and contributes to the advancement of the field of mathematics.</w:t>
      </w:r>
    </w:p>
    <w:p w14:paraId="55D4698D" w14:textId="77777777" w:rsidR="00E97F1F" w:rsidRDefault="00E97F1F">
      <w:pPr>
        <w:pStyle w:val="BodyText"/>
      </w:pPr>
    </w:p>
    <w:p w14:paraId="55D4698F" w14:textId="2F08B146" w:rsidR="00E97F1F" w:rsidRDefault="006915F7">
      <w:pPr>
        <w:pStyle w:val="BodyText"/>
        <w:spacing w:line="278" w:lineRule="auto"/>
        <w:ind w:left="553" w:right="348" w:hanging="360"/>
        <w:jc w:val="both"/>
      </w:pPr>
      <w:r>
        <w:t xml:space="preserve">3. When implementing a </w:t>
      </w:r>
      <w:r w:rsidR="00F21A66">
        <w:t>master’s</w:t>
      </w:r>
      <w:r>
        <w:t xml:space="preserve"> educational programme comprising at least 120 ECTS credits, both sets of learning outcomes shall be incorporated into the programme learning outcomes.</w:t>
      </w:r>
    </w:p>
    <w:p w14:paraId="55D46990" w14:textId="77777777" w:rsidR="00E97F1F" w:rsidRDefault="00E97F1F">
      <w:pPr>
        <w:spacing w:line="278" w:lineRule="auto"/>
        <w:jc w:val="both"/>
        <w:sectPr w:rsidR="00E97F1F">
          <w:pgSz w:w="11910" w:h="16840"/>
          <w:pgMar w:top="1140" w:right="780" w:bottom="1140" w:left="940" w:header="20" w:footer="879" w:gutter="0"/>
          <w:cols w:space="720"/>
        </w:sectPr>
      </w:pPr>
    </w:p>
    <w:p w14:paraId="55D46991" w14:textId="77777777" w:rsidR="00E97F1F" w:rsidRDefault="00E97F1F">
      <w:pPr>
        <w:pStyle w:val="BodyText"/>
        <w:rPr>
          <w:sz w:val="20"/>
        </w:rPr>
      </w:pPr>
    </w:p>
    <w:p w14:paraId="55D46992" w14:textId="77777777" w:rsidR="00E97F1F" w:rsidRDefault="00E97F1F">
      <w:pPr>
        <w:pStyle w:val="BodyText"/>
        <w:rPr>
          <w:sz w:val="20"/>
        </w:rPr>
      </w:pPr>
    </w:p>
    <w:p w14:paraId="55D46993" w14:textId="7B85A17E" w:rsidR="00E97F1F" w:rsidRDefault="006915F7">
      <w:pPr>
        <w:pStyle w:val="Heading1"/>
        <w:tabs>
          <w:tab w:val="left" w:pos="982"/>
        </w:tabs>
        <w:spacing w:before="190"/>
      </w:pPr>
      <w:bookmarkStart w:id="6" w:name="_bookmark5"/>
      <w:bookmarkEnd w:id="6"/>
      <w:r>
        <w:rPr>
          <w:color w:val="0E4660"/>
        </w:rPr>
        <w:t>IV.</w:t>
      </w:r>
      <w:r>
        <w:rPr>
          <w:color w:val="0E4660"/>
        </w:rPr>
        <w:tab/>
        <w:t xml:space="preserve">Qualification/Qualifications to be </w:t>
      </w:r>
      <w:r w:rsidR="00F21A66">
        <w:rPr>
          <w:color w:val="0E4660"/>
        </w:rPr>
        <w:t>A</w:t>
      </w:r>
      <w:r>
        <w:rPr>
          <w:color w:val="0E4660"/>
        </w:rPr>
        <w:t>warded</w:t>
      </w:r>
    </w:p>
    <w:p w14:paraId="55D46994" w14:textId="77777777" w:rsidR="00E97F1F" w:rsidRDefault="00E97F1F">
      <w:pPr>
        <w:pStyle w:val="BodyText"/>
        <w:spacing w:before="7"/>
        <w:rPr>
          <w:b/>
          <w:sz w:val="19"/>
        </w:rPr>
      </w:pPr>
    </w:p>
    <w:p w14:paraId="55D46995" w14:textId="50916186" w:rsidR="00E97F1F" w:rsidRDefault="006915F7">
      <w:pPr>
        <w:pStyle w:val="BodyText"/>
        <w:spacing w:line="278" w:lineRule="auto"/>
        <w:ind w:left="193" w:right="348"/>
        <w:jc w:val="both"/>
      </w:pPr>
      <w:r>
        <w:t>Upon completion of an educational programme at Levels 6 and 7, the graduate is awarded a qualification in accordance with the “Classifier of Fields of Study” set out in Annex 2 to the Order of the Minister of Education, Science, Culture and Sport of Georgia on the Approval of the National Qualifications Framework and the Classifier of Fields of Study (No. 69/N, 10 April 2019, Tbilisi). The formulation of the qualification is determined based on the content, structure and goals of the educational program.</w:t>
      </w:r>
    </w:p>
    <w:p w14:paraId="55D46996" w14:textId="77777777" w:rsidR="00E97F1F" w:rsidRDefault="00E97F1F">
      <w:pPr>
        <w:pStyle w:val="BodyText"/>
      </w:pPr>
    </w:p>
    <w:p w14:paraId="55D46997" w14:textId="77777777" w:rsidR="00E97F1F" w:rsidRDefault="00E97F1F">
      <w:pPr>
        <w:pStyle w:val="BodyText"/>
        <w:spacing w:before="12"/>
        <w:rPr>
          <w:sz w:val="29"/>
        </w:rPr>
      </w:pPr>
    </w:p>
    <w:p w14:paraId="55D46998" w14:textId="77777777" w:rsidR="00E97F1F" w:rsidRDefault="006915F7">
      <w:pPr>
        <w:ind w:left="193"/>
        <w:rPr>
          <w:b/>
          <w:bCs/>
          <w:sz w:val="24"/>
          <w:szCs w:val="24"/>
        </w:rPr>
      </w:pPr>
      <w:r>
        <w:rPr>
          <w:b/>
          <w:bCs/>
          <w:color w:val="006FC0"/>
          <w:sz w:val="24"/>
          <w:szCs w:val="24"/>
        </w:rPr>
        <w:t>Level VI – Bachelor’s Degree Level</w:t>
      </w:r>
    </w:p>
    <w:p w14:paraId="55D46999" w14:textId="77777777" w:rsidR="00E97F1F" w:rsidRDefault="00E97F1F">
      <w:pPr>
        <w:pStyle w:val="BodyText"/>
        <w:rPr>
          <w:b/>
        </w:rPr>
      </w:pPr>
    </w:p>
    <w:p w14:paraId="55D4699A" w14:textId="4EF9A151" w:rsidR="00E97F1F" w:rsidRDefault="006915F7">
      <w:pPr>
        <w:pStyle w:val="BodyText"/>
        <w:spacing w:line="278" w:lineRule="auto"/>
        <w:ind w:left="193" w:right="346"/>
        <w:jc w:val="both"/>
      </w:pPr>
      <w:r>
        <w:t xml:space="preserve">If the primary objective of a </w:t>
      </w:r>
      <w:r w:rsidR="00F21A66">
        <w:t>bachelor’s</w:t>
      </w:r>
      <w:r>
        <w:t xml:space="preserve"> educational programme in mathematics is to equip graduates with research skills, the qualification may be formulated as follows:</w:t>
      </w:r>
    </w:p>
    <w:p w14:paraId="55D4699B" w14:textId="77777777" w:rsidR="00E97F1F" w:rsidRDefault="00E97F1F">
      <w:pPr>
        <w:pStyle w:val="BodyText"/>
        <w:spacing w:before="6"/>
        <w:rPr>
          <w:sz w:val="17"/>
        </w:rPr>
      </w:pPr>
    </w:p>
    <w:p w14:paraId="55D4699C" w14:textId="77777777" w:rsidR="00E97F1F" w:rsidRDefault="006915F7">
      <w:pPr>
        <w:pStyle w:val="ListParagraph"/>
        <w:numPr>
          <w:ilvl w:val="2"/>
          <w:numId w:val="2"/>
        </w:numPr>
        <w:tabs>
          <w:tab w:val="left" w:pos="1186"/>
          <w:tab w:val="left" w:pos="1187"/>
        </w:tabs>
        <w:ind w:hanging="451"/>
        <w:rPr>
          <w:b/>
          <w:bCs/>
          <w:i/>
          <w:sz w:val="23"/>
          <w:szCs w:val="23"/>
        </w:rPr>
      </w:pPr>
      <w:r>
        <w:rPr>
          <w:b/>
          <w:bCs/>
        </w:rPr>
        <w:t>მეცნიერების ბაკალავრი მათემატიკაში</w:t>
      </w:r>
    </w:p>
    <w:p w14:paraId="55D4699D" w14:textId="77777777" w:rsidR="00E97F1F" w:rsidRDefault="006915F7">
      <w:pPr>
        <w:pStyle w:val="BodyText"/>
        <w:spacing w:before="43"/>
        <w:ind w:left="1186"/>
      </w:pPr>
      <w:r>
        <w:t>Bachelor of Science (BSc) in Mathematics</w:t>
      </w:r>
    </w:p>
    <w:p w14:paraId="55D4699E" w14:textId="77777777" w:rsidR="00E97F1F" w:rsidRDefault="00E97F1F">
      <w:pPr>
        <w:pStyle w:val="BodyText"/>
        <w:spacing w:before="1"/>
        <w:rPr>
          <w:sz w:val="29"/>
        </w:rPr>
      </w:pPr>
    </w:p>
    <w:p w14:paraId="55D4699F" w14:textId="1522598D" w:rsidR="00E97F1F" w:rsidRDefault="006915F7">
      <w:pPr>
        <w:pStyle w:val="BodyText"/>
        <w:spacing w:line="278" w:lineRule="auto"/>
        <w:ind w:left="193" w:right="348"/>
        <w:jc w:val="both"/>
      </w:pPr>
      <w:r>
        <w:t xml:space="preserve">Whereas, if a </w:t>
      </w:r>
      <w:r w:rsidR="00F21A66">
        <w:t>bachelor’s</w:t>
      </w:r>
      <w:r>
        <w:t xml:space="preserve"> educational programme in mathematics is focused on the theoretical study of mathematical theories and the development of practical skills, the qualification may be formulated as follows:</w:t>
      </w:r>
    </w:p>
    <w:p w14:paraId="55D469A0" w14:textId="77777777" w:rsidR="00E97F1F" w:rsidRDefault="006915F7">
      <w:pPr>
        <w:pStyle w:val="ListParagraph"/>
        <w:numPr>
          <w:ilvl w:val="2"/>
          <w:numId w:val="2"/>
        </w:numPr>
        <w:tabs>
          <w:tab w:val="left" w:pos="1186"/>
          <w:tab w:val="left" w:pos="1187"/>
        </w:tabs>
        <w:spacing w:before="186"/>
        <w:ind w:hanging="451"/>
        <w:rPr>
          <w:b/>
          <w:bCs/>
        </w:rPr>
      </w:pPr>
      <w:r>
        <w:rPr>
          <w:b/>
          <w:bCs/>
        </w:rPr>
        <w:t>მათემატიკის ბაკალავრი</w:t>
      </w:r>
    </w:p>
    <w:p w14:paraId="55D469A1" w14:textId="77777777" w:rsidR="00E97F1F" w:rsidRDefault="006915F7">
      <w:pPr>
        <w:pStyle w:val="BodyText"/>
        <w:spacing w:before="44"/>
        <w:ind w:left="1186"/>
        <w:jc w:val="both"/>
      </w:pPr>
      <w:r>
        <w:t>Bachelor of Mathematics.</w:t>
      </w:r>
    </w:p>
    <w:p w14:paraId="55D469A2" w14:textId="77777777" w:rsidR="00E97F1F" w:rsidRDefault="00E97F1F">
      <w:pPr>
        <w:pStyle w:val="BodyText"/>
      </w:pPr>
    </w:p>
    <w:p w14:paraId="55D469A3" w14:textId="77777777" w:rsidR="00E97F1F" w:rsidRDefault="00E97F1F">
      <w:pPr>
        <w:pStyle w:val="BodyText"/>
        <w:spacing w:before="2"/>
        <w:rPr>
          <w:sz w:val="19"/>
        </w:rPr>
      </w:pPr>
    </w:p>
    <w:p w14:paraId="55D469A4" w14:textId="77777777" w:rsidR="00E97F1F" w:rsidRDefault="006915F7">
      <w:pPr>
        <w:ind w:left="193"/>
        <w:jc w:val="both"/>
        <w:rPr>
          <w:b/>
          <w:bCs/>
          <w:sz w:val="24"/>
          <w:szCs w:val="24"/>
        </w:rPr>
      </w:pPr>
      <w:r>
        <w:rPr>
          <w:b/>
          <w:bCs/>
          <w:color w:val="006FC0"/>
          <w:sz w:val="24"/>
          <w:szCs w:val="24"/>
        </w:rPr>
        <w:t>Level VII – Master's Degree Level</w:t>
      </w:r>
    </w:p>
    <w:p w14:paraId="55D469A5" w14:textId="77777777" w:rsidR="00E97F1F" w:rsidRDefault="006915F7">
      <w:pPr>
        <w:pStyle w:val="ListParagraph"/>
        <w:numPr>
          <w:ilvl w:val="2"/>
          <w:numId w:val="2"/>
        </w:numPr>
        <w:tabs>
          <w:tab w:val="left" w:pos="1186"/>
          <w:tab w:val="left" w:pos="1187"/>
        </w:tabs>
        <w:spacing w:before="201"/>
        <w:ind w:hanging="451"/>
        <w:rPr>
          <w:b/>
          <w:bCs/>
        </w:rPr>
      </w:pPr>
      <w:r>
        <w:rPr>
          <w:b/>
          <w:bCs/>
        </w:rPr>
        <w:t>მათემატიკის მაგისტრი</w:t>
      </w:r>
    </w:p>
    <w:p w14:paraId="55D469A6" w14:textId="77777777" w:rsidR="00E97F1F" w:rsidRDefault="006915F7">
      <w:pPr>
        <w:pStyle w:val="Heading3"/>
        <w:ind w:left="1186"/>
      </w:pPr>
      <w:r>
        <w:t>Master of Mathematics</w:t>
      </w:r>
    </w:p>
    <w:p w14:paraId="55D469A7" w14:textId="77777777" w:rsidR="00E97F1F" w:rsidRDefault="00E97F1F">
      <w:pPr>
        <w:pStyle w:val="BodyText"/>
        <w:spacing w:before="7"/>
        <w:rPr>
          <w:b/>
          <w:sz w:val="17"/>
        </w:rPr>
      </w:pPr>
    </w:p>
    <w:p w14:paraId="55D469A8" w14:textId="4C55D574" w:rsidR="00E97F1F" w:rsidRDefault="006915F7">
      <w:pPr>
        <w:spacing w:before="1" w:line="266" w:lineRule="auto"/>
        <w:ind w:left="1186" w:right="351" w:hanging="994"/>
        <w:jc w:val="both"/>
        <w:rPr>
          <w:i/>
          <w:sz w:val="21"/>
          <w:szCs w:val="21"/>
        </w:rPr>
      </w:pPr>
      <w:r>
        <w:rPr>
          <w:b/>
          <w:bCs/>
          <w:i/>
          <w:sz w:val="21"/>
          <w:szCs w:val="21"/>
        </w:rPr>
        <w:t xml:space="preserve">Note: </w:t>
      </w:r>
      <w:r>
        <w:rPr>
          <w:i/>
          <w:sz w:val="21"/>
          <w:szCs w:val="21"/>
        </w:rPr>
        <w:t xml:space="preserve">This qualification is awarded upon completion of a </w:t>
      </w:r>
      <w:r w:rsidR="00F21A66">
        <w:rPr>
          <w:i/>
          <w:sz w:val="21"/>
          <w:szCs w:val="21"/>
        </w:rPr>
        <w:t>master’s</w:t>
      </w:r>
      <w:r>
        <w:rPr>
          <w:i/>
          <w:sz w:val="21"/>
          <w:szCs w:val="21"/>
        </w:rPr>
        <w:t xml:space="preserve"> educational programme comprising at least 60 ECTS credits within a </w:t>
      </w:r>
      <w:r w:rsidR="00F21A66">
        <w:rPr>
          <w:i/>
          <w:sz w:val="21"/>
          <w:szCs w:val="21"/>
        </w:rPr>
        <w:t>m</w:t>
      </w:r>
      <w:r>
        <w:rPr>
          <w:i/>
          <w:sz w:val="21"/>
          <w:szCs w:val="21"/>
        </w:rPr>
        <w:t xml:space="preserve">aster's programme of at least 120 ECTS credits, as well as in the case of </w:t>
      </w:r>
      <w:r w:rsidR="00F21A66">
        <w:rPr>
          <w:i/>
          <w:sz w:val="21"/>
          <w:szCs w:val="21"/>
        </w:rPr>
        <w:t>m</w:t>
      </w:r>
      <w:r>
        <w:rPr>
          <w:i/>
          <w:sz w:val="21"/>
          <w:szCs w:val="21"/>
        </w:rPr>
        <w:t>aster's degree programmes with a minimum volume of 60 ECTS credits.</w:t>
      </w:r>
    </w:p>
    <w:p w14:paraId="55D469A9" w14:textId="77777777" w:rsidR="00E97F1F" w:rsidRDefault="006915F7">
      <w:pPr>
        <w:pStyle w:val="BodyText"/>
        <w:spacing w:before="165"/>
        <w:ind w:left="193"/>
        <w:jc w:val="both"/>
      </w:pPr>
      <w:r>
        <w:t>or</w:t>
      </w:r>
    </w:p>
    <w:p w14:paraId="55D469AA" w14:textId="77777777" w:rsidR="00E97F1F" w:rsidRDefault="006915F7">
      <w:pPr>
        <w:pStyle w:val="ListParagraph"/>
        <w:numPr>
          <w:ilvl w:val="2"/>
          <w:numId w:val="2"/>
        </w:numPr>
        <w:tabs>
          <w:tab w:val="left" w:pos="1186"/>
          <w:tab w:val="left" w:pos="1187"/>
        </w:tabs>
        <w:spacing w:before="197"/>
        <w:ind w:hanging="451"/>
        <w:rPr>
          <w:b/>
          <w:bCs/>
          <w:i/>
          <w:sz w:val="23"/>
          <w:szCs w:val="23"/>
        </w:rPr>
      </w:pPr>
      <w:r>
        <w:rPr>
          <w:b/>
          <w:bCs/>
        </w:rPr>
        <w:t>კვლევის მაგისტრი მათემატიკაში</w:t>
      </w:r>
    </w:p>
    <w:p w14:paraId="55D469AB" w14:textId="77777777" w:rsidR="00E97F1F" w:rsidRDefault="006915F7">
      <w:pPr>
        <w:pStyle w:val="Heading3"/>
        <w:spacing w:before="44"/>
        <w:ind w:left="1186"/>
        <w:jc w:val="left"/>
      </w:pPr>
      <w:r>
        <w:t>Research Master in Mathematics</w:t>
      </w:r>
    </w:p>
    <w:p w14:paraId="55D469AC" w14:textId="77777777" w:rsidR="00E97F1F" w:rsidRDefault="00E97F1F">
      <w:pPr>
        <w:pStyle w:val="BodyText"/>
        <w:spacing w:before="10"/>
        <w:rPr>
          <w:b/>
          <w:sz w:val="17"/>
        </w:rPr>
      </w:pPr>
    </w:p>
    <w:p w14:paraId="55D469AD" w14:textId="2B4A32B6" w:rsidR="00E97F1F" w:rsidRDefault="006915F7">
      <w:pPr>
        <w:spacing w:line="264" w:lineRule="auto"/>
        <w:ind w:left="1186" w:right="354"/>
        <w:jc w:val="both"/>
        <w:rPr>
          <w:i/>
          <w:sz w:val="21"/>
          <w:szCs w:val="21"/>
        </w:rPr>
      </w:pPr>
      <w:r>
        <w:rPr>
          <w:b/>
          <w:bCs/>
          <w:i/>
          <w:sz w:val="21"/>
          <w:szCs w:val="21"/>
        </w:rPr>
        <w:t xml:space="preserve">Note: </w:t>
      </w:r>
      <w:r>
        <w:rPr>
          <w:i/>
          <w:sz w:val="21"/>
          <w:szCs w:val="21"/>
        </w:rPr>
        <w:t xml:space="preserve">This qualification is awarded upon completion of the second part of a </w:t>
      </w:r>
      <w:r w:rsidR="00F21A66">
        <w:rPr>
          <w:i/>
          <w:sz w:val="21"/>
          <w:szCs w:val="21"/>
        </w:rPr>
        <w:t>master’s</w:t>
      </w:r>
      <w:r>
        <w:rPr>
          <w:i/>
          <w:sz w:val="21"/>
          <w:szCs w:val="21"/>
        </w:rPr>
        <w:t xml:space="preserve"> educational programme comprising at least 60 ECTS credits, within a </w:t>
      </w:r>
      <w:r w:rsidR="00F21A66">
        <w:rPr>
          <w:i/>
          <w:sz w:val="21"/>
          <w:szCs w:val="21"/>
        </w:rPr>
        <w:t>m</w:t>
      </w:r>
      <w:r>
        <w:rPr>
          <w:i/>
          <w:sz w:val="21"/>
          <w:szCs w:val="21"/>
        </w:rPr>
        <w:t>aster’s programme with a total volume of no less than 120 ECTS credits.</w:t>
      </w:r>
    </w:p>
    <w:p w14:paraId="55D469AE" w14:textId="77777777" w:rsidR="00E97F1F" w:rsidRDefault="00E97F1F">
      <w:pPr>
        <w:spacing w:line="264" w:lineRule="auto"/>
        <w:jc w:val="both"/>
        <w:rPr>
          <w:sz w:val="21"/>
          <w:szCs w:val="21"/>
        </w:rPr>
        <w:sectPr w:rsidR="00E97F1F">
          <w:pgSz w:w="11910" w:h="16840"/>
          <w:pgMar w:top="1140" w:right="780" w:bottom="1140" w:left="940" w:header="20" w:footer="879" w:gutter="0"/>
          <w:cols w:space="720"/>
        </w:sectPr>
      </w:pPr>
    </w:p>
    <w:p w14:paraId="55D469AF" w14:textId="77777777" w:rsidR="00E97F1F" w:rsidRDefault="006915F7">
      <w:pPr>
        <w:pStyle w:val="BodyText"/>
        <w:spacing w:line="279" w:lineRule="exact"/>
        <w:ind w:left="193"/>
      </w:pPr>
      <w:bookmarkStart w:id="7" w:name="_bookmark6"/>
      <w:bookmarkEnd w:id="7"/>
      <w:r>
        <w:lastRenderedPageBreak/>
        <w:t>or</w:t>
      </w:r>
    </w:p>
    <w:p w14:paraId="55D469B0" w14:textId="77777777" w:rsidR="00E97F1F" w:rsidRDefault="006915F7">
      <w:pPr>
        <w:pStyle w:val="ListParagraph"/>
        <w:numPr>
          <w:ilvl w:val="2"/>
          <w:numId w:val="2"/>
        </w:numPr>
        <w:tabs>
          <w:tab w:val="left" w:pos="1186"/>
          <w:tab w:val="left" w:pos="1187"/>
        </w:tabs>
        <w:spacing w:before="36"/>
        <w:ind w:hanging="451"/>
        <w:rPr>
          <w:b/>
          <w:bCs/>
          <w:i/>
          <w:sz w:val="23"/>
          <w:szCs w:val="23"/>
        </w:rPr>
      </w:pPr>
      <w:r>
        <w:rPr>
          <w:b/>
          <w:bCs/>
        </w:rPr>
        <w:t>მეცნიერების მაგისტრი მათემატიკაში</w:t>
      </w:r>
    </w:p>
    <w:p w14:paraId="55D469B1" w14:textId="77777777" w:rsidR="00E97F1F" w:rsidRDefault="006915F7">
      <w:pPr>
        <w:pStyle w:val="Heading3"/>
        <w:ind w:left="1186"/>
        <w:jc w:val="left"/>
      </w:pPr>
      <w:r>
        <w:t>Master of Science (MSc) in Mathematics</w:t>
      </w:r>
    </w:p>
    <w:p w14:paraId="55D469B2" w14:textId="77777777" w:rsidR="00E97F1F" w:rsidRDefault="00E97F1F">
      <w:pPr>
        <w:pStyle w:val="BodyText"/>
        <w:spacing w:before="11"/>
        <w:rPr>
          <w:b/>
          <w:sz w:val="25"/>
        </w:rPr>
      </w:pPr>
    </w:p>
    <w:p w14:paraId="55D469B3" w14:textId="58882C0F" w:rsidR="00E97F1F" w:rsidRDefault="006915F7">
      <w:pPr>
        <w:spacing w:line="264" w:lineRule="auto"/>
        <w:ind w:left="1186" w:right="348"/>
        <w:jc w:val="both"/>
        <w:rPr>
          <w:i/>
          <w:sz w:val="21"/>
          <w:szCs w:val="21"/>
        </w:rPr>
      </w:pPr>
      <w:r>
        <w:rPr>
          <w:b/>
          <w:bCs/>
          <w:i/>
          <w:sz w:val="21"/>
          <w:szCs w:val="21"/>
        </w:rPr>
        <w:t xml:space="preserve">Note: </w:t>
      </w:r>
      <w:r>
        <w:rPr>
          <w:i/>
          <w:sz w:val="21"/>
          <w:szCs w:val="21"/>
        </w:rPr>
        <w:t xml:space="preserve">This qualification is awarded upon completion of a </w:t>
      </w:r>
      <w:r w:rsidR="00F21A66">
        <w:rPr>
          <w:i/>
          <w:sz w:val="21"/>
          <w:szCs w:val="21"/>
        </w:rPr>
        <w:t>master’s</w:t>
      </w:r>
      <w:r>
        <w:rPr>
          <w:i/>
          <w:sz w:val="21"/>
          <w:szCs w:val="21"/>
        </w:rPr>
        <w:t xml:space="preserve"> degree programme with a minimum volume of 120 ECTS credits, accredited by a foreign accreditation organisation and recognized by the LEPL National Center for Educational Quality Enhancement in accordance with the procedure prescribed by the legislation of Georgia.</w:t>
      </w:r>
    </w:p>
    <w:p w14:paraId="55D469B4" w14:textId="77777777" w:rsidR="00E97F1F" w:rsidRDefault="00E97F1F">
      <w:pPr>
        <w:pStyle w:val="BodyText"/>
        <w:rPr>
          <w:i/>
          <w:sz w:val="20"/>
        </w:rPr>
      </w:pPr>
    </w:p>
    <w:p w14:paraId="55D469B5" w14:textId="77777777" w:rsidR="00E97F1F" w:rsidRDefault="00E97F1F">
      <w:pPr>
        <w:pStyle w:val="BodyText"/>
        <w:rPr>
          <w:i/>
          <w:sz w:val="20"/>
        </w:rPr>
      </w:pPr>
    </w:p>
    <w:p w14:paraId="55D469B6" w14:textId="77777777" w:rsidR="00E97F1F" w:rsidRDefault="00E97F1F">
      <w:pPr>
        <w:pStyle w:val="BodyText"/>
        <w:spacing w:before="12"/>
        <w:rPr>
          <w:i/>
          <w:sz w:val="21"/>
        </w:rPr>
      </w:pPr>
    </w:p>
    <w:p w14:paraId="55D469B7" w14:textId="77777777" w:rsidR="00E97F1F" w:rsidRDefault="006915F7">
      <w:pPr>
        <w:pStyle w:val="Heading1"/>
        <w:spacing w:before="25"/>
      </w:pPr>
      <w:r>
        <w:rPr>
          <w:color w:val="0E4660"/>
        </w:rPr>
        <w:t>V. Teaching, Learning and Evaluation</w:t>
      </w:r>
    </w:p>
    <w:p w14:paraId="55D469B8" w14:textId="77777777" w:rsidR="00E97F1F" w:rsidRDefault="00E97F1F">
      <w:pPr>
        <w:pStyle w:val="BodyText"/>
        <w:spacing w:before="8"/>
        <w:rPr>
          <w:b/>
          <w:sz w:val="19"/>
        </w:rPr>
      </w:pPr>
    </w:p>
    <w:p w14:paraId="55D469B9" w14:textId="77777777" w:rsidR="00E97F1F" w:rsidRDefault="006915F7">
      <w:pPr>
        <w:pStyle w:val="Heading3"/>
        <w:spacing w:before="0"/>
      </w:pPr>
      <w:r>
        <w:t>General Guidance on Learning, Teaching and Assessment Methods</w:t>
      </w:r>
    </w:p>
    <w:p w14:paraId="55D469BA" w14:textId="77777777" w:rsidR="00E97F1F" w:rsidRDefault="00E97F1F">
      <w:pPr>
        <w:pStyle w:val="BodyText"/>
        <w:spacing w:before="9"/>
        <w:rPr>
          <w:b/>
          <w:sz w:val="15"/>
        </w:rPr>
      </w:pPr>
    </w:p>
    <w:p w14:paraId="55D469BB" w14:textId="77777777" w:rsidR="00E97F1F" w:rsidRDefault="006915F7">
      <w:pPr>
        <w:pStyle w:val="BodyText"/>
        <w:spacing w:line="278" w:lineRule="auto"/>
        <w:ind w:left="193" w:right="347"/>
        <w:jc w:val="both"/>
      </w:pPr>
      <w:r>
        <w:t>The learning outcomes in the field of Mathematics may be achieved through the application of a variety of learning, teaching and assessment methods. These methods shall be aligned with the objectives of the educational programme, the level of study, the content of the learning outcomes, and the specific characteristics of the field of Mathematics.</w:t>
      </w:r>
    </w:p>
    <w:p w14:paraId="55D469BC" w14:textId="77777777" w:rsidR="00E97F1F" w:rsidRDefault="00E97F1F">
      <w:pPr>
        <w:pStyle w:val="BodyText"/>
      </w:pPr>
    </w:p>
    <w:p w14:paraId="55D469BE" w14:textId="77777777" w:rsidR="00E97F1F" w:rsidRDefault="006915F7">
      <w:pPr>
        <w:pStyle w:val="Heading2"/>
      </w:pPr>
      <w:r>
        <w:rPr>
          <w:color w:val="0E4660"/>
        </w:rPr>
        <w:t>V.1. Teaching and Learning Methods</w:t>
      </w:r>
    </w:p>
    <w:p w14:paraId="55D469BF" w14:textId="77777777" w:rsidR="00E97F1F" w:rsidRDefault="006915F7">
      <w:pPr>
        <w:pStyle w:val="BodyText"/>
        <w:spacing w:before="132" w:line="276" w:lineRule="auto"/>
        <w:ind w:left="193" w:right="348"/>
        <w:jc w:val="both"/>
      </w:pPr>
      <w:r>
        <w:t>The teaching and learning process may include lectures, seminars, practical classes, problem-based learning, individual and group work, mathematical text analysis, problem-solving, modelling, project-based learning, research-oriented assignments, presentations, consultations, independent learning, and other relevant activities.</w:t>
      </w:r>
    </w:p>
    <w:p w14:paraId="55D469C0" w14:textId="7B0F2146" w:rsidR="00E97F1F" w:rsidRDefault="006915F7">
      <w:pPr>
        <w:pStyle w:val="BodyText"/>
        <w:spacing w:before="158" w:line="276" w:lineRule="auto"/>
        <w:ind w:left="193" w:right="350"/>
        <w:jc w:val="both"/>
      </w:pPr>
      <w:r>
        <w:t xml:space="preserve">It is recommended that the teaching process, with due consideration of the specific nature of each course, </w:t>
      </w:r>
      <w:r w:rsidR="00F21A66">
        <w:t>employs</w:t>
      </w:r>
      <w:r>
        <w:t xml:space="preserve"> a combination of diverse teaching methods and learning activities, including:</w:t>
      </w:r>
    </w:p>
    <w:p w14:paraId="55D469C1" w14:textId="0E7C74DE" w:rsidR="00E97F1F" w:rsidRDefault="006915F7">
      <w:pPr>
        <w:pStyle w:val="ListParagraph"/>
        <w:numPr>
          <w:ilvl w:val="0"/>
          <w:numId w:val="2"/>
        </w:numPr>
        <w:tabs>
          <w:tab w:val="left" w:pos="914"/>
        </w:tabs>
        <w:spacing w:line="273" w:lineRule="auto"/>
        <w:ind w:right="349"/>
        <w:jc w:val="both"/>
        <w:rPr>
          <w:sz w:val="24"/>
          <w:szCs w:val="24"/>
        </w:rPr>
      </w:pPr>
      <w:r>
        <w:rPr>
          <w:b/>
          <w:bCs/>
        </w:rPr>
        <w:t>Discussion</w:t>
      </w:r>
      <w:r w:rsidR="00F21A66">
        <w:rPr>
          <w:b/>
          <w:bCs/>
        </w:rPr>
        <w:t xml:space="preserve"> </w:t>
      </w:r>
      <w:r>
        <w:t xml:space="preserve">- one of the most widespread methods of interactive teaching. The process of discussion significantly increases the quality of </w:t>
      </w:r>
      <w:r w:rsidR="00F21A66">
        <w:t>students’</w:t>
      </w:r>
      <w:r>
        <w:t xml:space="preserve"> involvement and activeness. It develops the ability in the student to judge and substantiate own opinion.</w:t>
      </w:r>
    </w:p>
    <w:p w14:paraId="55D469C2" w14:textId="30A3E351" w:rsidR="00E97F1F" w:rsidRDefault="006915F7">
      <w:pPr>
        <w:pStyle w:val="ListParagraph"/>
        <w:numPr>
          <w:ilvl w:val="0"/>
          <w:numId w:val="2"/>
        </w:numPr>
        <w:tabs>
          <w:tab w:val="left" w:pos="914"/>
        </w:tabs>
        <w:spacing w:before="3" w:line="273" w:lineRule="auto"/>
        <w:ind w:right="349"/>
        <w:jc w:val="both"/>
        <w:rPr>
          <w:sz w:val="24"/>
          <w:szCs w:val="24"/>
        </w:rPr>
      </w:pPr>
      <w:r>
        <w:t>Cooperative learning</w:t>
      </w:r>
      <w:r w:rsidR="00F21A66">
        <w:t xml:space="preserve"> </w:t>
      </w:r>
      <w:r>
        <w:t>– a teaching strategy in which each member of a group is responsible not only for their own learning but also for helping their teammates achieve a better understanding of the subject matter.</w:t>
      </w:r>
    </w:p>
    <w:p w14:paraId="55D469C3" w14:textId="77777777" w:rsidR="00E97F1F" w:rsidRDefault="006915F7">
      <w:pPr>
        <w:pStyle w:val="ListParagraph"/>
        <w:numPr>
          <w:ilvl w:val="0"/>
          <w:numId w:val="2"/>
        </w:numPr>
        <w:tabs>
          <w:tab w:val="left" w:pos="914"/>
        </w:tabs>
        <w:spacing w:line="273" w:lineRule="auto"/>
        <w:ind w:right="347"/>
        <w:jc w:val="both"/>
        <w:rPr>
          <w:sz w:val="24"/>
          <w:szCs w:val="24"/>
        </w:rPr>
      </w:pPr>
      <w:r>
        <w:t>Collaborative group work – involves dividing students into groups and assigning them learning tasks to complete. Group members work on the assigned topic individually while simultaneously sharing their ideas, insights, and findings with the other members of the group. This strategy ensures maximum involvement of all students in the learning process.</w:t>
      </w:r>
    </w:p>
    <w:p w14:paraId="55D469C4" w14:textId="77777777" w:rsidR="00E97F1F" w:rsidRDefault="00E97F1F">
      <w:pPr>
        <w:spacing w:line="273" w:lineRule="auto"/>
        <w:jc w:val="both"/>
        <w:rPr>
          <w:sz w:val="24"/>
          <w:szCs w:val="24"/>
        </w:rPr>
        <w:sectPr w:rsidR="00E97F1F">
          <w:pgSz w:w="11910" w:h="16840"/>
          <w:pgMar w:top="1140" w:right="780" w:bottom="1140" w:left="940" w:header="20" w:footer="879" w:gutter="0"/>
          <w:cols w:space="720"/>
        </w:sectPr>
      </w:pPr>
    </w:p>
    <w:p w14:paraId="55D469C5" w14:textId="77777777" w:rsidR="00E97F1F" w:rsidRDefault="006915F7">
      <w:pPr>
        <w:pStyle w:val="ListParagraph"/>
        <w:numPr>
          <w:ilvl w:val="0"/>
          <w:numId w:val="2"/>
        </w:numPr>
        <w:tabs>
          <w:tab w:val="left" w:pos="914"/>
        </w:tabs>
        <w:spacing w:line="271" w:lineRule="auto"/>
        <w:ind w:right="350"/>
        <w:jc w:val="both"/>
        <w:rPr>
          <w:sz w:val="24"/>
          <w:szCs w:val="24"/>
        </w:rPr>
      </w:pPr>
      <w:r>
        <w:lastRenderedPageBreak/>
        <w:t>Problem-based learning (PBL) – uses a specific problem as the starting point for the process of acquiring and integrating new knowledge.</w:t>
      </w:r>
    </w:p>
    <w:p w14:paraId="55D469C6" w14:textId="77777777" w:rsidR="00E97F1F" w:rsidRDefault="006915F7">
      <w:pPr>
        <w:pStyle w:val="ListParagraph"/>
        <w:numPr>
          <w:ilvl w:val="0"/>
          <w:numId w:val="2"/>
        </w:numPr>
        <w:tabs>
          <w:tab w:val="left" w:pos="914"/>
        </w:tabs>
        <w:spacing w:line="273" w:lineRule="auto"/>
        <w:ind w:right="348"/>
        <w:jc w:val="both"/>
        <w:rPr>
          <w:sz w:val="24"/>
          <w:szCs w:val="24"/>
        </w:rPr>
      </w:pPr>
      <w:r>
        <w:t>Brainstorming – This method involves encouraging participants to generate and express as many ideas as possible regarding a specific issue or problem within a given topic, preferably including diverse and even radically different perspectives. This method promotes the development of the creative approach to the problem.  This method is efficient when working with large groups of students.</w:t>
      </w:r>
    </w:p>
    <w:p w14:paraId="55D469C7" w14:textId="579C14A1" w:rsidR="00E97F1F" w:rsidRDefault="006915F7">
      <w:pPr>
        <w:pStyle w:val="ListParagraph"/>
        <w:numPr>
          <w:ilvl w:val="0"/>
          <w:numId w:val="2"/>
        </w:numPr>
        <w:tabs>
          <w:tab w:val="left" w:pos="914"/>
        </w:tabs>
        <w:spacing w:line="273" w:lineRule="auto"/>
        <w:ind w:right="348"/>
        <w:jc w:val="both"/>
        <w:rPr>
          <w:sz w:val="24"/>
          <w:szCs w:val="24"/>
        </w:rPr>
      </w:pPr>
      <w:r>
        <w:t xml:space="preserve">Demonstration – involves the visual presentation of information, including </w:t>
      </w:r>
      <w:r w:rsidR="00F21A66">
        <w:t>using</w:t>
      </w:r>
      <w:r>
        <w:t xml:space="preserve"> modern technologies and digital tools. It is quite efficient in terms of achieving the outcomes. The learning material may be demonstrated by either the lecturer or the student. This strategy visually illustrates the essence of the issue/problem.</w:t>
      </w:r>
    </w:p>
    <w:p w14:paraId="55D469C8" w14:textId="77777777" w:rsidR="00E97F1F" w:rsidRDefault="006915F7">
      <w:pPr>
        <w:pStyle w:val="ListParagraph"/>
        <w:numPr>
          <w:ilvl w:val="0"/>
          <w:numId w:val="2"/>
        </w:numPr>
        <w:tabs>
          <w:tab w:val="left" w:pos="914"/>
        </w:tabs>
        <w:spacing w:before="3" w:line="273" w:lineRule="auto"/>
        <w:ind w:right="348"/>
        <w:jc w:val="both"/>
        <w:rPr>
          <w:sz w:val="24"/>
          <w:szCs w:val="24"/>
        </w:rPr>
      </w:pPr>
      <w:r>
        <w:t>Induction is an instructional strategy in which reasoning advances from specific facts, observations, or instances to broader generalisations and theoretical conclusions; that is, learning content is presented from the concrete and particular to the abstract and general.</w:t>
      </w:r>
    </w:p>
    <w:p w14:paraId="55D469C9" w14:textId="77777777" w:rsidR="00E97F1F" w:rsidRDefault="006915F7">
      <w:pPr>
        <w:pStyle w:val="ListParagraph"/>
        <w:numPr>
          <w:ilvl w:val="0"/>
          <w:numId w:val="2"/>
        </w:numPr>
        <w:tabs>
          <w:tab w:val="left" w:pos="914"/>
        </w:tabs>
        <w:spacing w:line="273" w:lineRule="auto"/>
        <w:ind w:right="348"/>
        <w:jc w:val="both"/>
        <w:rPr>
          <w:sz w:val="24"/>
          <w:szCs w:val="24"/>
        </w:rPr>
      </w:pPr>
      <w:r>
        <w:t>Deduction is an instructional strategy in which new knowledge is derived logically from general principles or established knowledge; that is, the reasoning process proceeds from the general to the particular.</w:t>
      </w:r>
    </w:p>
    <w:p w14:paraId="55D469CA" w14:textId="19D0563B" w:rsidR="00E97F1F" w:rsidRDefault="006915F7">
      <w:pPr>
        <w:pStyle w:val="ListParagraph"/>
        <w:numPr>
          <w:ilvl w:val="0"/>
          <w:numId w:val="2"/>
        </w:numPr>
        <w:tabs>
          <w:tab w:val="left" w:pos="914"/>
        </w:tabs>
        <w:spacing w:line="273" w:lineRule="auto"/>
        <w:ind w:right="349"/>
        <w:jc w:val="both"/>
        <w:rPr>
          <w:sz w:val="24"/>
          <w:szCs w:val="24"/>
        </w:rPr>
      </w:pPr>
      <w:r>
        <w:t xml:space="preserve">Analysis is a method that </w:t>
      </w:r>
      <w:r w:rsidR="00F21A66">
        <w:t>facilitates</w:t>
      </w:r>
      <w:r>
        <w:t xml:space="preserve"> breaking down the training material as one whole unit into its constituents.  This facilitates detailed overview of the individual issues comprising a complex problem.</w:t>
      </w:r>
    </w:p>
    <w:p w14:paraId="55D469CB" w14:textId="77777777" w:rsidR="00E97F1F" w:rsidRDefault="006915F7">
      <w:pPr>
        <w:pStyle w:val="ListParagraph"/>
        <w:numPr>
          <w:ilvl w:val="0"/>
          <w:numId w:val="2"/>
        </w:numPr>
        <w:tabs>
          <w:tab w:val="left" w:pos="914"/>
        </w:tabs>
        <w:spacing w:line="273" w:lineRule="auto"/>
        <w:ind w:right="347"/>
        <w:jc w:val="both"/>
        <w:rPr>
          <w:sz w:val="24"/>
          <w:szCs w:val="24"/>
        </w:rPr>
      </w:pPr>
      <w:r>
        <w:t>Synthesis is a method that involves combining and integrating individual elements or issues to form a coherent whole. This method promotes the development of the ability to perceive a problem in its entirety.</w:t>
      </w:r>
    </w:p>
    <w:p w14:paraId="55D469CC" w14:textId="77777777" w:rsidR="00E97F1F" w:rsidRDefault="006915F7">
      <w:pPr>
        <w:pStyle w:val="ListParagraph"/>
        <w:numPr>
          <w:ilvl w:val="0"/>
          <w:numId w:val="2"/>
        </w:numPr>
        <w:tabs>
          <w:tab w:val="left" w:pos="914"/>
        </w:tabs>
        <w:spacing w:line="273" w:lineRule="auto"/>
        <w:ind w:right="348"/>
        <w:jc w:val="both"/>
        <w:rPr>
          <w:sz w:val="24"/>
          <w:szCs w:val="24"/>
        </w:rPr>
      </w:pPr>
      <w:r>
        <w:t>Verbal (Oral) Instruction refers to a teaching method that includes lectures, narration, discussions, and other forms of spoken communication. In this process, the instructor presents and explains learning material through verbal discourse, whereas students actively engage with and acquire the content through listening, understanding, reflection, and memorization.</w:t>
      </w:r>
    </w:p>
    <w:p w14:paraId="55D469CD" w14:textId="77777777" w:rsidR="00E97F1F" w:rsidRDefault="006915F7">
      <w:pPr>
        <w:pStyle w:val="ListParagraph"/>
        <w:numPr>
          <w:ilvl w:val="0"/>
          <w:numId w:val="2"/>
        </w:numPr>
        <w:tabs>
          <w:tab w:val="left" w:pos="914"/>
        </w:tabs>
        <w:spacing w:line="268" w:lineRule="auto"/>
        <w:ind w:right="352"/>
        <w:jc w:val="both"/>
        <w:rPr>
          <w:sz w:val="24"/>
          <w:szCs w:val="24"/>
        </w:rPr>
      </w:pPr>
      <w:r>
        <w:t>Written work includes the following activities: making extracts and notes, summarising learning materials, preparing outlines, and so on.</w:t>
      </w:r>
    </w:p>
    <w:p w14:paraId="55D469CE" w14:textId="6888E4EE" w:rsidR="00E97F1F" w:rsidRDefault="006915F7">
      <w:pPr>
        <w:pStyle w:val="ListParagraph"/>
        <w:numPr>
          <w:ilvl w:val="0"/>
          <w:numId w:val="2"/>
        </w:numPr>
        <w:tabs>
          <w:tab w:val="left" w:pos="914"/>
        </w:tabs>
        <w:spacing w:before="5" w:line="273" w:lineRule="auto"/>
        <w:ind w:right="347"/>
        <w:jc w:val="both"/>
        <w:rPr>
          <w:sz w:val="24"/>
          <w:szCs w:val="24"/>
        </w:rPr>
      </w:pPr>
      <w:r>
        <w:t xml:space="preserve"> </w:t>
      </w:r>
      <w:r>
        <w:rPr>
          <w:b/>
          <w:bCs/>
        </w:rPr>
        <w:t>Explanatory method</w:t>
      </w:r>
      <w:r>
        <w:t xml:space="preserve"> is based on a discussion concerning a given topic. While communicating a material, an </w:t>
      </w:r>
      <w:r w:rsidR="00F21A66">
        <w:t>instructor</w:t>
      </w:r>
      <w:r>
        <w:t xml:space="preserve"> provides specific examples which are examined in detail within the framework of a given topic.</w:t>
      </w:r>
    </w:p>
    <w:p w14:paraId="55D469CF" w14:textId="66C373F2" w:rsidR="00E97F1F" w:rsidRDefault="006915F7">
      <w:pPr>
        <w:pStyle w:val="ListParagraph"/>
        <w:numPr>
          <w:ilvl w:val="0"/>
          <w:numId w:val="2"/>
        </w:numPr>
        <w:tabs>
          <w:tab w:val="left" w:pos="914"/>
        </w:tabs>
        <w:spacing w:line="273" w:lineRule="auto"/>
        <w:ind w:right="348"/>
        <w:jc w:val="both"/>
        <w:rPr>
          <w:sz w:val="24"/>
          <w:szCs w:val="24"/>
        </w:rPr>
      </w:pPr>
      <w:r>
        <w:t xml:space="preserve">Action-Oriented Learning is an instructional approach that requires </w:t>
      </w:r>
      <w:r w:rsidR="00F21A66">
        <w:t>active</w:t>
      </w:r>
      <w:r>
        <w:t xml:space="preserve"> engagement of both the instructor and the student in the teaching and learning process. Within this approach, particular emphasis is placed on the practical interpretation and application of theoretical knowledge.</w:t>
      </w:r>
    </w:p>
    <w:p w14:paraId="55D469D0" w14:textId="77777777" w:rsidR="00E97F1F" w:rsidRDefault="006915F7">
      <w:pPr>
        <w:pStyle w:val="ListParagraph"/>
        <w:numPr>
          <w:ilvl w:val="0"/>
          <w:numId w:val="2"/>
        </w:numPr>
        <w:tabs>
          <w:tab w:val="left" w:pos="914"/>
        </w:tabs>
        <w:spacing w:line="273" w:lineRule="auto"/>
        <w:ind w:right="348"/>
        <w:jc w:val="both"/>
        <w:rPr>
          <w:sz w:val="24"/>
          <w:szCs w:val="24"/>
        </w:rPr>
      </w:pPr>
      <w:r>
        <w:t>Project/Paper Preparation and Presentation is a teaching and learning method through which students apply the knowledge and skills they have acquired to address and solve real-world problems. This activity enhances students’ motivation and sense of responsibility. The process encompasses the stages of planning, research, practical implementation, and presentation of results in accordance with the selected topic or problem.</w:t>
      </w:r>
    </w:p>
    <w:p w14:paraId="55D469D1" w14:textId="77777777" w:rsidR="00E97F1F" w:rsidRDefault="00E97F1F">
      <w:pPr>
        <w:spacing w:line="273" w:lineRule="auto"/>
        <w:jc w:val="both"/>
        <w:rPr>
          <w:sz w:val="24"/>
          <w:szCs w:val="24"/>
        </w:rPr>
        <w:sectPr w:rsidR="00E97F1F">
          <w:pgSz w:w="11910" w:h="16840"/>
          <w:pgMar w:top="1140" w:right="780" w:bottom="1140" w:left="940" w:header="20" w:footer="879" w:gutter="0"/>
          <w:cols w:space="720"/>
        </w:sectPr>
      </w:pPr>
    </w:p>
    <w:p w14:paraId="55D469D2" w14:textId="77777777" w:rsidR="00E97F1F" w:rsidRDefault="006915F7">
      <w:pPr>
        <w:pStyle w:val="ListParagraph"/>
        <w:numPr>
          <w:ilvl w:val="0"/>
          <w:numId w:val="2"/>
        </w:numPr>
        <w:tabs>
          <w:tab w:val="left" w:pos="914"/>
        </w:tabs>
        <w:spacing w:line="271" w:lineRule="auto"/>
        <w:ind w:right="348"/>
        <w:jc w:val="both"/>
        <w:rPr>
          <w:sz w:val="24"/>
          <w:szCs w:val="24"/>
        </w:rPr>
      </w:pPr>
      <w:bookmarkStart w:id="8" w:name="_bookmark7"/>
      <w:bookmarkEnd w:id="8"/>
      <w:r>
        <w:lastRenderedPageBreak/>
        <w:t>As appropriate, electronic, distance, and hybrid teaching and learning methods may also be used individually or in combination.</w:t>
      </w:r>
    </w:p>
    <w:p w14:paraId="55D469D3" w14:textId="77777777" w:rsidR="00E97F1F" w:rsidRDefault="00E97F1F">
      <w:pPr>
        <w:pStyle w:val="BodyText"/>
      </w:pPr>
    </w:p>
    <w:p w14:paraId="55D469D4" w14:textId="77777777" w:rsidR="00E97F1F" w:rsidRDefault="00E97F1F">
      <w:pPr>
        <w:pStyle w:val="BodyText"/>
      </w:pPr>
    </w:p>
    <w:p w14:paraId="55D469D5" w14:textId="77777777" w:rsidR="00E97F1F" w:rsidRDefault="00E97F1F">
      <w:pPr>
        <w:pStyle w:val="BodyText"/>
        <w:spacing w:before="4"/>
        <w:rPr>
          <w:sz w:val="18"/>
        </w:rPr>
      </w:pPr>
    </w:p>
    <w:p w14:paraId="55D469D6" w14:textId="77777777" w:rsidR="00E97F1F" w:rsidRDefault="006915F7">
      <w:pPr>
        <w:pStyle w:val="Heading2"/>
      </w:pPr>
      <w:r>
        <w:rPr>
          <w:color w:val="0E4660"/>
        </w:rPr>
        <w:t>V.2. Assessment Methods</w:t>
      </w:r>
    </w:p>
    <w:p w14:paraId="55D469D7" w14:textId="77777777" w:rsidR="00E97F1F" w:rsidRDefault="006915F7">
      <w:pPr>
        <w:pStyle w:val="BodyText"/>
        <w:spacing w:before="132" w:line="360" w:lineRule="auto"/>
        <w:ind w:left="193" w:right="346"/>
        <w:jc w:val="both"/>
      </w:pPr>
      <w:r>
        <w:t>Assessment methods may include written and oral examinations, ongoing written assignments and quizzes, independent work, mathematical text analysis, projects, presentations, visualisation and interpretation of results, research papers, practical or computational tasks, portfolios, and other forms of assessment.</w:t>
      </w:r>
    </w:p>
    <w:p w14:paraId="55D469D8" w14:textId="13575BFD" w:rsidR="00E97F1F" w:rsidRDefault="006915F7">
      <w:pPr>
        <w:pStyle w:val="BodyText"/>
        <w:spacing w:line="360" w:lineRule="auto"/>
        <w:ind w:left="193" w:right="347"/>
        <w:jc w:val="both"/>
      </w:pPr>
      <w:r>
        <w:t xml:space="preserve">It is recommended that assessment in each course </w:t>
      </w:r>
      <w:r w:rsidR="00F21A66">
        <w:t>comprises</w:t>
      </w:r>
      <w:r>
        <w:t xml:space="preserve"> multiple components and </w:t>
      </w:r>
      <w:r w:rsidR="00F21A66">
        <w:t>consider</w:t>
      </w:r>
      <w:r>
        <w:t xml:space="preserve"> the specific nature of the course.</w:t>
      </w:r>
    </w:p>
    <w:p w14:paraId="55D469D9" w14:textId="77777777" w:rsidR="00E97F1F" w:rsidRDefault="006915F7">
      <w:pPr>
        <w:pStyle w:val="BodyText"/>
        <w:spacing w:line="360" w:lineRule="auto"/>
        <w:ind w:left="193" w:right="350"/>
        <w:jc w:val="both"/>
      </w:pPr>
      <w:r>
        <w:t>The educational programme shall ensure that assessment methods and criteria are aligned with the specific learning outcomes and enable the objective assessment of students’ knowledge, skills, autonomy and responsibility.</w:t>
      </w:r>
    </w:p>
    <w:p w14:paraId="55D469DA" w14:textId="77777777" w:rsidR="00E97F1F" w:rsidRDefault="00E97F1F">
      <w:pPr>
        <w:pStyle w:val="BodyText"/>
      </w:pPr>
    </w:p>
    <w:p w14:paraId="55D469DB" w14:textId="77777777" w:rsidR="00E97F1F" w:rsidRDefault="00E97F1F">
      <w:pPr>
        <w:pStyle w:val="BodyText"/>
      </w:pPr>
    </w:p>
    <w:p w14:paraId="55D469DC" w14:textId="77777777" w:rsidR="00E97F1F" w:rsidRDefault="006915F7">
      <w:pPr>
        <w:pStyle w:val="Heading1"/>
        <w:tabs>
          <w:tab w:val="left" w:pos="913"/>
        </w:tabs>
        <w:spacing w:before="146"/>
        <w:ind w:left="115"/>
      </w:pPr>
      <w:r>
        <w:rPr>
          <w:color w:val="0E4660"/>
        </w:rPr>
        <w:t>VI.</w:t>
      </w:r>
      <w:r>
        <w:rPr>
          <w:color w:val="0E4660"/>
        </w:rPr>
        <w:tab/>
        <w:t>Additional Information</w:t>
      </w:r>
    </w:p>
    <w:p w14:paraId="55D469DD" w14:textId="1970B814" w:rsidR="00E97F1F" w:rsidRDefault="006915F7">
      <w:pPr>
        <w:pStyle w:val="Heading2"/>
        <w:tabs>
          <w:tab w:val="left" w:pos="913"/>
        </w:tabs>
        <w:spacing w:before="217"/>
      </w:pPr>
      <w:r>
        <w:rPr>
          <w:color w:val="0E4660"/>
        </w:rPr>
        <w:t>VI.1.</w:t>
      </w:r>
      <w:r>
        <w:rPr>
          <w:color w:val="0E4660"/>
        </w:rPr>
        <w:tab/>
        <w:t xml:space="preserve">Academic </w:t>
      </w:r>
      <w:r w:rsidR="00F21A66">
        <w:rPr>
          <w:color w:val="0E4660"/>
        </w:rPr>
        <w:t>Staff</w:t>
      </w:r>
    </w:p>
    <w:p w14:paraId="55D469DE" w14:textId="77777777" w:rsidR="00E97F1F" w:rsidRDefault="00E97F1F">
      <w:pPr>
        <w:pStyle w:val="BodyText"/>
        <w:rPr>
          <w:b/>
        </w:rPr>
      </w:pPr>
    </w:p>
    <w:p w14:paraId="55D469DF" w14:textId="14528F77" w:rsidR="00E97F1F" w:rsidRDefault="006915F7">
      <w:pPr>
        <w:pStyle w:val="BodyText"/>
        <w:spacing w:line="278" w:lineRule="auto"/>
        <w:ind w:left="193" w:right="349"/>
        <w:jc w:val="both"/>
      </w:pPr>
      <w:r>
        <w:t>The qualifications, number, and workload of the academic and invited staff involved in the educational programme of Mathematics are aligned with the level of study, the programme objectives, and the requirements established by the legislation of Georgia and the University's internal regulations</w:t>
      </w:r>
      <w:r w:rsidR="00F21A66">
        <w:t xml:space="preserve"> </w:t>
      </w:r>
      <w:r>
        <w:t>and ensure the achievement of the programme learning outcomes.</w:t>
      </w:r>
    </w:p>
    <w:p w14:paraId="55D469E0" w14:textId="77777777" w:rsidR="00E97F1F" w:rsidRDefault="00E97F1F">
      <w:pPr>
        <w:pStyle w:val="BodyText"/>
      </w:pPr>
    </w:p>
    <w:p w14:paraId="55D469E1" w14:textId="77777777" w:rsidR="00E97F1F" w:rsidRDefault="00E97F1F">
      <w:pPr>
        <w:pStyle w:val="BodyText"/>
      </w:pPr>
    </w:p>
    <w:p w14:paraId="55D469E2" w14:textId="77777777" w:rsidR="00E97F1F" w:rsidRDefault="006915F7">
      <w:pPr>
        <w:pStyle w:val="Heading2"/>
        <w:tabs>
          <w:tab w:val="left" w:pos="913"/>
        </w:tabs>
        <w:spacing w:before="185"/>
      </w:pPr>
      <w:r>
        <w:rPr>
          <w:color w:val="0E4660"/>
        </w:rPr>
        <w:t>VI.2.</w:t>
      </w:r>
      <w:r>
        <w:rPr>
          <w:color w:val="0E4660"/>
        </w:rPr>
        <w:tab/>
        <w:t>Material Resources</w:t>
      </w:r>
    </w:p>
    <w:p w14:paraId="55D469E3" w14:textId="77777777" w:rsidR="00E97F1F" w:rsidRDefault="00E97F1F">
      <w:pPr>
        <w:pStyle w:val="BodyText"/>
        <w:rPr>
          <w:b/>
        </w:rPr>
      </w:pPr>
    </w:p>
    <w:p w14:paraId="55D469E4" w14:textId="77777777" w:rsidR="00E97F1F" w:rsidRDefault="006915F7">
      <w:pPr>
        <w:pStyle w:val="BodyText"/>
        <w:spacing w:line="278" w:lineRule="auto"/>
        <w:ind w:left="193" w:right="346"/>
        <w:jc w:val="both"/>
      </w:pPr>
      <w:r>
        <w:t>The implementation of the educational programme in Mathematics is supported by material resources and infrastructure that are appropriate to the programme’s objectives, content, learning outcomes, and level of study. Namely,</w:t>
      </w:r>
    </w:p>
    <w:p w14:paraId="55D469E5" w14:textId="77777777" w:rsidR="00E97F1F" w:rsidRDefault="00E97F1F">
      <w:pPr>
        <w:pStyle w:val="BodyText"/>
        <w:spacing w:before="3"/>
        <w:rPr>
          <w:sz w:val="18"/>
        </w:rPr>
      </w:pPr>
    </w:p>
    <w:p w14:paraId="55D469E6" w14:textId="77777777" w:rsidR="00E97F1F" w:rsidRDefault="006915F7">
      <w:pPr>
        <w:pStyle w:val="ListParagraph"/>
        <w:numPr>
          <w:ilvl w:val="0"/>
          <w:numId w:val="2"/>
        </w:numPr>
        <w:tabs>
          <w:tab w:val="left" w:pos="914"/>
        </w:tabs>
        <w:spacing w:line="278" w:lineRule="auto"/>
        <w:ind w:right="348"/>
        <w:jc w:val="both"/>
      </w:pPr>
      <w:r>
        <w:t>adequately equipped teaching and learning facilities ensure the effective delivery of lectures, practical classes, group work, and academic consultations;</w:t>
      </w:r>
    </w:p>
    <w:p w14:paraId="55D469E7" w14:textId="77777777" w:rsidR="00E97F1F" w:rsidRDefault="006915F7">
      <w:pPr>
        <w:pStyle w:val="ListParagraph"/>
        <w:numPr>
          <w:ilvl w:val="0"/>
          <w:numId w:val="2"/>
        </w:numPr>
        <w:tabs>
          <w:tab w:val="left" w:pos="914"/>
        </w:tabs>
        <w:spacing w:line="278" w:lineRule="auto"/>
        <w:ind w:right="350"/>
        <w:jc w:val="both"/>
      </w:pPr>
      <w:r>
        <w:t xml:space="preserve">students and academic staff are provided with access to relevant library resources, including fundamental and contemporary mathematics textbooks, scholarly literature, periodicals, and electronic databases; </w:t>
      </w:r>
    </w:p>
    <w:p w14:paraId="55D469E8" w14:textId="77777777" w:rsidR="00E97F1F" w:rsidRDefault="00E97F1F">
      <w:pPr>
        <w:spacing w:line="278" w:lineRule="auto"/>
        <w:jc w:val="both"/>
        <w:sectPr w:rsidR="00E97F1F">
          <w:pgSz w:w="11910" w:h="16840"/>
          <w:pgMar w:top="1140" w:right="780" w:bottom="1140" w:left="940" w:header="20" w:footer="879" w:gutter="0"/>
          <w:cols w:space="720"/>
        </w:sectPr>
      </w:pPr>
    </w:p>
    <w:p w14:paraId="55D469E9" w14:textId="77777777" w:rsidR="00E97F1F" w:rsidRDefault="006915F7">
      <w:pPr>
        <w:pStyle w:val="ListParagraph"/>
        <w:numPr>
          <w:ilvl w:val="0"/>
          <w:numId w:val="2"/>
        </w:numPr>
        <w:tabs>
          <w:tab w:val="left" w:pos="914"/>
        </w:tabs>
        <w:spacing w:line="278" w:lineRule="auto"/>
        <w:ind w:right="347"/>
        <w:jc w:val="both"/>
      </w:pPr>
      <w:bookmarkStart w:id="9" w:name="_bookmark8"/>
      <w:bookmarkEnd w:id="9"/>
      <w:r>
        <w:lastRenderedPageBreak/>
        <w:t>programme-specific digital and computational resources are available, including computing facilities, internet access, and specialized software applications.</w:t>
      </w:r>
    </w:p>
    <w:p w14:paraId="55D469EA" w14:textId="77777777" w:rsidR="00E97F1F" w:rsidRDefault="00E97F1F">
      <w:pPr>
        <w:pStyle w:val="BodyText"/>
        <w:spacing w:before="5"/>
        <w:rPr>
          <w:sz w:val="17"/>
        </w:rPr>
      </w:pPr>
    </w:p>
    <w:p w14:paraId="55D469EB" w14:textId="3E56848C" w:rsidR="00E97F1F" w:rsidRDefault="006915F7">
      <w:pPr>
        <w:pStyle w:val="BodyText"/>
        <w:spacing w:before="1" w:line="278" w:lineRule="auto"/>
        <w:ind w:left="193" w:right="258"/>
      </w:pPr>
      <w:r>
        <w:t xml:space="preserve">Resources are subject to periodic updating and development, </w:t>
      </w:r>
      <w:r w:rsidR="007B20EF">
        <w:t>considering</w:t>
      </w:r>
      <w:r>
        <w:t xml:space="preserve"> the needs of the programme, technological changes, and quality assurance requirements.</w:t>
      </w:r>
    </w:p>
    <w:p w14:paraId="55D469EC" w14:textId="77777777" w:rsidR="00E97F1F" w:rsidRDefault="00E97F1F">
      <w:pPr>
        <w:pStyle w:val="BodyText"/>
      </w:pPr>
    </w:p>
    <w:p w14:paraId="55D469ED" w14:textId="77777777" w:rsidR="00E97F1F" w:rsidRDefault="00E97F1F">
      <w:pPr>
        <w:pStyle w:val="BodyText"/>
      </w:pPr>
    </w:p>
    <w:p w14:paraId="55D469EE" w14:textId="77777777" w:rsidR="00E97F1F" w:rsidRDefault="006915F7">
      <w:pPr>
        <w:pStyle w:val="Heading2"/>
        <w:tabs>
          <w:tab w:val="left" w:pos="913"/>
        </w:tabs>
        <w:spacing w:before="185"/>
      </w:pPr>
      <w:r>
        <w:rPr>
          <w:color w:val="0E4660"/>
        </w:rPr>
        <w:t>VI.3.</w:t>
      </w:r>
      <w:r>
        <w:rPr>
          <w:color w:val="0E4660"/>
        </w:rPr>
        <w:tab/>
        <w:t>Internationalization</w:t>
      </w:r>
    </w:p>
    <w:p w14:paraId="55D469EF" w14:textId="77777777" w:rsidR="00E97F1F" w:rsidRDefault="00E97F1F">
      <w:pPr>
        <w:pStyle w:val="BodyText"/>
        <w:spacing w:before="13"/>
        <w:rPr>
          <w:b/>
          <w:sz w:val="21"/>
        </w:rPr>
      </w:pPr>
    </w:p>
    <w:p w14:paraId="55D469F0" w14:textId="77777777" w:rsidR="00E97F1F" w:rsidRDefault="006915F7">
      <w:pPr>
        <w:pStyle w:val="BodyText"/>
        <w:spacing w:line="278" w:lineRule="auto"/>
        <w:ind w:left="193" w:right="348"/>
        <w:jc w:val="both"/>
      </w:pPr>
      <w:r>
        <w:t>The internationalization of higher education in Mathematics entails the creation of an educational and research environment that ensures the development of academic activities in alignment with international standards and practices.</w:t>
      </w:r>
    </w:p>
    <w:p w14:paraId="55D469F1" w14:textId="77777777" w:rsidR="00E97F1F" w:rsidRDefault="00E97F1F">
      <w:pPr>
        <w:pStyle w:val="BodyText"/>
        <w:spacing w:before="3"/>
        <w:rPr>
          <w:sz w:val="18"/>
        </w:rPr>
      </w:pPr>
    </w:p>
    <w:p w14:paraId="55D469F2" w14:textId="77777777" w:rsidR="00E97F1F" w:rsidRDefault="006915F7">
      <w:pPr>
        <w:pStyle w:val="BodyText"/>
        <w:spacing w:line="278" w:lineRule="auto"/>
        <w:ind w:left="193" w:right="349"/>
        <w:jc w:val="both"/>
      </w:pPr>
      <w:r>
        <w:t>The aim of internationalisation is to facilitate the exchange of international experience among students and academic staff; promote programme comparability and the recognition of qualifications; foster integration into the global scientific community; enhance graduates’ competitiveness in the international academic and professional arenas; and support student and academic staff mobility.</w:t>
      </w:r>
    </w:p>
    <w:p w14:paraId="55D469F3" w14:textId="77777777" w:rsidR="00E97F1F" w:rsidRDefault="00E97F1F">
      <w:pPr>
        <w:pStyle w:val="BodyText"/>
      </w:pPr>
    </w:p>
    <w:p w14:paraId="55D469F4" w14:textId="77777777" w:rsidR="00E97F1F" w:rsidRDefault="00E97F1F">
      <w:pPr>
        <w:pStyle w:val="BodyText"/>
      </w:pPr>
    </w:p>
    <w:p w14:paraId="55D469F5" w14:textId="77777777" w:rsidR="00E97F1F" w:rsidRDefault="00E97F1F">
      <w:pPr>
        <w:pStyle w:val="BodyText"/>
        <w:spacing w:before="1"/>
        <w:rPr>
          <w:sz w:val="20"/>
        </w:rPr>
      </w:pPr>
    </w:p>
    <w:p w14:paraId="55D469F6" w14:textId="77777777" w:rsidR="00E97F1F" w:rsidRDefault="006915F7">
      <w:pPr>
        <w:pStyle w:val="Heading2"/>
        <w:tabs>
          <w:tab w:val="left" w:pos="913"/>
        </w:tabs>
      </w:pPr>
      <w:r>
        <w:rPr>
          <w:color w:val="0E4660"/>
        </w:rPr>
        <w:t>VI.4.</w:t>
      </w:r>
      <w:r>
        <w:rPr>
          <w:color w:val="0E4660"/>
        </w:rPr>
        <w:tab/>
        <w:t>Employment Opportunities</w:t>
      </w:r>
    </w:p>
    <w:p w14:paraId="55D469F7" w14:textId="77777777" w:rsidR="00E97F1F" w:rsidRDefault="00E97F1F">
      <w:pPr>
        <w:pStyle w:val="BodyText"/>
        <w:spacing w:before="11"/>
        <w:rPr>
          <w:b/>
          <w:sz w:val="21"/>
        </w:rPr>
      </w:pPr>
    </w:p>
    <w:p w14:paraId="55D469F8" w14:textId="1827D12B" w:rsidR="00E97F1F" w:rsidRDefault="006915F7">
      <w:pPr>
        <w:pStyle w:val="BodyText"/>
        <w:ind w:left="193"/>
      </w:pPr>
      <w:r>
        <w:t>To enhance students’ awareness of employment opportunities, the following</w:t>
      </w:r>
      <w:r w:rsidR="007B20EF">
        <w:t>s</w:t>
      </w:r>
      <w:r>
        <w:t xml:space="preserve"> </w:t>
      </w:r>
      <w:r w:rsidR="007B20EF">
        <w:t>are</w:t>
      </w:r>
      <w:r>
        <w:t xml:space="preserve"> recommended:</w:t>
      </w:r>
    </w:p>
    <w:p w14:paraId="55D469F9" w14:textId="77777777" w:rsidR="00E97F1F" w:rsidRDefault="00E97F1F">
      <w:pPr>
        <w:pStyle w:val="BodyText"/>
        <w:spacing w:before="10"/>
        <w:rPr>
          <w:sz w:val="21"/>
        </w:rPr>
      </w:pPr>
    </w:p>
    <w:p w14:paraId="55D469FA" w14:textId="598BC6A9" w:rsidR="00E97F1F" w:rsidRDefault="006915F7">
      <w:pPr>
        <w:pStyle w:val="ListParagraph"/>
        <w:numPr>
          <w:ilvl w:val="0"/>
          <w:numId w:val="1"/>
        </w:numPr>
        <w:tabs>
          <w:tab w:val="left" w:pos="914"/>
        </w:tabs>
        <w:spacing w:before="1" w:line="276" w:lineRule="auto"/>
        <w:ind w:right="1059"/>
      </w:pPr>
      <w:r>
        <w:t>Introduction to International Standard Classification of Occupations (ISCO-08).</w:t>
      </w:r>
      <w:r w:rsidR="007B20EF">
        <w:t xml:space="preserve"> </w:t>
      </w:r>
      <w:r>
        <w:t>*</w:t>
      </w:r>
      <w:r w:rsidR="007B20EF">
        <w:t xml:space="preserve"> </w:t>
      </w:r>
      <w:r>
        <w:t>https://eqe.ge/res/docs/ISCO-08-Final-final.pdf</w:t>
      </w:r>
    </w:p>
    <w:p w14:paraId="55D469FB" w14:textId="245F6FFB" w:rsidR="00E97F1F" w:rsidRDefault="006915F7">
      <w:pPr>
        <w:pStyle w:val="ListParagraph"/>
        <w:numPr>
          <w:ilvl w:val="0"/>
          <w:numId w:val="1"/>
        </w:numPr>
        <w:tabs>
          <w:tab w:val="left" w:pos="914"/>
        </w:tabs>
        <w:spacing w:before="3" w:line="278" w:lineRule="auto"/>
        <w:ind w:right="347"/>
        <w:jc w:val="both"/>
      </w:pPr>
      <w:r>
        <w:t>Continuous communication with local and international labo</w:t>
      </w:r>
      <w:r w:rsidR="007B20EF">
        <w:t>u</w:t>
      </w:r>
      <w:r>
        <w:t>r organizations and integration / introduction of additional standards, views and innovations in the program.</w:t>
      </w:r>
    </w:p>
    <w:p w14:paraId="55D469FC" w14:textId="77777777" w:rsidR="00E97F1F" w:rsidRDefault="00E97F1F">
      <w:pPr>
        <w:pStyle w:val="BodyText"/>
      </w:pPr>
    </w:p>
    <w:p w14:paraId="55D469FD" w14:textId="77777777" w:rsidR="00E97F1F" w:rsidRDefault="00E97F1F">
      <w:pPr>
        <w:pStyle w:val="BodyText"/>
        <w:spacing w:before="1"/>
        <w:rPr>
          <w:sz w:val="30"/>
        </w:rPr>
      </w:pPr>
    </w:p>
    <w:p w14:paraId="55D469FE" w14:textId="77777777" w:rsidR="00E97F1F" w:rsidRDefault="006915F7">
      <w:pPr>
        <w:ind w:left="193"/>
        <w:jc w:val="both"/>
        <w:rPr>
          <w:b/>
          <w:bCs/>
          <w:sz w:val="24"/>
          <w:szCs w:val="24"/>
        </w:rPr>
      </w:pPr>
      <w:r>
        <w:rPr>
          <w:b/>
          <w:bCs/>
          <w:sz w:val="24"/>
          <w:szCs w:val="24"/>
        </w:rPr>
        <w:t>Potential Employment Sectors</w:t>
      </w:r>
    </w:p>
    <w:p w14:paraId="55D469FF" w14:textId="77777777" w:rsidR="00E97F1F" w:rsidRDefault="006915F7">
      <w:pPr>
        <w:pStyle w:val="BodyText"/>
        <w:spacing w:before="208"/>
        <w:ind w:left="193"/>
        <w:jc w:val="both"/>
      </w:pPr>
      <w:r>
        <w:t>Local and international institutions;</w:t>
      </w:r>
    </w:p>
    <w:p w14:paraId="55D46A00" w14:textId="77777777" w:rsidR="00E97F1F" w:rsidRDefault="00E97F1F">
      <w:pPr>
        <w:pStyle w:val="BodyText"/>
        <w:spacing w:before="12"/>
        <w:rPr>
          <w:sz w:val="15"/>
        </w:rPr>
      </w:pPr>
    </w:p>
    <w:p w14:paraId="55D46A01" w14:textId="77777777" w:rsidR="00E97F1F" w:rsidRDefault="006915F7">
      <w:pPr>
        <w:pStyle w:val="ListParagraph"/>
        <w:numPr>
          <w:ilvl w:val="0"/>
          <w:numId w:val="2"/>
        </w:numPr>
        <w:tabs>
          <w:tab w:val="left" w:pos="913"/>
          <w:tab w:val="left" w:pos="914"/>
        </w:tabs>
      </w:pPr>
      <w:r>
        <w:t>Scientific, research and educational institutions;</w:t>
      </w:r>
    </w:p>
    <w:p w14:paraId="55D46A02" w14:textId="77777777" w:rsidR="00E97F1F" w:rsidRDefault="006915F7">
      <w:pPr>
        <w:pStyle w:val="ListParagraph"/>
        <w:numPr>
          <w:ilvl w:val="0"/>
          <w:numId w:val="2"/>
        </w:numPr>
        <w:tabs>
          <w:tab w:val="left" w:pos="913"/>
          <w:tab w:val="left" w:pos="914"/>
        </w:tabs>
        <w:spacing w:before="46"/>
      </w:pPr>
      <w:r>
        <w:t>General, vocational and higher education institutions;</w:t>
      </w:r>
    </w:p>
    <w:p w14:paraId="55D46A03" w14:textId="4A901E16" w:rsidR="00E97F1F" w:rsidRDefault="006915F7">
      <w:pPr>
        <w:pStyle w:val="ListParagraph"/>
        <w:numPr>
          <w:ilvl w:val="0"/>
          <w:numId w:val="2"/>
        </w:numPr>
        <w:tabs>
          <w:tab w:val="left" w:pos="913"/>
          <w:tab w:val="left" w:pos="914"/>
        </w:tabs>
        <w:spacing w:before="44"/>
      </w:pPr>
      <w:r>
        <w:t xml:space="preserve">Other professions </w:t>
      </w:r>
      <w:r w:rsidR="007B20EF">
        <w:t>require</w:t>
      </w:r>
      <w:r>
        <w:t xml:space="preserve"> knowledge of mathematics.</w:t>
      </w:r>
    </w:p>
    <w:p w14:paraId="55D46A04" w14:textId="77777777" w:rsidR="00E97F1F" w:rsidRDefault="00E97F1F">
      <w:pPr>
        <w:sectPr w:rsidR="00E97F1F">
          <w:pgSz w:w="11910" w:h="16840"/>
          <w:pgMar w:top="1140" w:right="780" w:bottom="1140" w:left="940" w:header="20" w:footer="879" w:gutter="0"/>
          <w:cols w:space="720"/>
        </w:sectPr>
      </w:pPr>
    </w:p>
    <w:p w14:paraId="55D46A05" w14:textId="77777777" w:rsidR="00E97F1F" w:rsidRDefault="006915F7">
      <w:pPr>
        <w:pStyle w:val="Heading1"/>
        <w:tabs>
          <w:tab w:val="left" w:pos="913"/>
        </w:tabs>
        <w:spacing w:line="358" w:lineRule="exact"/>
        <w:ind w:left="115"/>
      </w:pPr>
      <w:bookmarkStart w:id="10" w:name="_bookmark9"/>
      <w:bookmarkEnd w:id="10"/>
      <w:r>
        <w:rPr>
          <w:color w:val="0E4660"/>
        </w:rPr>
        <w:lastRenderedPageBreak/>
        <w:t>VII.</w:t>
      </w:r>
      <w:r>
        <w:rPr>
          <w:color w:val="0E4660"/>
        </w:rPr>
        <w:tab/>
        <w:t>Team Members Working on the Subject Benchmark Statements</w:t>
      </w:r>
    </w:p>
    <w:p w14:paraId="55D46A06" w14:textId="77777777" w:rsidR="00E97F1F" w:rsidRDefault="006915F7">
      <w:pPr>
        <w:pStyle w:val="Heading2"/>
        <w:spacing w:before="219"/>
      </w:pPr>
      <w:r>
        <w:rPr>
          <w:color w:val="0E4660"/>
        </w:rPr>
        <w:t>VII.1. Members of the Sectoral Council for Higher Education</w:t>
      </w:r>
    </w:p>
    <w:p w14:paraId="55D46A07" w14:textId="77777777" w:rsidR="00E97F1F" w:rsidRDefault="00E97F1F">
      <w:pPr>
        <w:pStyle w:val="BodyText"/>
        <w:rPr>
          <w:b/>
          <w:sz w:val="18"/>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1"/>
        <w:gridCol w:w="1889"/>
        <w:gridCol w:w="3617"/>
        <w:gridCol w:w="3721"/>
      </w:tblGrid>
      <w:tr w:rsidR="00E97F1F" w14:paraId="55D46A0C" w14:textId="77777777">
        <w:trPr>
          <w:trHeight w:val="613"/>
        </w:trPr>
        <w:tc>
          <w:tcPr>
            <w:tcW w:w="631" w:type="dxa"/>
          </w:tcPr>
          <w:p w14:paraId="55D46A08" w14:textId="77777777" w:rsidR="00E97F1F" w:rsidRDefault="006915F7">
            <w:pPr>
              <w:pStyle w:val="TableParagraph"/>
              <w:spacing w:before="0"/>
              <w:ind w:left="100"/>
              <w:rPr>
                <w:sz w:val="24"/>
              </w:rPr>
            </w:pPr>
            <w:r>
              <w:rPr>
                <w:sz w:val="24"/>
              </w:rPr>
              <w:t>№</w:t>
            </w:r>
          </w:p>
        </w:tc>
        <w:tc>
          <w:tcPr>
            <w:tcW w:w="1889" w:type="dxa"/>
          </w:tcPr>
          <w:p w14:paraId="55D46A09" w14:textId="77777777" w:rsidR="00E97F1F" w:rsidRDefault="006915F7">
            <w:pPr>
              <w:pStyle w:val="TableParagraph"/>
              <w:spacing w:before="0"/>
              <w:ind w:left="100"/>
              <w:rPr>
                <w:b/>
                <w:bCs/>
                <w:sz w:val="24"/>
                <w:szCs w:val="24"/>
              </w:rPr>
            </w:pPr>
            <w:r>
              <w:rPr>
                <w:b/>
                <w:bCs/>
                <w:color w:val="006FC0"/>
                <w:sz w:val="24"/>
                <w:szCs w:val="24"/>
              </w:rPr>
              <w:t>Name, surname</w:t>
            </w:r>
          </w:p>
        </w:tc>
        <w:tc>
          <w:tcPr>
            <w:tcW w:w="3617" w:type="dxa"/>
          </w:tcPr>
          <w:p w14:paraId="55D46A0A" w14:textId="77777777" w:rsidR="00E97F1F" w:rsidRDefault="006915F7">
            <w:pPr>
              <w:pStyle w:val="TableParagraph"/>
              <w:spacing w:before="0"/>
              <w:rPr>
                <w:b/>
                <w:bCs/>
                <w:sz w:val="24"/>
                <w:szCs w:val="24"/>
              </w:rPr>
            </w:pPr>
            <w:r>
              <w:rPr>
                <w:b/>
                <w:bCs/>
                <w:color w:val="006FC0"/>
                <w:sz w:val="24"/>
                <w:szCs w:val="24"/>
              </w:rPr>
              <w:t>Organization/institution</w:t>
            </w:r>
          </w:p>
        </w:tc>
        <w:tc>
          <w:tcPr>
            <w:tcW w:w="3721" w:type="dxa"/>
          </w:tcPr>
          <w:p w14:paraId="55D46A0B" w14:textId="77777777" w:rsidR="00E97F1F" w:rsidRDefault="006915F7">
            <w:pPr>
              <w:pStyle w:val="TableParagraph"/>
              <w:spacing w:before="0"/>
              <w:rPr>
                <w:b/>
                <w:bCs/>
                <w:sz w:val="24"/>
                <w:szCs w:val="24"/>
              </w:rPr>
            </w:pPr>
            <w:r>
              <w:rPr>
                <w:b/>
                <w:bCs/>
                <w:color w:val="006FC0"/>
                <w:sz w:val="24"/>
                <w:szCs w:val="24"/>
              </w:rPr>
              <w:t>Position</w:t>
            </w:r>
          </w:p>
        </w:tc>
      </w:tr>
      <w:tr w:rsidR="00E97F1F" w14:paraId="55D46A13" w14:textId="77777777" w:rsidTr="00A03467">
        <w:trPr>
          <w:trHeight w:val="782"/>
        </w:trPr>
        <w:tc>
          <w:tcPr>
            <w:tcW w:w="631" w:type="dxa"/>
          </w:tcPr>
          <w:p w14:paraId="55D46A0D" w14:textId="77777777" w:rsidR="00E97F1F" w:rsidRDefault="006915F7">
            <w:pPr>
              <w:pStyle w:val="TableParagraph"/>
              <w:spacing w:before="3"/>
              <w:ind w:left="100"/>
            </w:pPr>
            <w:r>
              <w:t>1.</w:t>
            </w:r>
          </w:p>
        </w:tc>
        <w:tc>
          <w:tcPr>
            <w:tcW w:w="1889" w:type="dxa"/>
          </w:tcPr>
          <w:p w14:paraId="55D46A0E" w14:textId="77777777" w:rsidR="00E97F1F" w:rsidRDefault="006915F7">
            <w:pPr>
              <w:pStyle w:val="TableParagraph"/>
              <w:spacing w:before="3"/>
              <w:ind w:left="100"/>
            </w:pPr>
            <w:r>
              <w:t>Tinatin</w:t>
            </w:r>
          </w:p>
          <w:p w14:paraId="55D46A0F" w14:textId="77777777" w:rsidR="00E97F1F" w:rsidRDefault="006915F7">
            <w:pPr>
              <w:pStyle w:val="TableParagraph"/>
              <w:spacing w:before="44"/>
              <w:ind w:left="100"/>
            </w:pPr>
            <w:r>
              <w:t>Davitashvili</w:t>
            </w:r>
          </w:p>
        </w:tc>
        <w:tc>
          <w:tcPr>
            <w:tcW w:w="3617" w:type="dxa"/>
          </w:tcPr>
          <w:p w14:paraId="55D46A10" w14:textId="15DF0611" w:rsidR="00E97F1F" w:rsidRDefault="006915F7">
            <w:pPr>
              <w:pStyle w:val="TableParagraph"/>
              <w:tabs>
                <w:tab w:val="left" w:pos="2426"/>
              </w:tabs>
              <w:spacing w:before="3" w:line="276" w:lineRule="auto"/>
              <w:ind w:right="82"/>
              <w:jc w:val="both"/>
            </w:pPr>
            <w:r>
              <w:t>LEPL - Ivane Javakhishvili Tbilisi State University</w:t>
            </w:r>
          </w:p>
        </w:tc>
        <w:tc>
          <w:tcPr>
            <w:tcW w:w="3721" w:type="dxa"/>
          </w:tcPr>
          <w:p w14:paraId="55D46A11" w14:textId="77777777" w:rsidR="00E97F1F" w:rsidRDefault="006915F7">
            <w:pPr>
              <w:pStyle w:val="TableParagraph"/>
              <w:tabs>
                <w:tab w:val="left" w:pos="974"/>
                <w:tab w:val="left" w:pos="1529"/>
                <w:tab w:val="left" w:pos="2237"/>
              </w:tabs>
              <w:spacing w:before="3" w:line="276" w:lineRule="auto"/>
              <w:ind w:right="80"/>
            </w:pPr>
            <w:r>
              <w:t>Faculty of Exact and Natural Sciences</w:t>
            </w:r>
          </w:p>
          <w:p w14:paraId="55D46A12" w14:textId="77777777" w:rsidR="00E97F1F" w:rsidRDefault="006915F7">
            <w:pPr>
              <w:pStyle w:val="TableParagraph"/>
              <w:tabs>
                <w:tab w:val="left" w:pos="2357"/>
              </w:tabs>
              <w:spacing w:before="0" w:line="276" w:lineRule="auto"/>
              <w:ind w:right="78"/>
            </w:pPr>
            <w:r>
              <w:t>Associate Professor, Chair of the Council</w:t>
            </w:r>
          </w:p>
        </w:tc>
      </w:tr>
      <w:tr w:rsidR="00E97F1F" w14:paraId="55D46A1B" w14:textId="77777777">
        <w:trPr>
          <w:trHeight w:val="1999"/>
        </w:trPr>
        <w:tc>
          <w:tcPr>
            <w:tcW w:w="631" w:type="dxa"/>
          </w:tcPr>
          <w:p w14:paraId="55D46A14" w14:textId="77777777" w:rsidR="00E97F1F" w:rsidRDefault="006915F7">
            <w:pPr>
              <w:pStyle w:val="TableParagraph"/>
              <w:ind w:left="100"/>
            </w:pPr>
            <w:r>
              <w:t>2.</w:t>
            </w:r>
          </w:p>
        </w:tc>
        <w:tc>
          <w:tcPr>
            <w:tcW w:w="1889" w:type="dxa"/>
          </w:tcPr>
          <w:p w14:paraId="55D46A15" w14:textId="77777777" w:rsidR="00E97F1F" w:rsidRDefault="006915F7">
            <w:pPr>
              <w:pStyle w:val="TableParagraph"/>
              <w:ind w:left="100"/>
            </w:pPr>
            <w:r>
              <w:t>Dali Makharadze</w:t>
            </w:r>
          </w:p>
        </w:tc>
        <w:tc>
          <w:tcPr>
            <w:tcW w:w="3617" w:type="dxa"/>
          </w:tcPr>
          <w:p w14:paraId="55D46A16" w14:textId="77777777" w:rsidR="00E97F1F" w:rsidRDefault="006915F7">
            <w:pPr>
              <w:pStyle w:val="TableParagraph"/>
            </w:pPr>
            <w:r>
              <w:t>LEPL Batumi Shota</w:t>
            </w:r>
          </w:p>
          <w:p w14:paraId="55D46A17" w14:textId="77777777" w:rsidR="00E97F1F" w:rsidRDefault="006915F7">
            <w:pPr>
              <w:pStyle w:val="TableParagraph"/>
              <w:spacing w:before="45" w:line="276" w:lineRule="auto"/>
              <w:ind w:right="786"/>
            </w:pPr>
            <w:r>
              <w:t>Rustaveli State University</w:t>
            </w:r>
          </w:p>
        </w:tc>
        <w:tc>
          <w:tcPr>
            <w:tcW w:w="3721" w:type="dxa"/>
          </w:tcPr>
          <w:p w14:paraId="55D46A18" w14:textId="77777777" w:rsidR="00E97F1F" w:rsidRDefault="006915F7">
            <w:pPr>
              <w:pStyle w:val="TableParagraph"/>
              <w:tabs>
                <w:tab w:val="left" w:pos="1316"/>
                <w:tab w:val="left" w:pos="2237"/>
                <w:tab w:val="left" w:pos="3341"/>
              </w:tabs>
              <w:spacing w:line="276" w:lineRule="auto"/>
              <w:ind w:right="80"/>
              <w:jc w:val="both"/>
            </w:pPr>
            <w:r>
              <w:t xml:space="preserve">Department of Mathematics, </w:t>
            </w:r>
          </w:p>
          <w:p w14:paraId="55D46A1A" w14:textId="27F86603" w:rsidR="00E97F1F" w:rsidRDefault="006915F7" w:rsidP="00A03467">
            <w:pPr>
              <w:pStyle w:val="TableParagraph"/>
              <w:tabs>
                <w:tab w:val="left" w:pos="2004"/>
                <w:tab w:val="left" w:pos="2300"/>
                <w:tab w:val="left" w:pos="2357"/>
              </w:tabs>
              <w:spacing w:before="2" w:line="276" w:lineRule="auto"/>
              <w:ind w:right="78"/>
              <w:jc w:val="both"/>
            </w:pPr>
            <w:r>
              <w:t>Faculty of Exact Sciences and Education; Head of the Department of Mathematics; Professor, Secretary of the Sectoral Council.</w:t>
            </w:r>
          </w:p>
        </w:tc>
      </w:tr>
      <w:tr w:rsidR="00E97F1F" w14:paraId="55D46A21" w14:textId="77777777" w:rsidTr="00A03467">
        <w:trPr>
          <w:trHeight w:val="676"/>
        </w:trPr>
        <w:tc>
          <w:tcPr>
            <w:tcW w:w="631" w:type="dxa"/>
          </w:tcPr>
          <w:p w14:paraId="55D46A1C" w14:textId="77777777" w:rsidR="00E97F1F" w:rsidRDefault="006915F7">
            <w:pPr>
              <w:pStyle w:val="TableParagraph"/>
              <w:spacing w:before="3"/>
              <w:ind w:left="100"/>
            </w:pPr>
            <w:r>
              <w:t>3.</w:t>
            </w:r>
          </w:p>
        </w:tc>
        <w:tc>
          <w:tcPr>
            <w:tcW w:w="1889" w:type="dxa"/>
          </w:tcPr>
          <w:p w14:paraId="55D46A1D" w14:textId="77777777" w:rsidR="00E97F1F" w:rsidRDefault="006915F7">
            <w:pPr>
              <w:pStyle w:val="TableParagraph"/>
              <w:spacing w:before="3" w:line="276" w:lineRule="auto"/>
              <w:ind w:left="100" w:right="664"/>
            </w:pPr>
            <w:r>
              <w:t>Teimuraz Akhobadze</w:t>
            </w:r>
          </w:p>
        </w:tc>
        <w:tc>
          <w:tcPr>
            <w:tcW w:w="3617" w:type="dxa"/>
          </w:tcPr>
          <w:p w14:paraId="55D46A1E" w14:textId="7F6E3E87" w:rsidR="00E97F1F" w:rsidRDefault="006915F7">
            <w:pPr>
              <w:pStyle w:val="TableParagraph"/>
              <w:spacing w:before="3" w:line="276" w:lineRule="auto"/>
              <w:ind w:right="594"/>
            </w:pPr>
            <w:r>
              <w:t>LEPL - Ivane Javakhishvili Tbilisi State University</w:t>
            </w:r>
          </w:p>
        </w:tc>
        <w:tc>
          <w:tcPr>
            <w:tcW w:w="3721" w:type="dxa"/>
          </w:tcPr>
          <w:p w14:paraId="55D46A1F" w14:textId="77777777" w:rsidR="00E97F1F" w:rsidRDefault="006915F7">
            <w:pPr>
              <w:pStyle w:val="TableParagraph"/>
              <w:tabs>
                <w:tab w:val="left" w:pos="974"/>
                <w:tab w:val="left" w:pos="1529"/>
                <w:tab w:val="left" w:pos="2237"/>
              </w:tabs>
              <w:spacing w:before="3" w:line="276" w:lineRule="auto"/>
              <w:ind w:right="80"/>
            </w:pPr>
            <w:r>
              <w:t>Faculty of Exact and Natural Sciences</w:t>
            </w:r>
          </w:p>
          <w:p w14:paraId="55D46A20" w14:textId="77777777" w:rsidR="00E97F1F" w:rsidRDefault="006915F7">
            <w:pPr>
              <w:pStyle w:val="TableParagraph"/>
              <w:tabs>
                <w:tab w:val="left" w:pos="2357"/>
              </w:tabs>
              <w:spacing w:before="0" w:line="276" w:lineRule="auto"/>
              <w:ind w:right="78"/>
            </w:pPr>
            <w:r>
              <w:t>Associate Professor, Council Member</w:t>
            </w:r>
          </w:p>
        </w:tc>
      </w:tr>
      <w:tr w:rsidR="00E97F1F" w14:paraId="55D46A27" w14:textId="77777777">
        <w:trPr>
          <w:trHeight w:val="1274"/>
        </w:trPr>
        <w:tc>
          <w:tcPr>
            <w:tcW w:w="631" w:type="dxa"/>
          </w:tcPr>
          <w:p w14:paraId="55D46A22" w14:textId="77777777" w:rsidR="00E97F1F" w:rsidRDefault="006915F7">
            <w:pPr>
              <w:pStyle w:val="TableParagraph"/>
              <w:ind w:left="100"/>
            </w:pPr>
            <w:r>
              <w:t>4.</w:t>
            </w:r>
          </w:p>
        </w:tc>
        <w:tc>
          <w:tcPr>
            <w:tcW w:w="1889" w:type="dxa"/>
          </w:tcPr>
          <w:p w14:paraId="55D46A23" w14:textId="77777777" w:rsidR="00E97F1F" w:rsidRDefault="006915F7">
            <w:pPr>
              <w:pStyle w:val="TableParagraph"/>
              <w:spacing w:line="276" w:lineRule="auto"/>
              <w:ind w:left="100" w:right="698"/>
            </w:pPr>
            <w:r>
              <w:t>Ekaterine Kordzadze</w:t>
            </w:r>
          </w:p>
        </w:tc>
        <w:tc>
          <w:tcPr>
            <w:tcW w:w="3617" w:type="dxa"/>
          </w:tcPr>
          <w:p w14:paraId="55D46A24" w14:textId="77777777" w:rsidR="00E97F1F" w:rsidRDefault="006915F7">
            <w:pPr>
              <w:pStyle w:val="TableParagraph"/>
            </w:pPr>
            <w:r>
              <w:t xml:space="preserve">LEPL – National Center for Teacher Professional Development, </w:t>
            </w:r>
          </w:p>
          <w:p w14:paraId="55D46A25" w14:textId="77777777" w:rsidR="00E97F1F" w:rsidRDefault="006915F7">
            <w:pPr>
              <w:pStyle w:val="TableParagraph"/>
              <w:spacing w:before="44" w:line="276" w:lineRule="auto"/>
              <w:ind w:right="601"/>
            </w:pPr>
            <w:r>
              <w:t>Mathematics Expert-Consultant for the Standards and Resources Programme;</w:t>
            </w:r>
          </w:p>
        </w:tc>
        <w:tc>
          <w:tcPr>
            <w:tcW w:w="3721" w:type="dxa"/>
          </w:tcPr>
          <w:p w14:paraId="55D46A26" w14:textId="4361BF26" w:rsidR="00E97F1F" w:rsidRDefault="006915F7">
            <w:pPr>
              <w:pStyle w:val="TableParagraph"/>
              <w:spacing w:line="276" w:lineRule="auto"/>
              <w:ind w:right="127"/>
            </w:pPr>
            <w:r>
              <w:t xml:space="preserve"> Council Member</w:t>
            </w:r>
            <w:r w:rsidR="007B20EF">
              <w:t xml:space="preserve">; </w:t>
            </w:r>
            <w:r>
              <w:t>Center for Teachers Professional Development.</w:t>
            </w:r>
          </w:p>
        </w:tc>
      </w:tr>
      <w:tr w:rsidR="00E97F1F" w14:paraId="55D46A2E" w14:textId="77777777">
        <w:trPr>
          <w:trHeight w:val="1333"/>
        </w:trPr>
        <w:tc>
          <w:tcPr>
            <w:tcW w:w="631" w:type="dxa"/>
          </w:tcPr>
          <w:p w14:paraId="55D46A28" w14:textId="77777777" w:rsidR="00E97F1F" w:rsidRDefault="006915F7">
            <w:pPr>
              <w:pStyle w:val="TableParagraph"/>
              <w:spacing w:before="3"/>
              <w:ind w:left="100"/>
            </w:pPr>
            <w:r>
              <w:t>5.</w:t>
            </w:r>
          </w:p>
        </w:tc>
        <w:tc>
          <w:tcPr>
            <w:tcW w:w="1889" w:type="dxa"/>
          </w:tcPr>
          <w:p w14:paraId="55D46A29" w14:textId="77777777" w:rsidR="00E97F1F" w:rsidRDefault="006915F7">
            <w:pPr>
              <w:pStyle w:val="TableParagraph"/>
              <w:spacing w:before="3"/>
              <w:ind w:left="100"/>
            </w:pPr>
            <w:r>
              <w:t xml:space="preserve">Omar </w:t>
            </w:r>
          </w:p>
          <w:p w14:paraId="55D46A2A" w14:textId="77777777" w:rsidR="00E97F1F" w:rsidRDefault="006915F7">
            <w:pPr>
              <w:pStyle w:val="TableParagraph"/>
              <w:spacing w:before="44"/>
              <w:ind w:left="100"/>
            </w:pPr>
            <w:r>
              <w:t>Purtukhia</w:t>
            </w:r>
          </w:p>
        </w:tc>
        <w:tc>
          <w:tcPr>
            <w:tcW w:w="3617" w:type="dxa"/>
          </w:tcPr>
          <w:p w14:paraId="55D46A2B" w14:textId="17EEE342" w:rsidR="00E97F1F" w:rsidRDefault="006915F7">
            <w:pPr>
              <w:pStyle w:val="TableParagraph"/>
              <w:spacing w:before="3" w:line="276" w:lineRule="auto"/>
              <w:ind w:right="594"/>
            </w:pPr>
            <w:r>
              <w:t>LEPL - Ivane Javakhishvili Tbilisi State University</w:t>
            </w:r>
          </w:p>
        </w:tc>
        <w:tc>
          <w:tcPr>
            <w:tcW w:w="3721" w:type="dxa"/>
          </w:tcPr>
          <w:p w14:paraId="55D46A2D" w14:textId="42911545" w:rsidR="00E97F1F" w:rsidRDefault="006915F7" w:rsidP="00A03467">
            <w:pPr>
              <w:pStyle w:val="TableParagraph"/>
              <w:spacing w:before="3" w:line="276" w:lineRule="auto"/>
              <w:ind w:right="182"/>
            </w:pPr>
            <w:r>
              <w:t>Senior Research Fellow, Andria Razmadze Mathematical Institute; Professor; Member of the Sectoral Council.</w:t>
            </w:r>
          </w:p>
        </w:tc>
      </w:tr>
      <w:tr w:rsidR="00E97F1F" w14:paraId="55D46A36" w14:textId="77777777">
        <w:trPr>
          <w:trHeight w:val="1665"/>
        </w:trPr>
        <w:tc>
          <w:tcPr>
            <w:tcW w:w="631" w:type="dxa"/>
          </w:tcPr>
          <w:p w14:paraId="55D46A2F" w14:textId="77777777" w:rsidR="00E97F1F" w:rsidRDefault="006915F7">
            <w:pPr>
              <w:pStyle w:val="TableParagraph"/>
              <w:ind w:left="100"/>
            </w:pPr>
            <w:r>
              <w:t>6.</w:t>
            </w:r>
          </w:p>
        </w:tc>
        <w:tc>
          <w:tcPr>
            <w:tcW w:w="1889" w:type="dxa"/>
          </w:tcPr>
          <w:p w14:paraId="55D46A30" w14:textId="77777777" w:rsidR="00E97F1F" w:rsidRDefault="006915F7">
            <w:pPr>
              <w:pStyle w:val="TableParagraph"/>
              <w:spacing w:line="276" w:lineRule="auto"/>
              <w:ind w:left="100" w:right="789"/>
            </w:pPr>
            <w:r>
              <w:t>Mzevinar Bakuridze</w:t>
            </w:r>
          </w:p>
        </w:tc>
        <w:tc>
          <w:tcPr>
            <w:tcW w:w="3617" w:type="dxa"/>
          </w:tcPr>
          <w:p w14:paraId="55D46A31" w14:textId="77777777" w:rsidR="00E97F1F" w:rsidRDefault="006915F7">
            <w:pPr>
              <w:pStyle w:val="TableParagraph"/>
            </w:pPr>
            <w:r>
              <w:t>LEPL Batumi Shota</w:t>
            </w:r>
          </w:p>
          <w:p w14:paraId="55D46A32" w14:textId="77777777" w:rsidR="00E97F1F" w:rsidRDefault="006915F7">
            <w:pPr>
              <w:pStyle w:val="TableParagraph"/>
              <w:spacing w:before="44" w:line="276" w:lineRule="auto"/>
              <w:ind w:right="786"/>
            </w:pPr>
            <w:r>
              <w:t>Rustaveli State University</w:t>
            </w:r>
          </w:p>
        </w:tc>
        <w:tc>
          <w:tcPr>
            <w:tcW w:w="3721" w:type="dxa"/>
          </w:tcPr>
          <w:p w14:paraId="55D46A34" w14:textId="52E9DE0B" w:rsidR="00E97F1F" w:rsidRDefault="006915F7" w:rsidP="00A03467">
            <w:pPr>
              <w:pStyle w:val="TableParagraph"/>
              <w:spacing w:line="276" w:lineRule="auto"/>
              <w:ind w:right="892"/>
            </w:pPr>
            <w:r>
              <w:t>Department of Mathematics, Faculty of Exact Sciences and Education;</w:t>
            </w:r>
            <w:r w:rsidR="00EC154E">
              <w:t xml:space="preserve"> </w:t>
            </w:r>
            <w:r>
              <w:t>Associate Professor,</w:t>
            </w:r>
          </w:p>
          <w:p w14:paraId="55D46A35" w14:textId="77777777" w:rsidR="00E97F1F" w:rsidRDefault="006915F7">
            <w:pPr>
              <w:pStyle w:val="TableParagraph"/>
              <w:spacing w:before="44"/>
            </w:pPr>
            <w:r>
              <w:t>Member of the Sectoral Council.</w:t>
            </w:r>
          </w:p>
        </w:tc>
      </w:tr>
      <w:tr w:rsidR="00E97F1F" w14:paraId="55D46A3D" w14:textId="77777777" w:rsidTr="00A03467">
        <w:trPr>
          <w:trHeight w:val="1170"/>
        </w:trPr>
        <w:tc>
          <w:tcPr>
            <w:tcW w:w="631" w:type="dxa"/>
          </w:tcPr>
          <w:p w14:paraId="55D46A37" w14:textId="77777777" w:rsidR="00E97F1F" w:rsidRDefault="006915F7">
            <w:pPr>
              <w:pStyle w:val="TableParagraph"/>
              <w:spacing w:before="3"/>
              <w:ind w:left="100"/>
            </w:pPr>
            <w:r>
              <w:t>7.</w:t>
            </w:r>
          </w:p>
        </w:tc>
        <w:tc>
          <w:tcPr>
            <w:tcW w:w="1889" w:type="dxa"/>
          </w:tcPr>
          <w:p w14:paraId="55D46A38" w14:textId="77777777" w:rsidR="00E97F1F" w:rsidRDefault="006915F7">
            <w:pPr>
              <w:pStyle w:val="TableParagraph"/>
              <w:spacing w:before="3"/>
              <w:ind w:left="100"/>
            </w:pPr>
            <w:r>
              <w:t>Lela Aleksidze</w:t>
            </w:r>
          </w:p>
        </w:tc>
        <w:tc>
          <w:tcPr>
            <w:tcW w:w="3617" w:type="dxa"/>
          </w:tcPr>
          <w:p w14:paraId="55D46A39" w14:textId="77777777" w:rsidR="00E97F1F" w:rsidRDefault="006915F7">
            <w:pPr>
              <w:pStyle w:val="TableParagraph"/>
              <w:spacing w:before="3" w:line="273" w:lineRule="auto"/>
              <w:ind w:right="846"/>
            </w:pPr>
            <w:r>
              <w:t>LEPL Gori State Teaching University</w:t>
            </w:r>
          </w:p>
        </w:tc>
        <w:tc>
          <w:tcPr>
            <w:tcW w:w="3721" w:type="dxa"/>
          </w:tcPr>
          <w:p w14:paraId="55D46A3A" w14:textId="77777777" w:rsidR="00E97F1F" w:rsidRDefault="006915F7">
            <w:pPr>
              <w:pStyle w:val="TableParagraph"/>
              <w:spacing w:before="3" w:line="276" w:lineRule="auto"/>
              <w:ind w:right="788"/>
            </w:pPr>
            <w:r>
              <w:t xml:space="preserve">Associate Professor; </w:t>
            </w:r>
          </w:p>
          <w:p w14:paraId="55D46A3B" w14:textId="77777777" w:rsidR="00E97F1F" w:rsidRDefault="006915F7">
            <w:pPr>
              <w:pStyle w:val="TableParagraph"/>
              <w:spacing w:before="0" w:line="289" w:lineRule="exact"/>
            </w:pPr>
            <w:r>
              <w:t xml:space="preserve">Dean of the Faculty of Education, Exact and Natural Sciences; </w:t>
            </w:r>
          </w:p>
          <w:p w14:paraId="55D46A3C" w14:textId="77777777" w:rsidR="00E97F1F" w:rsidRDefault="006915F7">
            <w:pPr>
              <w:pStyle w:val="TableParagraph"/>
              <w:spacing w:before="44"/>
            </w:pPr>
            <w:r>
              <w:t>Member of the Council</w:t>
            </w:r>
          </w:p>
        </w:tc>
      </w:tr>
      <w:tr w:rsidR="00E97F1F" w14:paraId="55D46A42" w14:textId="77777777" w:rsidTr="00A03467">
        <w:trPr>
          <w:trHeight w:val="472"/>
        </w:trPr>
        <w:tc>
          <w:tcPr>
            <w:tcW w:w="631" w:type="dxa"/>
          </w:tcPr>
          <w:p w14:paraId="55D46A3E" w14:textId="77777777" w:rsidR="00E97F1F" w:rsidRDefault="006915F7">
            <w:pPr>
              <w:pStyle w:val="TableParagraph"/>
              <w:ind w:left="100"/>
            </w:pPr>
            <w:r>
              <w:t>8.</w:t>
            </w:r>
          </w:p>
        </w:tc>
        <w:tc>
          <w:tcPr>
            <w:tcW w:w="1889" w:type="dxa"/>
          </w:tcPr>
          <w:p w14:paraId="55D46A3F" w14:textId="77777777" w:rsidR="00E97F1F" w:rsidRDefault="006915F7">
            <w:pPr>
              <w:pStyle w:val="TableParagraph"/>
              <w:ind w:left="100"/>
            </w:pPr>
            <w:r>
              <w:t>Merab Svanadze</w:t>
            </w:r>
          </w:p>
        </w:tc>
        <w:tc>
          <w:tcPr>
            <w:tcW w:w="3617" w:type="dxa"/>
          </w:tcPr>
          <w:p w14:paraId="55D46A40" w14:textId="77777777" w:rsidR="00E97F1F" w:rsidRDefault="006915F7">
            <w:pPr>
              <w:pStyle w:val="TableParagraph"/>
              <w:spacing w:line="276" w:lineRule="auto"/>
              <w:ind w:right="843"/>
            </w:pPr>
            <w:r>
              <w:t>LEPL Ilia State University</w:t>
            </w:r>
          </w:p>
        </w:tc>
        <w:tc>
          <w:tcPr>
            <w:tcW w:w="3721" w:type="dxa"/>
          </w:tcPr>
          <w:p w14:paraId="55D46A41" w14:textId="70F82E00" w:rsidR="00E97F1F" w:rsidRDefault="00EC154E">
            <w:pPr>
              <w:pStyle w:val="TableParagraph"/>
            </w:pPr>
            <w:r>
              <w:t>P</w:t>
            </w:r>
            <w:r w:rsidR="006915F7">
              <w:t>rofessor, Member of the Council.</w:t>
            </w:r>
          </w:p>
        </w:tc>
      </w:tr>
      <w:tr w:rsidR="00E97F1F" w14:paraId="55D46A48" w14:textId="77777777">
        <w:trPr>
          <w:trHeight w:val="719"/>
        </w:trPr>
        <w:tc>
          <w:tcPr>
            <w:tcW w:w="631" w:type="dxa"/>
          </w:tcPr>
          <w:p w14:paraId="55D46A43" w14:textId="77777777" w:rsidR="00E97F1F" w:rsidRDefault="006915F7">
            <w:pPr>
              <w:pStyle w:val="TableParagraph"/>
              <w:ind w:left="100"/>
            </w:pPr>
            <w:r>
              <w:t>9.</w:t>
            </w:r>
          </w:p>
        </w:tc>
        <w:tc>
          <w:tcPr>
            <w:tcW w:w="1889" w:type="dxa"/>
          </w:tcPr>
          <w:p w14:paraId="55D46A44" w14:textId="77777777" w:rsidR="00E97F1F" w:rsidRDefault="006915F7">
            <w:pPr>
              <w:pStyle w:val="TableParagraph"/>
              <w:ind w:left="100"/>
            </w:pPr>
            <w:r>
              <w:t>Giorgi</w:t>
            </w:r>
          </w:p>
          <w:p w14:paraId="55D46A45" w14:textId="77777777" w:rsidR="00E97F1F" w:rsidRDefault="006915F7">
            <w:pPr>
              <w:pStyle w:val="TableParagraph"/>
              <w:spacing w:before="44"/>
              <w:ind w:left="100"/>
            </w:pPr>
            <w:r>
              <w:t>Khimshiashvili</w:t>
            </w:r>
          </w:p>
        </w:tc>
        <w:tc>
          <w:tcPr>
            <w:tcW w:w="3617" w:type="dxa"/>
          </w:tcPr>
          <w:p w14:paraId="55D46A46" w14:textId="77777777" w:rsidR="00E97F1F" w:rsidRDefault="006915F7">
            <w:pPr>
              <w:pStyle w:val="TableParagraph"/>
              <w:spacing w:line="276" w:lineRule="auto"/>
              <w:ind w:right="843"/>
            </w:pPr>
            <w:r>
              <w:t>LEPL Ilia State University</w:t>
            </w:r>
          </w:p>
        </w:tc>
        <w:tc>
          <w:tcPr>
            <w:tcW w:w="3721" w:type="dxa"/>
          </w:tcPr>
          <w:p w14:paraId="55D46A47" w14:textId="77777777" w:rsidR="00E97F1F" w:rsidRDefault="006915F7">
            <w:pPr>
              <w:pStyle w:val="TableParagraph"/>
            </w:pPr>
            <w:r>
              <w:t>Professor, Member of the Council.</w:t>
            </w:r>
          </w:p>
        </w:tc>
      </w:tr>
    </w:tbl>
    <w:p w14:paraId="55D46A49" w14:textId="77777777" w:rsidR="00E97F1F" w:rsidRDefault="00E97F1F">
      <w:pPr>
        <w:sectPr w:rsidR="00E97F1F">
          <w:pgSz w:w="11910" w:h="16840"/>
          <w:pgMar w:top="1140" w:right="780" w:bottom="1140" w:left="940" w:header="20" w:footer="879" w:gutter="0"/>
          <w:cols w:space="720"/>
        </w:sect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1"/>
        <w:gridCol w:w="1889"/>
        <w:gridCol w:w="3617"/>
        <w:gridCol w:w="3721"/>
      </w:tblGrid>
      <w:tr w:rsidR="00E97F1F" w14:paraId="55D46A51" w14:textId="77777777">
        <w:trPr>
          <w:trHeight w:val="1999"/>
        </w:trPr>
        <w:tc>
          <w:tcPr>
            <w:tcW w:w="631" w:type="dxa"/>
            <w:tcBorders>
              <w:top w:val="nil"/>
            </w:tcBorders>
          </w:tcPr>
          <w:p w14:paraId="55D46A4A" w14:textId="77777777" w:rsidR="00E97F1F" w:rsidRDefault="006915F7">
            <w:pPr>
              <w:pStyle w:val="TableParagraph"/>
              <w:spacing w:before="0" w:line="284" w:lineRule="exact"/>
              <w:ind w:left="100"/>
            </w:pPr>
            <w:r>
              <w:lastRenderedPageBreak/>
              <w:t>10.</w:t>
            </w:r>
          </w:p>
        </w:tc>
        <w:tc>
          <w:tcPr>
            <w:tcW w:w="1889" w:type="dxa"/>
            <w:tcBorders>
              <w:top w:val="nil"/>
            </w:tcBorders>
          </w:tcPr>
          <w:p w14:paraId="55D46A4B" w14:textId="77777777" w:rsidR="00E97F1F" w:rsidRDefault="006915F7">
            <w:pPr>
              <w:pStyle w:val="TableParagraph"/>
              <w:spacing w:before="0" w:line="284" w:lineRule="exact"/>
              <w:ind w:left="100"/>
            </w:pPr>
            <w:r>
              <w:t>Nestan Kekelia</w:t>
            </w:r>
          </w:p>
        </w:tc>
        <w:tc>
          <w:tcPr>
            <w:tcW w:w="3617" w:type="dxa"/>
            <w:tcBorders>
              <w:top w:val="nil"/>
            </w:tcBorders>
          </w:tcPr>
          <w:p w14:paraId="55D46A4C" w14:textId="77777777" w:rsidR="00E97F1F" w:rsidRDefault="006915F7">
            <w:pPr>
              <w:pStyle w:val="TableParagraph"/>
              <w:spacing w:before="0" w:line="276" w:lineRule="auto"/>
              <w:ind w:right="615"/>
            </w:pPr>
            <w:r>
              <w:t>LEPL Sokhumi State University</w:t>
            </w:r>
          </w:p>
        </w:tc>
        <w:tc>
          <w:tcPr>
            <w:tcW w:w="3721" w:type="dxa"/>
            <w:tcBorders>
              <w:top w:val="nil"/>
            </w:tcBorders>
          </w:tcPr>
          <w:p w14:paraId="55D46A4E" w14:textId="7C09A650" w:rsidR="00E97F1F" w:rsidRDefault="006915F7" w:rsidP="00A03467">
            <w:pPr>
              <w:pStyle w:val="TableParagraph"/>
              <w:spacing w:before="0" w:line="284" w:lineRule="exact"/>
            </w:pPr>
            <w:r>
              <w:t>Dean of the Faculty of Natural Sciences, Mathematics, Technology and Pharmacy;</w:t>
            </w:r>
          </w:p>
          <w:p w14:paraId="55D46A50" w14:textId="193E560F" w:rsidR="00E97F1F" w:rsidRDefault="006915F7" w:rsidP="00A03467">
            <w:pPr>
              <w:pStyle w:val="TableParagraph"/>
            </w:pPr>
            <w:r>
              <w:t>Associate Professor; Member of the Council</w:t>
            </w:r>
          </w:p>
        </w:tc>
      </w:tr>
      <w:tr w:rsidR="00E97F1F" w14:paraId="55D46A56" w14:textId="77777777">
        <w:trPr>
          <w:trHeight w:val="1064"/>
        </w:trPr>
        <w:tc>
          <w:tcPr>
            <w:tcW w:w="631" w:type="dxa"/>
          </w:tcPr>
          <w:p w14:paraId="55D46A52" w14:textId="77777777" w:rsidR="00E97F1F" w:rsidRDefault="006915F7">
            <w:pPr>
              <w:pStyle w:val="TableParagraph"/>
              <w:spacing w:before="0" w:line="286" w:lineRule="exact"/>
              <w:ind w:left="100"/>
            </w:pPr>
            <w:r>
              <w:t>11.</w:t>
            </w:r>
          </w:p>
        </w:tc>
        <w:tc>
          <w:tcPr>
            <w:tcW w:w="1889" w:type="dxa"/>
          </w:tcPr>
          <w:p w14:paraId="55D46A53" w14:textId="77777777" w:rsidR="00E97F1F" w:rsidRDefault="006915F7">
            <w:pPr>
              <w:pStyle w:val="TableParagraph"/>
              <w:spacing w:before="0" w:line="286" w:lineRule="exact"/>
              <w:ind w:left="100"/>
            </w:pPr>
            <w:r>
              <w:t>Romeo Galdava</w:t>
            </w:r>
          </w:p>
        </w:tc>
        <w:tc>
          <w:tcPr>
            <w:tcW w:w="3617" w:type="dxa"/>
          </w:tcPr>
          <w:p w14:paraId="55D46A54" w14:textId="77777777" w:rsidR="00E97F1F" w:rsidRDefault="006915F7">
            <w:pPr>
              <w:pStyle w:val="TableParagraph"/>
              <w:spacing w:before="0" w:line="276" w:lineRule="auto"/>
              <w:ind w:right="615"/>
            </w:pPr>
            <w:r>
              <w:t>LEPL Sokhumi State University</w:t>
            </w:r>
          </w:p>
        </w:tc>
        <w:tc>
          <w:tcPr>
            <w:tcW w:w="3721" w:type="dxa"/>
          </w:tcPr>
          <w:p w14:paraId="55D46A55" w14:textId="77777777" w:rsidR="00E97F1F" w:rsidRDefault="006915F7">
            <w:pPr>
              <w:pStyle w:val="TableParagraph"/>
              <w:spacing w:before="0" w:line="276" w:lineRule="auto"/>
              <w:ind w:right="788"/>
            </w:pPr>
            <w:r>
              <w:t>Vice Rector; Associate Professor; Member of the Council</w:t>
            </w:r>
          </w:p>
        </w:tc>
      </w:tr>
      <w:tr w:rsidR="00E97F1F" w14:paraId="55D46A5D" w14:textId="77777777">
        <w:trPr>
          <w:trHeight w:val="1008"/>
        </w:trPr>
        <w:tc>
          <w:tcPr>
            <w:tcW w:w="631" w:type="dxa"/>
          </w:tcPr>
          <w:p w14:paraId="55D46A57" w14:textId="77777777" w:rsidR="00E97F1F" w:rsidRDefault="006915F7">
            <w:pPr>
              <w:pStyle w:val="TableParagraph"/>
              <w:spacing w:before="0" w:line="286" w:lineRule="exact"/>
              <w:ind w:left="100"/>
            </w:pPr>
            <w:r>
              <w:t>12.</w:t>
            </w:r>
          </w:p>
        </w:tc>
        <w:tc>
          <w:tcPr>
            <w:tcW w:w="1889" w:type="dxa"/>
          </w:tcPr>
          <w:p w14:paraId="55D46A58" w14:textId="77777777" w:rsidR="00E97F1F" w:rsidRDefault="006915F7">
            <w:pPr>
              <w:pStyle w:val="TableParagraph"/>
              <w:spacing w:before="0" w:line="286" w:lineRule="exact"/>
              <w:ind w:left="100"/>
            </w:pPr>
            <w:r>
              <w:t xml:space="preserve">Vakhtang </w:t>
            </w:r>
          </w:p>
          <w:p w14:paraId="55D46A59" w14:textId="77777777" w:rsidR="00E97F1F" w:rsidRDefault="006915F7">
            <w:pPr>
              <w:pStyle w:val="TableParagraph"/>
              <w:spacing w:before="44"/>
              <w:ind w:left="100"/>
            </w:pPr>
            <w:r>
              <w:t>Abramishvili</w:t>
            </w:r>
          </w:p>
        </w:tc>
        <w:tc>
          <w:tcPr>
            <w:tcW w:w="3617" w:type="dxa"/>
          </w:tcPr>
          <w:p w14:paraId="55D46A5B" w14:textId="07782ED5" w:rsidR="00E97F1F" w:rsidRDefault="006915F7" w:rsidP="00A03467">
            <w:pPr>
              <w:pStyle w:val="TableParagraph"/>
              <w:spacing w:before="0" w:line="276" w:lineRule="auto"/>
              <w:ind w:right="187"/>
            </w:pPr>
            <w:r>
              <w:t xml:space="preserve">Mathematics Teacher, LEPL Vladimir Komarov Tbilisi Public School №199 of Physics and Mathematics, </w:t>
            </w:r>
          </w:p>
        </w:tc>
        <w:tc>
          <w:tcPr>
            <w:tcW w:w="3721" w:type="dxa"/>
          </w:tcPr>
          <w:p w14:paraId="55D46A5C" w14:textId="77777777" w:rsidR="00E97F1F" w:rsidRDefault="006915F7">
            <w:pPr>
              <w:pStyle w:val="TableParagraph"/>
              <w:tabs>
                <w:tab w:val="left" w:pos="2076"/>
              </w:tabs>
              <w:spacing w:before="0" w:line="276" w:lineRule="auto"/>
              <w:ind w:right="80"/>
            </w:pPr>
            <w:r>
              <w:t>Member of the Council</w:t>
            </w:r>
          </w:p>
        </w:tc>
      </w:tr>
    </w:tbl>
    <w:p w14:paraId="55D46A5E" w14:textId="77777777" w:rsidR="006915F7" w:rsidRDefault="006915F7"/>
    <w:sectPr w:rsidR="006915F7">
      <w:pgSz w:w="11910" w:h="16840"/>
      <w:pgMar w:top="1120" w:right="780" w:bottom="1060" w:left="940" w:header="20" w:footer="8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B1FA9" w14:textId="77777777" w:rsidR="007560E9" w:rsidRDefault="007560E9">
      <w:r>
        <w:separator/>
      </w:r>
    </w:p>
  </w:endnote>
  <w:endnote w:type="continuationSeparator" w:id="0">
    <w:p w14:paraId="15588199" w14:textId="77777777" w:rsidR="007560E9" w:rsidRDefault="00756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46A5F" w14:textId="77777777" w:rsidR="00E97F1F" w:rsidRDefault="007560E9">
    <w:pPr>
      <w:pStyle w:val="BodyText"/>
      <w:spacing w:line="14" w:lineRule="auto"/>
      <w:rPr>
        <w:sz w:val="16"/>
      </w:rPr>
    </w:pPr>
    <w:r>
      <w:pict w14:anchorId="55D46A63">
        <v:shapetype id="_x0000_t202" coordsize="21600,21600" o:spt="202" path="m,l,21600r21600,l21600,xe">
          <v:stroke joinstyle="miter"/>
          <v:path gradientshapeok="t" o:connecttype="rect"/>
        </v:shapetype>
        <v:shape id="_x0000_s2049" type="#_x0000_t202" style="position:absolute;margin-left:524.55pt;margin-top:782.95pt;width:16.25pt;height:14pt;z-index:-14656;mso-position-horizontal-relative:page;mso-position-vertical-relative:page" filled="f" stroked="f">
          <v:textbox inset="0,0,0,0">
            <w:txbxContent>
              <w:p w14:paraId="55D46A64" w14:textId="77777777" w:rsidR="00E97F1F" w:rsidRDefault="006915F7">
                <w:pPr>
                  <w:spacing w:line="264" w:lineRule="exact"/>
                  <w:ind w:left="40"/>
                  <w:rPr>
                    <w:rFonts w:ascii="Calibri"/>
                    <w:sz w:val="24"/>
                  </w:rPr>
                </w:pPr>
                <w:r>
                  <w:fldChar w:fldCharType="begin"/>
                </w:r>
                <w:r>
                  <w:rPr>
                    <w:rFonts w:ascii="Calibri"/>
                    <w:sz w:val="24"/>
                  </w:rPr>
                  <w:instrText xml:space="preserve"> PAGE </w:instrText>
                </w:r>
                <w:r>
                  <w:fldChar w:fldCharType="separate"/>
                </w:r>
                <w:r>
                  <w:t>14</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0870F" w14:textId="77777777" w:rsidR="007560E9" w:rsidRDefault="007560E9">
      <w:r>
        <w:separator/>
      </w:r>
    </w:p>
  </w:footnote>
  <w:footnote w:type="continuationSeparator" w:id="0">
    <w:p w14:paraId="5921F948" w14:textId="77777777" w:rsidR="007560E9" w:rsidRDefault="00756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46A5E" w14:textId="77777777" w:rsidR="00E97F1F" w:rsidRDefault="006915F7">
    <w:pPr>
      <w:pStyle w:val="BodyText"/>
      <w:spacing w:line="14" w:lineRule="auto"/>
      <w:rPr>
        <w:sz w:val="20"/>
      </w:rPr>
    </w:pPr>
    <w:r>
      <w:rPr>
        <w:noProof/>
      </w:rPr>
      <w:drawing>
        <wp:anchor distT="0" distB="0" distL="0" distR="0" simplePos="0" relativeHeight="268420751" behindDoc="1" locked="0" layoutInCell="1" allowOverlap="1" wp14:anchorId="55D46A60" wp14:editId="55D46A61">
          <wp:simplePos x="0" y="0"/>
          <wp:positionH relativeFrom="page">
            <wp:posOffset>585994</wp:posOffset>
          </wp:positionH>
          <wp:positionV relativeFrom="page">
            <wp:posOffset>12737</wp:posOffset>
          </wp:positionV>
          <wp:extent cx="2886119" cy="59749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886119" cy="597496"/>
                  </a:xfrm>
                  <a:prstGeom prst="rect">
                    <a:avLst/>
                  </a:prstGeom>
                </pic:spPr>
              </pic:pic>
            </a:graphicData>
          </a:graphic>
        </wp:anchor>
      </w:drawing>
    </w:r>
    <w:r w:rsidR="007560E9">
      <w:pict w14:anchorId="55D46A62">
        <v:line id="_x0000_s2050" style="position:absolute;z-index:-14680;mso-position-horizontal-relative:page;mso-position-vertical-relative:page" from="34.8pt,56.25pt" to="557.75pt,51.05pt" strokecolor="#4f81bc" strokeweight="2pt">
          <w10:wrap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2905D1"/>
    <w:multiLevelType w:val="hybridMultilevel"/>
    <w:tmpl w:val="B0D8CFB0"/>
    <w:lvl w:ilvl="0" w:tplc="1A56B888">
      <w:numFmt w:val="bullet"/>
      <w:lvlText w:val="●"/>
      <w:lvlJc w:val="left"/>
      <w:pPr>
        <w:ind w:left="913" w:hanging="360"/>
      </w:pPr>
      <w:rPr>
        <w:rFonts w:hint="default"/>
        <w:lang w:val="et" w:eastAsia="et" w:bidi="et"/>
      </w:rPr>
    </w:lvl>
    <w:lvl w:ilvl="1" w:tplc="AA1ECE42">
      <w:numFmt w:val="bullet"/>
      <w:lvlText w:val="●"/>
      <w:lvlJc w:val="left"/>
      <w:pPr>
        <w:ind w:left="1004" w:hanging="360"/>
      </w:pPr>
      <w:rPr>
        <w:rFonts w:ascii="Sylfaen" w:eastAsia="Sylfaen" w:hAnsi="Sylfaen" w:cs="Sylfaen" w:hint="default"/>
        <w:w w:val="100"/>
        <w:sz w:val="22"/>
        <w:szCs w:val="22"/>
        <w:lang w:val="et" w:eastAsia="et" w:bidi="et"/>
      </w:rPr>
    </w:lvl>
    <w:lvl w:ilvl="2" w:tplc="31E8D9D0">
      <w:numFmt w:val="bullet"/>
      <w:lvlText w:val="•"/>
      <w:lvlJc w:val="left"/>
      <w:pPr>
        <w:ind w:left="1186" w:hanging="452"/>
      </w:pPr>
      <w:rPr>
        <w:rFonts w:ascii="Calibri" w:eastAsia="Calibri" w:hAnsi="Calibri" w:cs="Calibri" w:hint="default"/>
        <w:w w:val="100"/>
        <w:sz w:val="22"/>
        <w:szCs w:val="22"/>
        <w:lang w:val="et" w:eastAsia="et" w:bidi="et"/>
      </w:rPr>
    </w:lvl>
    <w:lvl w:ilvl="3" w:tplc="9D3464C2">
      <w:numFmt w:val="bullet"/>
      <w:lvlText w:val="•"/>
      <w:lvlJc w:val="left"/>
      <w:pPr>
        <w:ind w:left="2305" w:hanging="452"/>
      </w:pPr>
      <w:rPr>
        <w:rFonts w:hint="default"/>
        <w:lang w:val="et" w:eastAsia="et" w:bidi="et"/>
      </w:rPr>
    </w:lvl>
    <w:lvl w:ilvl="4" w:tplc="E9E80006">
      <w:numFmt w:val="bullet"/>
      <w:lvlText w:val="•"/>
      <w:lvlJc w:val="left"/>
      <w:pPr>
        <w:ind w:left="3431" w:hanging="452"/>
      </w:pPr>
      <w:rPr>
        <w:rFonts w:hint="default"/>
        <w:lang w:val="et" w:eastAsia="et" w:bidi="et"/>
      </w:rPr>
    </w:lvl>
    <w:lvl w:ilvl="5" w:tplc="28BAC5A4">
      <w:numFmt w:val="bullet"/>
      <w:lvlText w:val="•"/>
      <w:lvlJc w:val="left"/>
      <w:pPr>
        <w:ind w:left="4557" w:hanging="452"/>
      </w:pPr>
      <w:rPr>
        <w:rFonts w:hint="default"/>
        <w:lang w:val="et" w:eastAsia="et" w:bidi="et"/>
      </w:rPr>
    </w:lvl>
    <w:lvl w:ilvl="6" w:tplc="CA28D73A">
      <w:numFmt w:val="bullet"/>
      <w:lvlText w:val="•"/>
      <w:lvlJc w:val="left"/>
      <w:pPr>
        <w:ind w:left="5683" w:hanging="452"/>
      </w:pPr>
      <w:rPr>
        <w:rFonts w:hint="default"/>
        <w:lang w:val="et" w:eastAsia="et" w:bidi="et"/>
      </w:rPr>
    </w:lvl>
    <w:lvl w:ilvl="7" w:tplc="6B447368">
      <w:numFmt w:val="bullet"/>
      <w:lvlText w:val="•"/>
      <w:lvlJc w:val="left"/>
      <w:pPr>
        <w:ind w:left="6809" w:hanging="452"/>
      </w:pPr>
      <w:rPr>
        <w:rFonts w:hint="default"/>
        <w:lang w:val="et" w:eastAsia="et" w:bidi="et"/>
      </w:rPr>
    </w:lvl>
    <w:lvl w:ilvl="8" w:tplc="B91ACCB2">
      <w:numFmt w:val="bullet"/>
      <w:lvlText w:val="•"/>
      <w:lvlJc w:val="left"/>
      <w:pPr>
        <w:ind w:left="7934" w:hanging="452"/>
      </w:pPr>
      <w:rPr>
        <w:rFonts w:hint="default"/>
        <w:lang w:val="et" w:eastAsia="et" w:bidi="et"/>
      </w:rPr>
    </w:lvl>
  </w:abstractNum>
  <w:abstractNum w:abstractNumId="1" w15:restartNumberingAfterBreak="0">
    <w:nsid w:val="50C71FC7"/>
    <w:multiLevelType w:val="hybridMultilevel"/>
    <w:tmpl w:val="03A894D0"/>
    <w:lvl w:ilvl="0" w:tplc="9ED84FF0">
      <w:numFmt w:val="bullet"/>
      <w:lvlText w:val="➢"/>
      <w:lvlJc w:val="left"/>
      <w:pPr>
        <w:ind w:left="913" w:hanging="360"/>
      </w:pPr>
      <w:rPr>
        <w:rFonts w:ascii="Segoe UI Symbol" w:eastAsia="Segoe UI Symbol" w:hAnsi="Segoe UI Symbol" w:cs="Segoe UI Symbol" w:hint="default"/>
        <w:w w:val="100"/>
        <w:sz w:val="22"/>
        <w:szCs w:val="22"/>
        <w:lang w:val="et" w:eastAsia="et" w:bidi="et"/>
      </w:rPr>
    </w:lvl>
    <w:lvl w:ilvl="1" w:tplc="2C8A1F46">
      <w:numFmt w:val="bullet"/>
      <w:lvlText w:val="•"/>
      <w:lvlJc w:val="left"/>
      <w:pPr>
        <w:ind w:left="1846" w:hanging="360"/>
      </w:pPr>
      <w:rPr>
        <w:rFonts w:hint="default"/>
        <w:lang w:val="et" w:eastAsia="et" w:bidi="et"/>
      </w:rPr>
    </w:lvl>
    <w:lvl w:ilvl="2" w:tplc="1B641C78">
      <w:numFmt w:val="bullet"/>
      <w:lvlText w:val="•"/>
      <w:lvlJc w:val="left"/>
      <w:pPr>
        <w:ind w:left="2773" w:hanging="360"/>
      </w:pPr>
      <w:rPr>
        <w:rFonts w:hint="default"/>
        <w:lang w:val="et" w:eastAsia="et" w:bidi="et"/>
      </w:rPr>
    </w:lvl>
    <w:lvl w:ilvl="3" w:tplc="84B6DEB6">
      <w:numFmt w:val="bullet"/>
      <w:lvlText w:val="•"/>
      <w:lvlJc w:val="left"/>
      <w:pPr>
        <w:ind w:left="3699" w:hanging="360"/>
      </w:pPr>
      <w:rPr>
        <w:rFonts w:hint="default"/>
        <w:lang w:val="et" w:eastAsia="et" w:bidi="et"/>
      </w:rPr>
    </w:lvl>
    <w:lvl w:ilvl="4" w:tplc="6F70B19A">
      <w:numFmt w:val="bullet"/>
      <w:lvlText w:val="•"/>
      <w:lvlJc w:val="left"/>
      <w:pPr>
        <w:ind w:left="4626" w:hanging="360"/>
      </w:pPr>
      <w:rPr>
        <w:rFonts w:hint="default"/>
        <w:lang w:val="et" w:eastAsia="et" w:bidi="et"/>
      </w:rPr>
    </w:lvl>
    <w:lvl w:ilvl="5" w:tplc="E176F4FE">
      <w:numFmt w:val="bullet"/>
      <w:lvlText w:val="•"/>
      <w:lvlJc w:val="left"/>
      <w:pPr>
        <w:ind w:left="5553" w:hanging="360"/>
      </w:pPr>
      <w:rPr>
        <w:rFonts w:hint="default"/>
        <w:lang w:val="et" w:eastAsia="et" w:bidi="et"/>
      </w:rPr>
    </w:lvl>
    <w:lvl w:ilvl="6" w:tplc="38384F40">
      <w:numFmt w:val="bullet"/>
      <w:lvlText w:val="•"/>
      <w:lvlJc w:val="left"/>
      <w:pPr>
        <w:ind w:left="6479" w:hanging="360"/>
      </w:pPr>
      <w:rPr>
        <w:rFonts w:hint="default"/>
        <w:lang w:val="et" w:eastAsia="et" w:bidi="et"/>
      </w:rPr>
    </w:lvl>
    <w:lvl w:ilvl="7" w:tplc="B6AC5762">
      <w:numFmt w:val="bullet"/>
      <w:lvlText w:val="•"/>
      <w:lvlJc w:val="left"/>
      <w:pPr>
        <w:ind w:left="7406" w:hanging="360"/>
      </w:pPr>
      <w:rPr>
        <w:rFonts w:hint="default"/>
        <w:lang w:val="et" w:eastAsia="et" w:bidi="et"/>
      </w:rPr>
    </w:lvl>
    <w:lvl w:ilvl="8" w:tplc="A8F42F8A">
      <w:numFmt w:val="bullet"/>
      <w:lvlText w:val="•"/>
      <w:lvlJc w:val="left"/>
      <w:pPr>
        <w:ind w:left="8333" w:hanging="360"/>
      </w:pPr>
      <w:rPr>
        <w:rFonts w:hint="default"/>
        <w:lang w:val="et" w:eastAsia="et" w:bidi="et"/>
      </w:rPr>
    </w:lvl>
  </w:abstractNum>
  <w:abstractNum w:abstractNumId="2" w15:restartNumberingAfterBreak="0">
    <w:nsid w:val="75714D5A"/>
    <w:multiLevelType w:val="hybridMultilevel"/>
    <w:tmpl w:val="5840254E"/>
    <w:lvl w:ilvl="0" w:tplc="6706AAC6">
      <w:numFmt w:val="bullet"/>
      <w:lvlText w:val="•"/>
      <w:lvlJc w:val="left"/>
      <w:pPr>
        <w:ind w:left="1186" w:hanging="452"/>
      </w:pPr>
      <w:rPr>
        <w:rFonts w:ascii="Calibri" w:eastAsia="Calibri" w:hAnsi="Calibri" w:cs="Calibri" w:hint="default"/>
        <w:w w:val="100"/>
        <w:sz w:val="22"/>
        <w:szCs w:val="22"/>
        <w:lang w:val="et" w:eastAsia="et" w:bidi="et"/>
      </w:rPr>
    </w:lvl>
    <w:lvl w:ilvl="1" w:tplc="138E8D86">
      <w:numFmt w:val="bullet"/>
      <w:lvlText w:val="•"/>
      <w:lvlJc w:val="left"/>
      <w:pPr>
        <w:ind w:left="2080" w:hanging="452"/>
      </w:pPr>
      <w:rPr>
        <w:rFonts w:hint="default"/>
        <w:lang w:val="et" w:eastAsia="et" w:bidi="et"/>
      </w:rPr>
    </w:lvl>
    <w:lvl w:ilvl="2" w:tplc="C5D4106A">
      <w:numFmt w:val="bullet"/>
      <w:lvlText w:val="•"/>
      <w:lvlJc w:val="left"/>
      <w:pPr>
        <w:ind w:left="2981" w:hanging="452"/>
      </w:pPr>
      <w:rPr>
        <w:rFonts w:hint="default"/>
        <w:lang w:val="et" w:eastAsia="et" w:bidi="et"/>
      </w:rPr>
    </w:lvl>
    <w:lvl w:ilvl="3" w:tplc="14847B3E">
      <w:numFmt w:val="bullet"/>
      <w:lvlText w:val="•"/>
      <w:lvlJc w:val="left"/>
      <w:pPr>
        <w:ind w:left="3881" w:hanging="452"/>
      </w:pPr>
      <w:rPr>
        <w:rFonts w:hint="default"/>
        <w:lang w:val="et" w:eastAsia="et" w:bidi="et"/>
      </w:rPr>
    </w:lvl>
    <w:lvl w:ilvl="4" w:tplc="54A80372">
      <w:numFmt w:val="bullet"/>
      <w:lvlText w:val="•"/>
      <w:lvlJc w:val="left"/>
      <w:pPr>
        <w:ind w:left="4782" w:hanging="452"/>
      </w:pPr>
      <w:rPr>
        <w:rFonts w:hint="default"/>
        <w:lang w:val="et" w:eastAsia="et" w:bidi="et"/>
      </w:rPr>
    </w:lvl>
    <w:lvl w:ilvl="5" w:tplc="9CACEF5A">
      <w:numFmt w:val="bullet"/>
      <w:lvlText w:val="•"/>
      <w:lvlJc w:val="left"/>
      <w:pPr>
        <w:ind w:left="5683" w:hanging="452"/>
      </w:pPr>
      <w:rPr>
        <w:rFonts w:hint="default"/>
        <w:lang w:val="et" w:eastAsia="et" w:bidi="et"/>
      </w:rPr>
    </w:lvl>
    <w:lvl w:ilvl="6" w:tplc="F5EE53D6">
      <w:numFmt w:val="bullet"/>
      <w:lvlText w:val="•"/>
      <w:lvlJc w:val="left"/>
      <w:pPr>
        <w:ind w:left="6583" w:hanging="452"/>
      </w:pPr>
      <w:rPr>
        <w:rFonts w:hint="default"/>
        <w:lang w:val="et" w:eastAsia="et" w:bidi="et"/>
      </w:rPr>
    </w:lvl>
    <w:lvl w:ilvl="7" w:tplc="B842319C">
      <w:numFmt w:val="bullet"/>
      <w:lvlText w:val="•"/>
      <w:lvlJc w:val="left"/>
      <w:pPr>
        <w:ind w:left="7484" w:hanging="452"/>
      </w:pPr>
      <w:rPr>
        <w:rFonts w:hint="default"/>
        <w:lang w:val="et" w:eastAsia="et" w:bidi="et"/>
      </w:rPr>
    </w:lvl>
    <w:lvl w:ilvl="8" w:tplc="8A903E9A">
      <w:numFmt w:val="bullet"/>
      <w:lvlText w:val="•"/>
      <w:lvlJc w:val="left"/>
      <w:pPr>
        <w:ind w:left="8385" w:hanging="452"/>
      </w:pPr>
      <w:rPr>
        <w:rFonts w:hint="default"/>
        <w:lang w:val="et" w:eastAsia="et" w:bidi="e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E97F1F"/>
    <w:rsid w:val="00000704"/>
    <w:rsid w:val="000C3BE6"/>
    <w:rsid w:val="000C7765"/>
    <w:rsid w:val="000E0248"/>
    <w:rsid w:val="002952D6"/>
    <w:rsid w:val="00296DD7"/>
    <w:rsid w:val="00370944"/>
    <w:rsid w:val="00472DAC"/>
    <w:rsid w:val="005750F1"/>
    <w:rsid w:val="005C446E"/>
    <w:rsid w:val="006915F7"/>
    <w:rsid w:val="006F5270"/>
    <w:rsid w:val="007560E9"/>
    <w:rsid w:val="007B20EF"/>
    <w:rsid w:val="008629B4"/>
    <w:rsid w:val="009815DE"/>
    <w:rsid w:val="00984A48"/>
    <w:rsid w:val="00A03467"/>
    <w:rsid w:val="00A22E11"/>
    <w:rsid w:val="00A258F4"/>
    <w:rsid w:val="00AD500E"/>
    <w:rsid w:val="00C02AB9"/>
    <w:rsid w:val="00C57AE0"/>
    <w:rsid w:val="00CF65C2"/>
    <w:rsid w:val="00E97F1F"/>
    <w:rsid w:val="00EC154E"/>
    <w:rsid w:val="00EE4495"/>
    <w:rsid w:val="00F21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5D468DE"/>
  <w15:docId w15:val="{9ED24C1A-62EE-4018-9FCE-CAA807F7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Sylfaen" w:eastAsia="Sylfaen" w:hAnsi="Sylfaen" w:cs="Times New Roman"/>
      <w:lang w:eastAsia="et"/>
    </w:rPr>
  </w:style>
  <w:style w:type="paragraph" w:styleId="Heading1">
    <w:name w:val="heading 1"/>
    <w:basedOn w:val="Normal"/>
    <w:uiPriority w:val="9"/>
    <w:qFormat/>
    <w:pPr>
      <w:ind w:left="260"/>
      <w:outlineLvl w:val="0"/>
    </w:pPr>
    <w:rPr>
      <w:b/>
      <w:bCs/>
      <w:sz w:val="28"/>
      <w:szCs w:val="28"/>
    </w:rPr>
  </w:style>
  <w:style w:type="paragraph" w:styleId="Heading2">
    <w:name w:val="heading 2"/>
    <w:basedOn w:val="Normal"/>
    <w:uiPriority w:val="9"/>
    <w:unhideWhenUsed/>
    <w:qFormat/>
    <w:pPr>
      <w:ind w:left="190"/>
      <w:outlineLvl w:val="1"/>
    </w:pPr>
    <w:rPr>
      <w:b/>
      <w:bCs/>
      <w:sz w:val="24"/>
      <w:szCs w:val="24"/>
    </w:rPr>
  </w:style>
  <w:style w:type="paragraph" w:styleId="Heading3">
    <w:name w:val="heading 3"/>
    <w:basedOn w:val="Normal"/>
    <w:uiPriority w:val="9"/>
    <w:unhideWhenUsed/>
    <w:qFormat/>
    <w:pPr>
      <w:spacing w:before="43"/>
      <w:ind w:left="193"/>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1"/>
      <w:ind w:left="193"/>
    </w:pPr>
    <w:rPr>
      <w:b/>
      <w:bCs/>
      <w:sz w:val="24"/>
      <w:szCs w:val="24"/>
    </w:rPr>
  </w:style>
  <w:style w:type="paragraph" w:styleId="TOC2">
    <w:name w:val="toc 2"/>
    <w:basedOn w:val="Normal"/>
    <w:uiPriority w:val="1"/>
    <w:qFormat/>
    <w:pPr>
      <w:spacing w:before="61"/>
      <w:ind w:left="553"/>
    </w:pPr>
    <w:rPr>
      <w:b/>
      <w:bCs/>
      <w:sz w:val="24"/>
      <w:szCs w:val="24"/>
    </w:rPr>
  </w:style>
  <w:style w:type="paragraph" w:styleId="BodyText">
    <w:name w:val="Body Text"/>
    <w:basedOn w:val="Normal"/>
    <w:uiPriority w:val="1"/>
    <w:qFormat/>
  </w:style>
  <w:style w:type="paragraph" w:styleId="ListParagraph">
    <w:name w:val="List Paragraph"/>
    <w:basedOn w:val="Normal"/>
    <w:uiPriority w:val="1"/>
    <w:qFormat/>
    <w:pPr>
      <w:ind w:left="913" w:hanging="360"/>
    </w:pPr>
  </w:style>
  <w:style w:type="paragraph" w:customStyle="1" w:styleId="TableParagraph">
    <w:name w:val="Table Paragraph"/>
    <w:basedOn w:val="Normal"/>
    <w:uiPriority w:val="1"/>
    <w:qFormat/>
    <w:pPr>
      <w:spacing w:before="1"/>
      <w:ind w:left="101"/>
    </w:pPr>
  </w:style>
  <w:style w:type="paragraph" w:styleId="Revision">
    <w:name w:val="Revision"/>
    <w:hidden/>
    <w:uiPriority w:val="99"/>
    <w:semiHidden/>
    <w:rsid w:val="005750F1"/>
    <w:pPr>
      <w:widowControl/>
      <w:autoSpaceDE/>
      <w:autoSpaceDN/>
    </w:pPr>
    <w:rPr>
      <w:rFonts w:ascii="Sylfaen" w:eastAsia="Sylfaen" w:hAnsi="Sylfaen" w:cs="Times New Roman"/>
      <w:lang w:eastAsia="et"/>
    </w:rPr>
  </w:style>
  <w:style w:type="paragraph" w:styleId="BalloonText">
    <w:name w:val="Balloon Text"/>
    <w:basedOn w:val="Normal"/>
    <w:link w:val="BalloonTextChar"/>
    <w:uiPriority w:val="99"/>
    <w:semiHidden/>
    <w:unhideWhenUsed/>
    <w:rsid w:val="00A034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467"/>
    <w:rPr>
      <w:rFonts w:ascii="Segoe UI" w:eastAsia="Sylfaen" w:hAnsi="Segoe UI" w:cs="Segoe UI"/>
      <w:sz w:val="18"/>
      <w:szCs w:val="18"/>
      <w:lang w:eastAsia="e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14</Pages>
  <Words>3644</Words>
  <Characters>20773</Characters>
  <Application>Microsoft Office Word</Application>
  <DocSecurity>0</DocSecurity>
  <Lines>173</Lines>
  <Paragraphs>48</Paragraphs>
  <ScaleCrop>false</ScaleCrop>
  <Company/>
  <LinksUpToDate>false</LinksUpToDate>
  <CharactersWithSpaces>24369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Khatia Beridze</dc:creator>
  <cp:lastModifiedBy>Dea Gadua</cp:lastModifiedBy>
  <cp:revision>36</cp:revision>
  <dcterms:created xsi:type="dcterms:W3CDTF">2026-10-20T11:18:00Z</dcterms:created>
  <dcterms:modified xsi:type="dcterms:W3CDTF">2026-10-26T13:12:00Z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2026-10-08T00:00:00Z</vt:filetime>
  </property>
  <property fmtid="{D5CDD505-2E9C-101B-9397-08002B2CF9AE}" pid="3" name="Creator">
    <vt:lpwstr>Microsoft® Word 2019</vt:lpwstr>
  </property>
  <property fmtid="{D5CDD505-2E9C-101B-9397-08002B2CF9AE}" pid="4" name="LastSaved">
    <vt:filetime>2026-10-20T00:00:00Z</vt:filetime>
  </property>
</Properties>
</file>