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0FCA" w14:textId="0F2AED7D" w:rsidR="007276B1" w:rsidRPr="00163C63" w:rsidRDefault="15B15649" w:rsidP="15B15649">
      <w:pPr>
        <w:spacing w:before="120" w:line="240" w:lineRule="auto"/>
        <w:jc w:val="center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მოდული</w:t>
      </w:r>
    </w:p>
    <w:p w14:paraId="4D378EED" w14:textId="56796D58" w:rsidR="00116818" w:rsidRPr="00163C63" w:rsidRDefault="15B15649" w:rsidP="15B15649">
      <w:pPr>
        <w:spacing w:before="120" w:line="240" w:lineRule="auto"/>
        <w:rPr>
          <w:rFonts w:ascii="Sylfaen" w:eastAsia="Sylfaen,Arial" w:hAnsi="Sylfaen" w:cs="Sylfaen,Arial"/>
          <w:sz w:val="20"/>
          <w:szCs w:val="20"/>
          <w:lang w:val="ka-GE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1.</w:t>
      </w: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 ზოგადი ინფორმაცია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7766"/>
      </w:tblGrid>
      <w:tr w:rsidR="009F3D83" w:rsidRPr="00163C63" w14:paraId="625CD5CA" w14:textId="77777777" w:rsidTr="00F60A17">
        <w:trPr>
          <w:trHeight w:val="453"/>
        </w:trPr>
        <w:tc>
          <w:tcPr>
            <w:tcW w:w="2393" w:type="pct"/>
          </w:tcPr>
          <w:p w14:paraId="6772EC11" w14:textId="7CBCD818" w:rsidR="009F3D83" w:rsidRPr="00163C63" w:rsidRDefault="15B15649" w:rsidP="15B15649">
            <w:pPr>
              <w:ind w:right="906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სარეგისტრაციო ნომერი</w:t>
            </w:r>
            <w:r w:rsidR="000F2CED"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;</w:t>
            </w:r>
          </w:p>
        </w:tc>
        <w:tc>
          <w:tcPr>
            <w:tcW w:w="2607" w:type="pct"/>
          </w:tcPr>
          <w:p w14:paraId="3ED73D70" w14:textId="74B0888F" w:rsidR="009F3D83" w:rsidRPr="00163C63" w:rsidRDefault="00705DA8" w:rsidP="15B15649">
            <w:pPr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  <w:t>0110004</w:t>
            </w:r>
          </w:p>
        </w:tc>
      </w:tr>
      <w:tr w:rsidR="009F3D83" w:rsidRPr="00163C63" w14:paraId="191A9905" w14:textId="77777777" w:rsidTr="00F60A17">
        <w:trPr>
          <w:trHeight w:val="437"/>
        </w:trPr>
        <w:tc>
          <w:tcPr>
            <w:tcW w:w="2393" w:type="pct"/>
          </w:tcPr>
          <w:p w14:paraId="1E829A00" w14:textId="73BB0C7F" w:rsidR="009F3D83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სახელწოდება</w:t>
            </w:r>
            <w:r w:rsidR="000F2CED"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  <w:t>;</w:t>
            </w:r>
          </w:p>
        </w:tc>
        <w:tc>
          <w:tcPr>
            <w:tcW w:w="2607" w:type="pct"/>
          </w:tcPr>
          <w:p w14:paraId="135AAFE5" w14:textId="57606E6B" w:rsidR="009F3D83" w:rsidRPr="00163C6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</w:tr>
      <w:tr w:rsidR="009F3D83" w:rsidRPr="00163C63" w14:paraId="5B7E6D97" w14:textId="77777777" w:rsidTr="00F60A17">
        <w:trPr>
          <w:trHeight w:val="437"/>
        </w:trPr>
        <w:tc>
          <w:tcPr>
            <w:tcW w:w="2393" w:type="pct"/>
          </w:tcPr>
          <w:p w14:paraId="2C6D0A77" w14:textId="69DB6709" w:rsidR="009F3D83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გამოქვეყნების/ცვლილების თარიღი</w:t>
            </w:r>
            <w:r w:rsidR="000F2CED"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  <w:t>;</w:t>
            </w:r>
          </w:p>
        </w:tc>
        <w:tc>
          <w:tcPr>
            <w:tcW w:w="2607" w:type="pct"/>
          </w:tcPr>
          <w:p w14:paraId="6E37532A" w14:textId="46626B4E" w:rsidR="009F3D83" w:rsidRPr="00163C63" w:rsidRDefault="00FE1073" w:rsidP="15B15649">
            <w:pPr>
              <w:spacing w:before="12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Arial"/>
                <w:sz w:val="20"/>
                <w:szCs w:val="20"/>
                <w:lang w:val="en-US"/>
              </w:rPr>
              <w:t>04.09.2017</w:t>
            </w:r>
            <w:r w:rsidR="003B5EEF">
              <w:rPr>
                <w:rFonts w:ascii="Sylfaen" w:hAnsi="Sylfaen" w:cs="Arial"/>
                <w:sz w:val="20"/>
                <w:szCs w:val="20"/>
                <w:lang w:val="en-US"/>
              </w:rPr>
              <w:t>/13</w:t>
            </w:r>
            <w:bookmarkStart w:id="0" w:name="_GoBack"/>
            <w:bookmarkEnd w:id="0"/>
            <w:r w:rsidR="00230579">
              <w:rPr>
                <w:rFonts w:ascii="Sylfaen" w:hAnsi="Sylfaen" w:cs="Arial"/>
                <w:sz w:val="20"/>
                <w:szCs w:val="20"/>
                <w:lang w:val="en-US"/>
              </w:rPr>
              <w:t>.10.2017</w:t>
            </w:r>
          </w:p>
        </w:tc>
      </w:tr>
      <w:tr w:rsidR="009B1C86" w:rsidRPr="00163C63" w14:paraId="2801D18B" w14:textId="77777777" w:rsidTr="00F60A17">
        <w:trPr>
          <w:trHeight w:val="437"/>
        </w:trPr>
        <w:tc>
          <w:tcPr>
            <w:tcW w:w="2393" w:type="pct"/>
          </w:tcPr>
          <w:p w14:paraId="241F2C75" w14:textId="210CAAB3" w:rsidR="009B1C86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მოცულობა კრედიტებში</w:t>
            </w:r>
            <w:r w:rsidR="000F2CED"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  <w:t>;</w:t>
            </w:r>
          </w:p>
        </w:tc>
        <w:tc>
          <w:tcPr>
            <w:tcW w:w="2607" w:type="pct"/>
          </w:tcPr>
          <w:p w14:paraId="5AF94611" w14:textId="5494595E" w:rsidR="009B1C86" w:rsidRPr="00163C63" w:rsidRDefault="009F3D83" w:rsidP="009B1C86">
            <w:pPr>
              <w:spacing w:before="120" w:after="20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163C63">
              <w:rPr>
                <w:rFonts w:ascii="Sylfaen" w:hAnsi="Sylfaen" w:cs="Arial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9B1C86" w:rsidRPr="00163C63" w14:paraId="0E4F28FE" w14:textId="77777777" w:rsidTr="00F60A17">
        <w:trPr>
          <w:trHeight w:val="437"/>
        </w:trPr>
        <w:tc>
          <w:tcPr>
            <w:tcW w:w="2393" w:type="pct"/>
          </w:tcPr>
          <w:p w14:paraId="68D09364" w14:textId="7A90DA7D" w:rsidR="009B1C86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  <w:r w:rsidR="000F2CED"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;</w:t>
            </w:r>
          </w:p>
        </w:tc>
        <w:tc>
          <w:tcPr>
            <w:tcW w:w="2607" w:type="pct"/>
          </w:tcPr>
          <w:p w14:paraId="24B351A0" w14:textId="1CE47D52" w:rsidR="009B1C86" w:rsidRPr="00163C63" w:rsidRDefault="009804B8" w:rsidP="00963EA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</w:tr>
      <w:tr w:rsidR="009B1C86" w:rsidRPr="00163C63" w14:paraId="08AB378B" w14:textId="77777777" w:rsidTr="00F60A17">
        <w:trPr>
          <w:trHeight w:val="1285"/>
        </w:trPr>
        <w:tc>
          <w:tcPr>
            <w:tcW w:w="2393" w:type="pct"/>
          </w:tcPr>
          <w:p w14:paraId="0DE43ECA" w14:textId="15155462" w:rsidR="009B1C86" w:rsidRPr="00163C63" w:rsidRDefault="15B15649" w:rsidP="15B15649">
            <w:pPr>
              <w:spacing w:before="12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მოდულის აღწერა:</w:t>
            </w:r>
          </w:p>
        </w:tc>
        <w:tc>
          <w:tcPr>
            <w:tcW w:w="2607" w:type="pct"/>
          </w:tcPr>
          <w:p w14:paraId="2A703865" w14:textId="77777777" w:rsidR="009B1C86" w:rsidRPr="00163C63" w:rsidRDefault="009B1C86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მოდულის</w:t>
            </w:r>
            <w:r w:rsidRPr="00163C6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დასრულების</w:t>
            </w:r>
            <w:r w:rsidRPr="00163C6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შემდეგ</w:t>
            </w:r>
            <w:r w:rsidRPr="00163C6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პირს</w:t>
            </w:r>
            <w:r w:rsidRPr="00163C6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შეუძლია:</w:t>
            </w:r>
          </w:p>
          <w:p w14:paraId="4156BBC2" w14:textId="77777777" w:rsidR="006E622E" w:rsidRPr="00163C63" w:rsidRDefault="006E622E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  <w:p w14:paraId="6DC31DDB" w14:textId="57E410A4" w:rsidR="009F3D83" w:rsidRPr="00163C6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ხელისუფლების შტოთა, პასიური და აქტიური საარჩევნო უფლების იდენტიფიცირება, შესაბამისი პროცედურების დაცვით საჯარო ინფორმაციის გამოთხოვა</w:t>
            </w:r>
            <w:r w:rsidR="00CD10B1"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.</w:t>
            </w:r>
          </w:p>
          <w:p w14:paraId="08498CCD" w14:textId="50C45912" w:rsidR="009B1C86" w:rsidRPr="00163C63" w:rsidRDefault="009B1C86" w:rsidP="00F120DF">
            <w:pPr>
              <w:pStyle w:val="ListParagraph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14:paraId="421A5A99" w14:textId="77777777" w:rsidR="00B60CBB" w:rsidRPr="00163C6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81277DA" w14:textId="77777777" w:rsidR="00B60CBB" w:rsidRPr="00163C6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78C989F" w14:textId="3A004BC9" w:rsidR="00B60CBB" w:rsidRPr="00163C63" w:rsidRDefault="004D5073" w:rsidP="004D5073">
      <w:pPr>
        <w:tabs>
          <w:tab w:val="left" w:pos="2325"/>
        </w:tabs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  <w:r w:rsidRPr="00163C63">
        <w:rPr>
          <w:rFonts w:ascii="Sylfaen" w:hAnsi="Sylfaen" w:cs="Arial"/>
          <w:b/>
          <w:sz w:val="20"/>
          <w:szCs w:val="20"/>
          <w:lang w:val="en-US"/>
        </w:rPr>
        <w:tab/>
      </w:r>
    </w:p>
    <w:p w14:paraId="21B381E4" w14:textId="77777777" w:rsidR="00B60CBB" w:rsidRPr="00163C6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E8AD454" w14:textId="77777777" w:rsidR="00B60CBB" w:rsidRPr="00163C6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1808B252" w14:textId="77777777" w:rsidR="00F120DF" w:rsidRPr="00163C63" w:rsidRDefault="00F120DF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F0085D0" w14:textId="77777777" w:rsidR="00B60CBB" w:rsidRPr="00163C63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15DA8DB4" w14:textId="77777777" w:rsidR="005139F5" w:rsidRPr="00163C63" w:rsidRDefault="005139F5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4C2EF91" w14:textId="77777777" w:rsidR="00072FD4" w:rsidRPr="00163C63" w:rsidRDefault="00072FD4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5F0C943" w14:textId="77777777" w:rsidR="00963EA0" w:rsidRPr="00163C63" w:rsidRDefault="00963EA0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00ACCDC" w14:textId="1137ED50" w:rsidR="001D6034" w:rsidRPr="00163C63" w:rsidRDefault="15B15649" w:rsidP="15B15649">
      <w:pPr>
        <w:pStyle w:val="PlainText"/>
        <w:jc w:val="both"/>
        <w:rPr>
          <w:rFonts w:ascii="Sylfaen" w:eastAsia="Sylfaen,Arial" w:hAnsi="Sylfaen" w:cs="Sylfaen,Arial"/>
          <w:b/>
          <w:bCs/>
          <w:lang w:val="en-US"/>
        </w:rPr>
      </w:pPr>
      <w:r w:rsidRPr="00163C63">
        <w:rPr>
          <w:rFonts w:ascii="Sylfaen" w:eastAsia="Sylfaen,Arial" w:hAnsi="Sylfaen" w:cs="Sylfaen,Arial"/>
          <w:b/>
          <w:bCs/>
          <w:lang w:val="en-US"/>
        </w:rPr>
        <w:t xml:space="preserve">2. </w:t>
      </w:r>
      <w:r w:rsidRPr="00163C63">
        <w:rPr>
          <w:rFonts w:ascii="Sylfaen" w:eastAsia="Sylfaen,Arial" w:hAnsi="Sylfaen" w:cs="Sylfaen,Arial"/>
          <w:b/>
          <w:bCs/>
          <w:lang w:val="ka-GE"/>
        </w:rPr>
        <w:t xml:space="preserve"> </w:t>
      </w:r>
      <w:r w:rsidRPr="00163C63">
        <w:rPr>
          <w:rFonts w:ascii="Sylfaen" w:eastAsia="Sylfaen,Arial" w:hAnsi="Sylfaen" w:cs="Sylfaen,Arial"/>
          <w:b/>
          <w:bCs/>
          <w:lang w:val="en-US"/>
        </w:rPr>
        <w:t xml:space="preserve"> </w:t>
      </w:r>
      <w:r w:rsidRPr="00163C63">
        <w:rPr>
          <w:rFonts w:ascii="Sylfaen" w:eastAsia="Sylfaen,Arial" w:hAnsi="Sylfaen" w:cs="Sylfaen,Arial"/>
          <w:b/>
          <w:bCs/>
          <w:lang w:val="ka-GE"/>
        </w:rPr>
        <w:t>სტანდარტული ჩანაწერები</w:t>
      </w:r>
      <w:r w:rsidR="0014071D" w:rsidRPr="00163C63">
        <w:rPr>
          <w:rFonts w:ascii="Sylfaen" w:eastAsia="Sylfaen,Arial" w:hAnsi="Sylfaen" w:cs="Sylfaen,Arial"/>
          <w:b/>
          <w:bCs/>
          <w:lang w:val="en-US"/>
        </w:rPr>
        <w:t>:</w:t>
      </w:r>
    </w:p>
    <w:p w14:paraId="3CD81BAD" w14:textId="77777777" w:rsidR="005139F5" w:rsidRPr="00163C63" w:rsidRDefault="005139F5" w:rsidP="005139F5">
      <w:pPr>
        <w:pStyle w:val="PlainText"/>
        <w:jc w:val="both"/>
        <w:rPr>
          <w:rFonts w:ascii="Sylfaen" w:eastAsia="MS Mincho" w:hAnsi="Sylfaen" w:cs="Arial"/>
          <w:bCs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22"/>
        <w:gridCol w:w="4474"/>
        <w:gridCol w:w="4659"/>
        <w:gridCol w:w="1755"/>
        <w:gridCol w:w="1084"/>
      </w:tblGrid>
      <w:tr w:rsidR="003F51D0" w:rsidRPr="00163C63" w14:paraId="405938F4" w14:textId="65E6C8F5" w:rsidTr="008515B4">
        <w:trPr>
          <w:trHeight w:val="800"/>
          <w:jc w:val="center"/>
        </w:trPr>
        <w:tc>
          <w:tcPr>
            <w:tcW w:w="981" w:type="pct"/>
            <w:shd w:val="clear" w:color="auto" w:fill="DBE5F1" w:themeFill="accent1" w:themeFillTint="33"/>
            <w:vAlign w:val="center"/>
          </w:tcPr>
          <w:p w14:paraId="6C0C2DBF" w14:textId="77777777" w:rsidR="00F37540" w:rsidRPr="00163C63" w:rsidRDefault="00F37540" w:rsidP="00A747E7">
            <w:pPr>
              <w:pStyle w:val="ListParagraph"/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14:paraId="41206A9B" w14:textId="77777777" w:rsidR="00F37540" w:rsidRPr="00163C63" w:rsidRDefault="15B15649" w:rsidP="15B15649">
            <w:pPr>
              <w:pStyle w:val="ListParagraph"/>
              <w:ind w:left="36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  <w:p w14:paraId="231A2F57" w14:textId="73247838" w:rsidR="00F37540" w:rsidRPr="00163C63" w:rsidRDefault="00F37540" w:rsidP="00A747E7">
            <w:pPr>
              <w:spacing w:before="120"/>
              <w:ind w:left="36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2" w:type="pct"/>
            <w:shd w:val="clear" w:color="auto" w:fill="DBE5F1" w:themeFill="accent1" w:themeFillTint="33"/>
            <w:vAlign w:val="center"/>
          </w:tcPr>
          <w:p w14:paraId="3E96E98F" w14:textId="77777777" w:rsidR="00F37540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564" w:type="pct"/>
            <w:shd w:val="clear" w:color="auto" w:fill="DBE5F1" w:themeFill="accent1" w:themeFillTint="33"/>
            <w:vAlign w:val="center"/>
          </w:tcPr>
          <w:p w14:paraId="2E046C95" w14:textId="77777777" w:rsidR="00F37540" w:rsidRPr="00163C63" w:rsidRDefault="00F37540" w:rsidP="00A747E7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14:paraId="3E8ADB55" w14:textId="77777777" w:rsidR="00F37540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  <w:r w:rsidR="00F37540" w:rsidRPr="00163C63">
              <w:rPr>
                <w:rFonts w:ascii="Sylfaen" w:hAnsi="Sylfaen"/>
                <w:sz w:val="20"/>
                <w:szCs w:val="20"/>
              </w:rPr>
              <w:br/>
            </w:r>
          </w:p>
        </w:tc>
        <w:tc>
          <w:tcPr>
            <w:tcW w:w="589" w:type="pct"/>
            <w:shd w:val="clear" w:color="auto" w:fill="DBE5F1" w:themeFill="accent1" w:themeFillTint="33"/>
            <w:vAlign w:val="center"/>
          </w:tcPr>
          <w:p w14:paraId="700D112F" w14:textId="7AB62791" w:rsidR="00F37540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7053A40C" w14:textId="77777777" w:rsidR="00F37540" w:rsidRPr="00163C63" w:rsidRDefault="00F37540" w:rsidP="00A747E7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14:paraId="61B8516B" w14:textId="53C960C9" w:rsidR="00F37540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3F51D0" w:rsidRPr="00163C63" w14:paraId="48266CC3" w14:textId="5EFDDA66" w:rsidTr="008515B4">
        <w:trPr>
          <w:trHeight w:val="935"/>
          <w:jc w:val="center"/>
        </w:trPr>
        <w:tc>
          <w:tcPr>
            <w:tcW w:w="981" w:type="pct"/>
          </w:tcPr>
          <w:p w14:paraId="35EF9E0F" w14:textId="77777777" w:rsidR="00F37540" w:rsidRPr="00163C63" w:rsidRDefault="15B15649" w:rsidP="15B15649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ხელისუფლების შტოთა იდენტიფიცირება</w:t>
            </w:r>
          </w:p>
          <w:p w14:paraId="79418C77" w14:textId="29BC3FFD" w:rsidR="00F37540" w:rsidRPr="00163C63" w:rsidRDefault="00F37540" w:rsidP="00D76F43">
            <w:pPr>
              <w:pStyle w:val="ListParagraph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2" w:type="pct"/>
          </w:tcPr>
          <w:p w14:paraId="4E723E4E" w14:textId="2959254E" w:rsidR="00F37540" w:rsidRPr="00163C6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 ხელისუფლების დანაწილების პრინციპის მნიშვნელობას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C311AA5" w14:textId="6299C337" w:rsidR="00F37540" w:rsidRPr="00163C6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ხელისუფლების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შტოს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მიხედვით განმარტავს თითოეული მათგანის დანიშნულებას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2D8039C" w14:textId="35EB4395" w:rsidR="00F37540" w:rsidRPr="00163C6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ხელისუფლების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შტოს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მიხედვით განმარტავს თითოეული შტოს ფორმირების გზას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040F3F15" w14:textId="6043DFE4" w:rsidR="00F37540" w:rsidRPr="00163C6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ადგენს ხელისუფლების შტოს ფუნქციას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7AE0E0A2" w14:textId="41502CFA" w:rsidR="00F37540" w:rsidRPr="00163C63" w:rsidRDefault="15B15649" w:rsidP="15B15649">
            <w:pPr>
              <w:pStyle w:val="ListParagraph"/>
              <w:numPr>
                <w:ilvl w:val="0"/>
                <w:numId w:val="13"/>
              </w:numPr>
              <w:tabs>
                <w:tab w:val="left" w:pos="225"/>
              </w:tabs>
              <w:ind w:left="-18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საპრეზენტაციო საშუალებების გამოყენებით ქმნის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ხელისუფლების დანაწილების იერარქიულ სტრუქტურას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564" w:type="pct"/>
          </w:tcPr>
          <w:p w14:paraId="20169ED0" w14:textId="0325B612" w:rsidR="00F37540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 xml:space="preserve">ხელისუფლების შტო </w:t>
            </w: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- საკანონმდებლო, აღმასრულებელი, სასამართლო, ცენტრალური, ადგილობრივი</w:t>
            </w:r>
          </w:p>
        </w:tc>
        <w:tc>
          <w:tcPr>
            <w:tcW w:w="589" w:type="pct"/>
          </w:tcPr>
          <w:p w14:paraId="0914EFEE" w14:textId="03FC7074" w:rsidR="001061DE" w:rsidRPr="00163C63" w:rsidRDefault="001061DE" w:rsidP="008515B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გამოკითხვა</w:t>
            </w:r>
          </w:p>
          <w:p w14:paraId="1ED76410" w14:textId="6F894C3A" w:rsidR="00F37540" w:rsidRPr="00163C63" w:rsidRDefault="00F37540" w:rsidP="008515B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64" w:type="pct"/>
          </w:tcPr>
          <w:p w14:paraId="4BB07004" w14:textId="10A4CD00" w:rsidR="00F37540" w:rsidRPr="00163C63" w:rsidRDefault="001061DE" w:rsidP="00C61508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0,5</w:t>
            </w:r>
          </w:p>
        </w:tc>
      </w:tr>
      <w:tr w:rsidR="003F51D0" w:rsidRPr="00163C63" w14:paraId="78B1A62A" w14:textId="719A3579" w:rsidTr="008515B4">
        <w:trPr>
          <w:trHeight w:val="1043"/>
          <w:jc w:val="center"/>
        </w:trPr>
        <w:tc>
          <w:tcPr>
            <w:tcW w:w="981" w:type="pct"/>
          </w:tcPr>
          <w:p w14:paraId="7AAAC80A" w14:textId="77777777" w:rsidR="00F37540" w:rsidRPr="00163C63" w:rsidRDefault="15B15649" w:rsidP="15B15649">
            <w:pPr>
              <w:pStyle w:val="ListParagraph"/>
              <w:numPr>
                <w:ilvl w:val="0"/>
                <w:numId w:val="11"/>
              </w:numPr>
              <w:tabs>
                <w:tab w:val="left" w:pos="240"/>
              </w:tabs>
              <w:ind w:left="0" w:firstLine="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პასიური და აქტიური საარჩევნო უფლების იდენტიფიცირება</w:t>
            </w:r>
          </w:p>
          <w:p w14:paraId="05276277" w14:textId="772C544B" w:rsidR="00F37540" w:rsidRPr="00163C63" w:rsidRDefault="00F37540" w:rsidP="00D76F43">
            <w:pPr>
              <w:pStyle w:val="ListParagraph"/>
              <w:ind w:left="36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2" w:type="pct"/>
          </w:tcPr>
          <w:p w14:paraId="04C91F26" w14:textId="40C4D8A9" w:rsidR="00F37540" w:rsidRPr="00163C6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35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არჩევნებში მონაწილეობის უფლების შესაბამისად განმარტავს ხელისუფლების ფორმირებაში 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მონაწილეობის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შესაძლებლობებს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32BC9D7E" w14:textId="60312668" w:rsidR="00F37540" w:rsidRPr="00163C6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განასხვავებს პასიურ და აქტიურ საარჩევნო უფლებებს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24E4526" w14:textId="045D0BCC" w:rsidR="00F37540" w:rsidRPr="00163C6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განასხვავებს რეფერენდუმისა და პლებიცისტის შედეგებს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2F918BD" w14:textId="6F2C89E8" w:rsidR="00F37540" w:rsidRPr="00163C63" w:rsidRDefault="15B15649" w:rsidP="15B15649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კონსტიტუციური პრინციპის გათვალისწინებით განმარტავს საკანონმდებლო ინიციატივის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შესაძლებლობებს</w:t>
            </w:r>
            <w:r w:rsidR="00CD10B1"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564" w:type="pct"/>
          </w:tcPr>
          <w:p w14:paraId="7AB8C0E7" w14:textId="77777777" w:rsidR="00F37540" w:rsidRPr="00163C6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 xml:space="preserve">მონაწილეობა - </w:t>
            </w: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დემოკრატიის არსი, არჩევნებში მონაწილეობის უფლება</w:t>
            </w:r>
          </w:p>
          <w:p w14:paraId="1CCD5847" w14:textId="77777777" w:rsidR="00F37540" w:rsidRPr="00163C63" w:rsidRDefault="15B15649" w:rsidP="15B15649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შესაძლებლობები</w:t>
            </w: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 - საქართველოს კონსტიტუციით განსაზღვრული პრინციპები</w:t>
            </w:r>
          </w:p>
          <w:p w14:paraId="3936FCA0" w14:textId="2E17E587" w:rsidR="00F37540" w:rsidRPr="00163C63" w:rsidRDefault="00F37540" w:rsidP="00F120DF">
            <w:pPr>
              <w:ind w:left="4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89" w:type="pct"/>
          </w:tcPr>
          <w:p w14:paraId="5303C9AF" w14:textId="0672D2F5" w:rsidR="00F37540" w:rsidRPr="00163C63" w:rsidRDefault="00F37540" w:rsidP="008515B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გამოკითხვა</w:t>
            </w:r>
          </w:p>
          <w:p w14:paraId="0D866A88" w14:textId="77E97A3F" w:rsidR="00F37540" w:rsidRPr="00163C63" w:rsidRDefault="00F37540" w:rsidP="008515B4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64" w:type="pct"/>
          </w:tcPr>
          <w:p w14:paraId="44024C3B" w14:textId="14450B8E" w:rsidR="00F37540" w:rsidRPr="00163C63" w:rsidRDefault="001061DE" w:rsidP="00C61508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0,5</w:t>
            </w:r>
          </w:p>
        </w:tc>
      </w:tr>
      <w:tr w:rsidR="003F51D0" w:rsidRPr="00163C63" w14:paraId="74FF976B" w14:textId="2B8ABF3F" w:rsidTr="008515B4">
        <w:trPr>
          <w:trHeight w:val="521"/>
          <w:jc w:val="center"/>
        </w:trPr>
        <w:tc>
          <w:tcPr>
            <w:tcW w:w="981" w:type="pct"/>
          </w:tcPr>
          <w:p w14:paraId="1A084B91" w14:textId="77777777" w:rsidR="00F37540" w:rsidRPr="00163C63" w:rsidRDefault="15B15649" w:rsidP="15B15649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</w:tabs>
              <w:ind w:left="0" w:firstLine="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საჯარო ინფორმაციის გამოთხოვა</w:t>
            </w:r>
          </w:p>
          <w:p w14:paraId="26838BA0" w14:textId="129C8789" w:rsidR="00F37540" w:rsidRPr="00163C63" w:rsidRDefault="00F37540" w:rsidP="009F3D83">
            <w:pPr>
              <w:pStyle w:val="ListParagraph"/>
              <w:ind w:left="36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2" w:type="pct"/>
          </w:tcPr>
          <w:p w14:paraId="1BB89594" w14:textId="3175B986" w:rsidR="00F37540" w:rsidRPr="00163C6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 xml:space="preserve">კონსტიტუციური უფლებების გათვალისწინებით განმარტავს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თავისუფლების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მნიშვნელობას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34F113B" w14:textId="5CA080CA" w:rsidR="00F37540" w:rsidRPr="00163C6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ინფორმაციის სახეების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მიხედვით სწორად განმარტავს მათ მნიშვნელობას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B54BC54" w14:textId="322C3E14" w:rsidR="00F37540" w:rsidRPr="00163C6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 საჯარო ინფორმაციის ცნებასა და მისი გამოთხოვის შესაძლებლობებს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CC9CFAF" w14:textId="250ECD4C" w:rsidR="00F37540" w:rsidRPr="00163C6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ჩამოთვლის საჯარო ინფორმაციის მომთხოვნ და გამცემ სუბიექტებს, ვადებს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F904ED8" w14:textId="11480934" w:rsidR="00F37540" w:rsidRPr="00163C63" w:rsidRDefault="15B15649" w:rsidP="15B15649">
            <w:pPr>
              <w:pStyle w:val="ListParagraph"/>
              <w:numPr>
                <w:ilvl w:val="0"/>
                <w:numId w:val="17"/>
              </w:numPr>
              <w:tabs>
                <w:tab w:val="left" w:pos="200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საჯარო ინფორმაციის გამოთხოვის პროცედურების დაცვით გამოითხოვს მისთვის სასურველ საჯარო ინფორმაციას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564" w:type="pct"/>
          </w:tcPr>
          <w:p w14:paraId="025B971E" w14:textId="77777777" w:rsidR="00F37540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ინფორმაციის თავისუფლება -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როგორც ადამიანის უფლება და როგორც შეზღუდული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უფლება საქართველოს კონსტიტუციის 41 მუხლი</w:t>
            </w:r>
          </w:p>
          <w:p w14:paraId="7E2D8683" w14:textId="0EC104FC" w:rsidR="00F37540" w:rsidRPr="00163C63" w:rsidRDefault="15B15649" w:rsidP="15B15649">
            <w:pPr>
              <w:ind w:left="44"/>
              <w:jc w:val="both"/>
              <w:rPr>
                <w:rFonts w:ascii="Sylfaen" w:eastAsia="Sylfaen" w:hAnsi="Sylfaen" w:cs="Sylfaen"/>
                <w:noProof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სახეები -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პერსონალური მონაცემების საიდუმლოება, კომერციული საიდუმლოება, პროფესიული საიდუმლოება, სახელმწიფო საიდუმლოება</w:t>
            </w:r>
          </w:p>
        </w:tc>
        <w:tc>
          <w:tcPr>
            <w:tcW w:w="589" w:type="pct"/>
          </w:tcPr>
          <w:p w14:paraId="3430FB2F" w14:textId="3235ADE2" w:rsidR="00F37540" w:rsidRPr="00163C63" w:rsidRDefault="00F37540" w:rsidP="008515B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პრაქტიკული დავალება</w:t>
            </w:r>
          </w:p>
          <w:p w14:paraId="338E4BD2" w14:textId="77777777" w:rsidR="00F37540" w:rsidRPr="00163C63" w:rsidRDefault="00F37540" w:rsidP="008515B4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64" w:type="pct"/>
          </w:tcPr>
          <w:p w14:paraId="04D7A38A" w14:textId="7AB5F279" w:rsidR="00F37540" w:rsidRPr="00163C63" w:rsidRDefault="003F51D0" w:rsidP="00C61508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1</w:t>
            </w:r>
          </w:p>
        </w:tc>
      </w:tr>
    </w:tbl>
    <w:p w14:paraId="2D1B1587" w14:textId="77777777" w:rsidR="00072FD4" w:rsidRPr="00163C63" w:rsidRDefault="00072FD4" w:rsidP="15B15649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123288BF" w14:textId="2EDD26B4" w:rsidR="003438B3" w:rsidRPr="00163C63" w:rsidRDefault="15B15649" w:rsidP="00114C2C">
      <w:pPr>
        <w:tabs>
          <w:tab w:val="left" w:pos="2715"/>
        </w:tabs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 xml:space="preserve">3. </w:t>
      </w: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 დამხმარე ჩანაწერები</w:t>
      </w:r>
      <w:r w:rsidR="00114C2C"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ab/>
      </w:r>
    </w:p>
    <w:p w14:paraId="717978A1" w14:textId="2D82BB0E" w:rsidR="00285684" w:rsidRPr="00163C63" w:rsidRDefault="15B15649" w:rsidP="15B15649">
      <w:pPr>
        <w:spacing w:line="24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163C6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3.1. </w:t>
      </w:r>
      <w:r w:rsidRPr="00163C63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163C63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რეკომენდაციები სწავლებისა და შეფასების ორგანიზებისთვის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3600"/>
        <w:gridCol w:w="2700"/>
        <w:gridCol w:w="3716"/>
      </w:tblGrid>
      <w:tr w:rsidR="009106AE" w:rsidRPr="00163C63" w14:paraId="46F9041E" w14:textId="77777777" w:rsidTr="15B15649">
        <w:tc>
          <w:tcPr>
            <w:tcW w:w="1998" w:type="dxa"/>
            <w:vAlign w:val="center"/>
          </w:tcPr>
          <w:p w14:paraId="16F23CCE" w14:textId="33E7CD9C" w:rsidR="009106AE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2880" w:type="dxa"/>
            <w:vAlign w:val="center"/>
          </w:tcPr>
          <w:p w14:paraId="66135E89" w14:textId="40EACD7F" w:rsidR="009106AE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3600" w:type="dxa"/>
            <w:vAlign w:val="center"/>
          </w:tcPr>
          <w:p w14:paraId="101E945A" w14:textId="66F667CE" w:rsidR="009106AE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სწავლება-სწავლის მეთოდი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/მეთოდები</w:t>
            </w:r>
          </w:p>
        </w:tc>
        <w:tc>
          <w:tcPr>
            <w:tcW w:w="2700" w:type="dxa"/>
            <w:vAlign w:val="center"/>
          </w:tcPr>
          <w:p w14:paraId="002DE75D" w14:textId="7F7FC0A8" w:rsidR="009106AE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3716" w:type="dxa"/>
            <w:vAlign w:val="center"/>
          </w:tcPr>
          <w:p w14:paraId="7C1183C5" w14:textId="5A28ACF9" w:rsidR="009106AE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63C63"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  <w:t>პროფესიული სტუდენტის პორტფოლიოსთვის</w:t>
            </w:r>
          </w:p>
        </w:tc>
      </w:tr>
      <w:tr w:rsidR="00A747E7" w:rsidRPr="00163C63" w14:paraId="0EE722B5" w14:textId="77777777" w:rsidTr="15B15649">
        <w:tc>
          <w:tcPr>
            <w:tcW w:w="1998" w:type="dxa"/>
          </w:tcPr>
          <w:p w14:paraId="5A1FDC2C" w14:textId="13C711C7" w:rsidR="00A747E7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1</w:t>
            </w:r>
            <w:r w:rsidR="007B2C01"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14:paraId="34FF3D3B" w14:textId="77777777" w:rsidR="00114C2C" w:rsidRPr="00163C63" w:rsidRDefault="15B15649" w:rsidP="00114C2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ხელისუფლების დანაწილების პრინციპის ცნება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33CB3636" w14:textId="77777777" w:rsidR="00114C2C" w:rsidRPr="00163C63" w:rsidRDefault="15B15649" w:rsidP="00114C2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საქართველოს პარლამენტი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31AE99B" w14:textId="77777777" w:rsidR="00114C2C" w:rsidRPr="00163C63" w:rsidRDefault="15B15649" w:rsidP="00114C2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საქართველოს პრეზიდენტი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AAA18B2" w14:textId="77777777" w:rsidR="00114C2C" w:rsidRPr="00163C63" w:rsidRDefault="15B15649" w:rsidP="00114C2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საქართველოს მთავრობა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3C656E7" w14:textId="77777777" w:rsidR="00114C2C" w:rsidRPr="00163C63" w:rsidRDefault="15B15649" w:rsidP="00114C2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სასამართლო, ცენტრალური, რეგიონული, ადგილობრივი ორგანოები და მათი ფუნქციები</w:t>
            </w:r>
            <w:r w:rsidR="00114C2C"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;</w:t>
            </w:r>
          </w:p>
          <w:p w14:paraId="134E65B2" w14:textId="76CDB3B0" w:rsidR="00A747E7" w:rsidRPr="00163C63" w:rsidRDefault="15B15649" w:rsidP="00114C2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მეოთხე ხელისუფლების </w:t>
            </w:r>
            <w:r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lastRenderedPageBreak/>
              <w:t>მნიშვნელობა და მისი როლი</w:t>
            </w:r>
            <w:r w:rsidR="00CD10B1" w:rsidRPr="00163C6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3600" w:type="dxa"/>
          </w:tcPr>
          <w:p w14:paraId="2B215C5D" w14:textId="5F7078C3" w:rsidR="003F51D0" w:rsidRPr="00163C6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-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თეორიული მასალის ახსნა</w:t>
            </w:r>
          </w:p>
          <w:p w14:paraId="41A00BBF" w14:textId="37FC465F" w:rsidR="00A747E7" w:rsidRPr="00163C6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სამუშაო ჯგუფში მუშაობა- - ლექციაზე ახსნილი თემატიკის შესაბამისად და სასწავლო რესურსის გამოყენებით პროფესიულ სტუდენტთა სამუშაო ჯგუფებად დაყოფა და თემატიკის შესაბამისი პრაქტიკული დავალების მიცემა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ბოლოს კი შესრულებული დავალების ჯგუფების წარმომადგენლის მიერ წარმოდგენა და განხილვა; დამოუკიდებელი მეცადინეობა - მასწავლებლის მიერ კონკრეტული სწავლის შედეგის საფუძველზე სასწავლო რესურსის მითითება, მათი გაცნობისა და დამუშავების მიზნით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ასევე,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პროფესიული სტუდენტების მიერ პრაქტიკული მაგალითების მოძიება-ანალიზი.</w:t>
            </w:r>
          </w:p>
        </w:tc>
        <w:tc>
          <w:tcPr>
            <w:tcW w:w="2700" w:type="dxa"/>
          </w:tcPr>
          <w:p w14:paraId="33EF6D10" w14:textId="714AD286" w:rsidR="00A747E7" w:rsidRPr="00163C63" w:rsidRDefault="003F51D0" w:rsidP="008401B0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>სამუშაო ჯგუფში მუშაობისას დისკუსიაში მონაწილეობის შეფასება, განმსაზღვრელი შეფასებების მიცემა, პროფესიული სტუდენტის მიერ საპრეზენტაციო საშუალებაში მომზადებული მასალის შეფასება</w:t>
            </w:r>
            <w:r w:rsidR="00CD10B1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716" w:type="dxa"/>
          </w:tcPr>
          <w:p w14:paraId="38BD57F8" w14:textId="7E13B90C" w:rsidR="00A747E7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გამოკითხვა</w:t>
            </w:r>
          </w:p>
          <w:p w14:paraId="5B2FB6CC" w14:textId="77777777" w:rsidR="00A747E7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ა) ზეპირი: პროფესიული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</w:t>
            </w:r>
          </w:p>
          <w:p w14:paraId="5E5CE106" w14:textId="61F2E33B" w:rsidR="00A747E7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ბ) წერილობითი:  პროფესიული სტუდენტის მიერ წერილობით შესრულებული ნამუშევარი, რომელიც ადასტურებს ცოდნას, უნარს ან/და კომპეტენციას;</w:t>
            </w:r>
          </w:p>
          <w:p w14:paraId="0337CE04" w14:textId="6105AAD4" w:rsidR="00A747E7" w:rsidRPr="00163C6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გ) პროფესიული სტუდენტის მიერ მომზადებული პრეზენტაცია (ელექტრონული მასალა)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A747E7" w:rsidRPr="00163C63" w14:paraId="3C10D74E" w14:textId="77777777" w:rsidTr="15B15649">
        <w:tc>
          <w:tcPr>
            <w:tcW w:w="1998" w:type="dxa"/>
          </w:tcPr>
          <w:p w14:paraId="542B3686" w14:textId="4B00BFDF" w:rsidR="00A747E7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2</w:t>
            </w:r>
            <w:r w:rsidR="007B2C01"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14:paraId="7CFA0749" w14:textId="77777777" w:rsidR="00114C2C" w:rsidRPr="00163C63" w:rsidRDefault="15B15649" w:rsidP="00114C2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საქართველოს პარლამენტის, პრეზიდენტის, ადგილობრივი ხელისუფლების არჩევნები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7607C216" w14:textId="77777777" w:rsidR="00114C2C" w:rsidRPr="00163C63" w:rsidRDefault="15B15649" w:rsidP="00114C2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არჩვენებში მონაწილეობის მიღების უფლებები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9513D18" w14:textId="77777777" w:rsidR="00114C2C" w:rsidRPr="00163C63" w:rsidRDefault="15B15649" w:rsidP="00114C2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საარჩევნო სუბიექტები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7299D130" w14:textId="77777777" w:rsidR="00114C2C" w:rsidRPr="00163C63" w:rsidRDefault="15B15649" w:rsidP="00114C2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რეფერენდუმისა და პლებიცისტის ცნება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8D78913" w14:textId="72159431" w:rsidR="00A747E7" w:rsidRPr="00163C63" w:rsidRDefault="15B15649" w:rsidP="00114C2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საქართველოში კონსტიტუციით განსაზღვრული საკანონმდებლო ინიციატივების შესაძლებლობა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3600" w:type="dxa"/>
          </w:tcPr>
          <w:p w14:paraId="20E84CAF" w14:textId="6AD523B9" w:rsidR="003F51D0" w:rsidRPr="00163C6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ლექცია-თეორიული მასალის ახსნა</w:t>
            </w:r>
          </w:p>
          <w:p w14:paraId="1FB261F1" w14:textId="75914DE0" w:rsidR="00A747E7" w:rsidRPr="00163C6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- ლექციაზე ახსნილი თემატიკის შესაბამისად და სასწავლო რესურსის გამოყენებით პროფესიულ სტუდენტთა სამუშაო ჯგუფებად დაყოფა და თემატიკის შესაბამისი პრაქტიკული დავალების მიცემა, საათის ბოლოს კი შესრულებული დავალების ჯგუფების წარმომადგენლის მიერ წარმოდგენა და განხილვა; დამოუკიდებელი მეცადინეობა - მასწავლებლის მიერ კონკრეტული სწავლის შედეგის საფუძველზე სასწავლო რესურსის მითითება, მათი გაცნობისა და დამუშავების მიზნით, ასევე, პროფესიული სტუდენტების მიერ პრაქტიკული მაგალითების მოძიება-ანალიზი.</w:t>
            </w:r>
          </w:p>
        </w:tc>
        <w:tc>
          <w:tcPr>
            <w:tcW w:w="2700" w:type="dxa"/>
          </w:tcPr>
          <w:p w14:paraId="19640B55" w14:textId="3B38E093" w:rsidR="00A747E7" w:rsidRPr="00163C63" w:rsidRDefault="008401B0" w:rsidP="00F120D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სამუშაო ჯგუფში მუშაობისას დისკუსიაში მონაწილეობის შეფასება, განმსაზღვრელი შეფასებების მიცემა, პროფესიული სტუდენტის მიერ საპრეზენტაციო საშუალებაში მომზადებული მასალის შეფასება</w:t>
            </w:r>
            <w:r w:rsidR="00CD10B1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716" w:type="dxa"/>
          </w:tcPr>
          <w:p w14:paraId="5BA109FA" w14:textId="55AEFC77" w:rsidR="008401B0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გამოკითხვა</w:t>
            </w:r>
          </w:p>
          <w:p w14:paraId="4C08AA44" w14:textId="77777777" w:rsidR="008401B0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ა) ზეპირი: პროფესიული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</w:t>
            </w:r>
          </w:p>
          <w:p w14:paraId="0378C281" w14:textId="77777777" w:rsidR="008401B0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ბ) წერილობითი:  პროფესიული სტუდენტის მიერ წერილობით შესრულებული ნამუშევარი, რომელიც ადასტურებს ცოდნას, უნარს ან/და კომპეტენციას;</w:t>
            </w:r>
          </w:p>
          <w:p w14:paraId="2E1378DF" w14:textId="39355233" w:rsidR="00A747E7" w:rsidRPr="00163C63" w:rsidRDefault="15B15649" w:rsidP="15B15649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გ) პროფესიული სტუდენტის მიერ მომზადებული პრეზენტაცია (ელექტრონული მასალა)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A747E7" w:rsidRPr="00163C63" w14:paraId="6193E281" w14:textId="77777777" w:rsidTr="15B15649">
        <w:trPr>
          <w:trHeight w:val="1457"/>
        </w:trPr>
        <w:tc>
          <w:tcPr>
            <w:tcW w:w="1998" w:type="dxa"/>
          </w:tcPr>
          <w:p w14:paraId="106C2E49" w14:textId="11FB15F4" w:rsidR="00A747E7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 w:rsidR="007B2C01"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880" w:type="dxa"/>
          </w:tcPr>
          <w:p w14:paraId="7E77D793" w14:textId="77777777" w:rsidR="00114C2C" w:rsidRPr="00163C63" w:rsidRDefault="15B15649" w:rsidP="00114C2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ინფორმაციის თავისუფლება, როგორც ადამიანის უფლება და როგორც შეზღუდული უფლება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26056CA" w14:textId="77777777" w:rsidR="00114C2C" w:rsidRPr="00163C63" w:rsidRDefault="15B15649" w:rsidP="00114C2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საჯარო ინფორმაციის ცნება და მისი გამოთხოვის წესი</w:t>
            </w:r>
            <w:r w:rsidR="00114C2C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21385234" w14:textId="137EB34B" w:rsidR="00A747E7" w:rsidRPr="00163C63" w:rsidRDefault="15B15649" w:rsidP="00114C2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საჯარო ინფორმაციის გამცემი სუბიექტები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600" w:type="dxa"/>
          </w:tcPr>
          <w:p w14:paraId="060E4A67" w14:textId="77777777" w:rsidR="008401B0" w:rsidRPr="00163C6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ლექცია-თეორიული მასალის ახსნა</w:t>
            </w:r>
          </w:p>
          <w:p w14:paraId="286D9CE8" w14:textId="77777777" w:rsidR="007F024A" w:rsidRPr="00163C63" w:rsidRDefault="15B15649" w:rsidP="15B15649">
            <w:pPr>
              <w:pStyle w:val="ListParagraph"/>
              <w:ind w:left="-7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მეცადინეობა;</w:t>
            </w:r>
          </w:p>
          <w:p w14:paraId="08B66AC3" w14:textId="5C0B0961" w:rsidR="00A747E7" w:rsidRPr="00163C63" w:rsidRDefault="15B15649" w:rsidP="15B15649">
            <w:pPr>
              <w:ind w:left="-108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დამოუკიდებელი მეცადინეობა -  საჯარო ინფორმაციის გამოთხოვის მიზნით პროფესიული სტუდენტის შესაბამის ორგანიზაციასთან კომუნიკაცია 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700" w:type="dxa"/>
          </w:tcPr>
          <w:p w14:paraId="592A7475" w14:textId="7F0C36BD" w:rsidR="00A747E7" w:rsidRPr="00163C63" w:rsidRDefault="00A747E7" w:rsidP="00F120DF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</w:t>
            </w:r>
            <w:r w:rsidR="008401B0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- პროფესიულმა სტუდენტმა უნდა გამოითხოვოს საჯარო ინფორმაცია, შედეგად</w:t>
            </w:r>
            <w:r w:rsidR="00CD10B1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,</w:t>
            </w:r>
            <w:r w:rsidR="008401B0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პროფესიული განათლების მასწავლებელი გამოთხოვის პროცედურისა და </w:t>
            </w:r>
            <w:r w:rsidR="008401B0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>მიღებული შედეგის გათვალისწინებით შეაფასებს ამ აქტივობას,</w:t>
            </w: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 პარალელურად </w:t>
            </w:r>
            <w:r w:rsidR="008401B0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გამოიკითხვას</w:t>
            </w:r>
            <w:r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თეორიულ </w:t>
            </w:r>
            <w:r w:rsidR="008401B0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ცოდნას</w:t>
            </w:r>
            <w:r w:rsidR="00CD10B1" w:rsidRPr="00163C63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716" w:type="dxa"/>
          </w:tcPr>
          <w:p w14:paraId="7A85DD9C" w14:textId="35184BDB" w:rsidR="00A747E7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გამოკითხვა - ზეპირი ან/და წერილობითი მტკიცებულება</w:t>
            </w:r>
          </w:p>
          <w:p w14:paraId="7C93B243" w14:textId="77777777" w:rsidR="00A747E7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ა) ზეპირი: პროფესიული განათლების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14:paraId="61431D52" w14:textId="77777777" w:rsidR="00A747E7" w:rsidRPr="00163C63" w:rsidRDefault="15B15649" w:rsidP="15B15649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დავალება - პროდუქტი, როგორც მტკიცებულება</w:t>
            </w:r>
          </w:p>
          <w:p w14:paraId="66C8B970" w14:textId="51B47F34" w:rsidR="00A747E7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სტუდენტის მიერ გამოთხოვილი საჯარო ინფორმაცია ან/და საჯარო ინფორმაციის გამოთხოვის პროცედურის ამსახველი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 xml:space="preserve">დოკუმენტი - ელექტრონული ფაილი ან/და მატერიალური დოკუმენტი და სხვა. </w:t>
            </w:r>
          </w:p>
          <w:p w14:paraId="4CC2A07E" w14:textId="0512ED73" w:rsidR="00A747E7" w:rsidRPr="00163C63" w:rsidRDefault="00A747E7" w:rsidP="00A747E7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D76F43" w:rsidRPr="00163C63" w14:paraId="355F1F89" w14:textId="77777777" w:rsidTr="15B15649">
        <w:trPr>
          <w:trHeight w:val="710"/>
        </w:trPr>
        <w:tc>
          <w:tcPr>
            <w:tcW w:w="1998" w:type="dxa"/>
          </w:tcPr>
          <w:p w14:paraId="1691370E" w14:textId="14EE42A0" w:rsidR="00D76F43" w:rsidRPr="00163C63" w:rsidRDefault="15B15649" w:rsidP="15B15649">
            <w:pP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დამატებითი რეკომენდაციები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მოდულის განხორციელებასთან დაკავშირებით </w:t>
            </w:r>
          </w:p>
          <w:p w14:paraId="5BF9CE01" w14:textId="77777777" w:rsidR="00D76F43" w:rsidRPr="00163C63" w:rsidRDefault="15B15649" w:rsidP="15B15649">
            <w:pPr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(საჭიროების შემთხვევაში)</w:t>
            </w:r>
          </w:p>
        </w:tc>
        <w:tc>
          <w:tcPr>
            <w:tcW w:w="12896" w:type="dxa"/>
            <w:gridSpan w:val="4"/>
          </w:tcPr>
          <w:p w14:paraId="3232B753" w14:textId="66BFDBCC" w:rsidR="00D76F43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საგანმანათლებლო პროგრამის ფარგლებში არსებული ეს მოდული ზოგადი კომპეტენციის გამომუშავებისთვის განსაზღვრული მოდულია. იგი მოიცავს ისეთ საკითხებს, რომ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ლებიც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ნებისმიერი პროფესიის ადამიანისთვის, ცხოვრების სხვადასხვა ეტაპზე აუცილებელ, საჭირო აქტივობებში დაეხმარება. მისი სწავლება სასურველია მიმდინარეობდეს ინტენსიურად, ყოველდღიურად სასწავლო აუდიტორიაში, სადაც განთავსებულია დაფა, პროექტორი და ინტერნეტთან დაკავშირებული კომპიუტერი. </w:t>
            </w:r>
          </w:p>
          <w:p w14:paraId="1960E5DD" w14:textId="6960098F" w:rsidR="00D76F43" w:rsidRPr="00163C63" w:rsidRDefault="15B15649" w:rsidP="15B15649">
            <w:pPr>
              <w:jc w:val="both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სწავლის შედეგების მიღწევისათვის არ არის აუცილებელი მოდულში წარმოდგენილი შედეგების ამ თანმიმდევრობით ან/და ერთმანეთისგან დამოუკიდებლად სწავლება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შესაბამისად</w:t>
            </w:r>
            <w:r w:rsidR="00CD10B1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პროფესიული განათლების მასწავლებელმა შესაძლებელია სწავლის შედეგების მიღწევის გზები დამოუკიდებლად, ინდივიდუალურად განსაზღვროს.</w:t>
            </w:r>
          </w:p>
        </w:tc>
      </w:tr>
    </w:tbl>
    <w:p w14:paraId="444C1FA6" w14:textId="77777777" w:rsidR="00B61153" w:rsidRPr="00163C63" w:rsidRDefault="00B6115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68E6129" w14:textId="3DD60C1A" w:rsidR="00637623" w:rsidRPr="00163C6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3.2</w:t>
      </w:r>
      <w:r w:rsidRPr="00163C6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.</w:t>
      </w: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 საათების განაწილების სარეკომენდაციო სქემა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628"/>
        <w:gridCol w:w="3149"/>
        <w:gridCol w:w="2612"/>
        <w:gridCol w:w="2544"/>
      </w:tblGrid>
      <w:tr w:rsidR="00B61153" w:rsidRPr="00163C63" w14:paraId="551D78E1" w14:textId="77777777" w:rsidTr="15B15649">
        <w:trPr>
          <w:trHeight w:val="69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8B35" w14:textId="77777777" w:rsidR="00B6115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3051" w14:textId="5A1061D7" w:rsidR="00B61153" w:rsidRPr="00163C6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მიხედვით</w:t>
            </w:r>
          </w:p>
        </w:tc>
      </w:tr>
      <w:tr w:rsidR="00B61153" w:rsidRPr="00163C63" w14:paraId="2100CF80" w14:textId="77777777" w:rsidTr="15B15649">
        <w:trPr>
          <w:trHeight w:val="628"/>
        </w:trPr>
        <w:tc>
          <w:tcPr>
            <w:tcW w:w="9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2754" w14:textId="77777777" w:rsidR="00B61153" w:rsidRPr="00163C63" w:rsidRDefault="00B61153" w:rsidP="00B6115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852" w14:textId="2E25CEEA" w:rsidR="00B61153" w:rsidRPr="00163C6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3456A" w14:textId="118F8E35" w:rsidR="00B6115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AA676" w14:textId="77777777" w:rsidR="00B61153" w:rsidRPr="00163C6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0C41F" w14:textId="77777777" w:rsidR="00B61153" w:rsidRPr="00163C63" w:rsidRDefault="15B15649" w:rsidP="15B15649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9F3D83" w:rsidRPr="00163C63" w14:paraId="37AB08AA" w14:textId="77777777" w:rsidTr="15B15649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5072" w14:textId="368B4E43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1AE7" w14:textId="4BA2EB64" w:rsidR="009F3D83" w:rsidRPr="00163C63" w:rsidRDefault="00296B2A" w:rsidP="007F024A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E290" w14:textId="442D3C83" w:rsidR="009F3D83" w:rsidRPr="00163C63" w:rsidRDefault="00296B2A" w:rsidP="15B15649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9591" w14:textId="402E829D" w:rsidR="009F3D83" w:rsidRPr="00163C63" w:rsidRDefault="15B15649" w:rsidP="15B15649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AD7" w14:textId="1677379F" w:rsidR="009F3D83" w:rsidRPr="00163C63" w:rsidRDefault="002C406C" w:rsidP="00296B2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  <w:r w:rsidR="00296B2A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6</w:t>
            </w:r>
          </w:p>
        </w:tc>
      </w:tr>
      <w:tr w:rsidR="009F3D83" w:rsidRPr="00163C63" w14:paraId="3C31C093" w14:textId="77777777" w:rsidTr="15B15649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D48C" w14:textId="194627C0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090A" w14:textId="769D93EB" w:rsidR="009F3D83" w:rsidRPr="00163C63" w:rsidRDefault="00296B2A" w:rsidP="007F024A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B7CD" w14:textId="16409150" w:rsidR="009F3D83" w:rsidRPr="00163C63" w:rsidRDefault="00296B2A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EDEA" w14:textId="1B6AE543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1DEC" w14:textId="4613761D" w:rsidR="009F3D83" w:rsidRPr="00163C63" w:rsidRDefault="002C406C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  <w:r w:rsidR="00296B2A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6</w:t>
            </w:r>
          </w:p>
        </w:tc>
      </w:tr>
      <w:tr w:rsidR="009F3D83" w:rsidRPr="00163C63" w14:paraId="4CCC5C30" w14:textId="77777777" w:rsidTr="15B15649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B63" w14:textId="594EB1F3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BFE4" w14:textId="73A71E62" w:rsidR="009F3D83" w:rsidRPr="00163C63" w:rsidRDefault="00296B2A" w:rsidP="007F024A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803E" w14:textId="6D458C5C" w:rsidR="009F3D83" w:rsidRPr="00163C63" w:rsidRDefault="00296B2A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B260" w14:textId="16AD122C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DD6D" w14:textId="2026A1E1" w:rsidR="009F3D83" w:rsidRPr="00163C63" w:rsidRDefault="002C406C" w:rsidP="00296B2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  <w:r w:rsidR="00296B2A"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F3D83" w:rsidRPr="00163C63" w14:paraId="43E72A8B" w14:textId="77777777" w:rsidTr="15B15649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5717" w14:textId="245B94BC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C16E" w14:textId="051D0358" w:rsidR="009F3D83" w:rsidRPr="00163C63" w:rsidRDefault="00296B2A" w:rsidP="007F024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t>35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7C05" w14:textId="4515E8D6" w:rsidR="009F3D83" w:rsidRPr="00163C63" w:rsidRDefault="00296B2A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843E" w14:textId="011E796B" w:rsidR="009F3D83" w:rsidRPr="00163C63" w:rsidRDefault="002C406C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noProof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E962" w14:textId="3510BEBD" w:rsidR="009F3D83" w:rsidRPr="00163C63" w:rsidRDefault="15B15649" w:rsidP="15B15649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noProof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50</w:t>
            </w:r>
          </w:p>
        </w:tc>
      </w:tr>
    </w:tbl>
    <w:p w14:paraId="7CF95859" w14:textId="77777777" w:rsidR="009F3D83" w:rsidRPr="00163C63" w:rsidRDefault="009F3D8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B171FB7" w14:textId="4F897338" w:rsidR="002D5A93" w:rsidRPr="00163C6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3.3. </w:t>
      </w:r>
      <w:r w:rsidR="006C7BC8"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სარეკომენდაციო </w:t>
      </w: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სასწავლო რესურსი</w:t>
      </w:r>
    </w:p>
    <w:p w14:paraId="1D7D72D8" w14:textId="05BF251B" w:rsidR="009F3D83" w:rsidRPr="00163C6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კონსტიტუცია</w:t>
      </w:r>
      <w:r w:rsidR="00114C2C" w:rsidRPr="00163C63">
        <w:rPr>
          <w:rFonts w:ascii="Sylfaen" w:eastAsia="Sylfaen" w:hAnsi="Sylfaen" w:cs="Sylfaen"/>
          <w:color w:val="000000" w:themeColor="text1"/>
          <w:sz w:val="20"/>
          <w:szCs w:val="20"/>
          <w:lang w:val="en-US"/>
        </w:rPr>
        <w:t>;</w:t>
      </w:r>
    </w:p>
    <w:p w14:paraId="70AB9844" w14:textId="10FF24D3" w:rsidR="009F3D83" w:rsidRPr="00163C6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საარჩევნო კოდექსი</w:t>
      </w:r>
      <w:r w:rsidR="00114C2C" w:rsidRPr="00163C63">
        <w:rPr>
          <w:rFonts w:ascii="Sylfaen" w:eastAsia="Sylfaen" w:hAnsi="Sylfaen" w:cs="Sylfaen"/>
          <w:color w:val="000000" w:themeColor="text1"/>
          <w:sz w:val="20"/>
          <w:szCs w:val="20"/>
          <w:lang w:val="en-US"/>
        </w:rPr>
        <w:t>;</w:t>
      </w:r>
    </w:p>
    <w:p w14:paraId="01FD53B4" w14:textId="273465FB" w:rsidR="009F3D83" w:rsidRPr="00163C6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სამოქალაქო კოდექსი</w:t>
      </w:r>
      <w:r w:rsidR="00114C2C" w:rsidRPr="00163C63">
        <w:rPr>
          <w:rFonts w:ascii="Sylfaen" w:eastAsia="Sylfaen" w:hAnsi="Sylfaen" w:cs="Sylfaen"/>
          <w:color w:val="000000" w:themeColor="text1"/>
          <w:sz w:val="20"/>
          <w:szCs w:val="20"/>
          <w:lang w:val="en-US"/>
        </w:rPr>
        <w:t>;</w:t>
      </w:r>
    </w:p>
    <w:p w14:paraId="618023F9" w14:textId="203911EC" w:rsidR="009F3D83" w:rsidRPr="00163C6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საქართველოს ზოგადი ადმინისტრაციული კოდექსი</w:t>
      </w:r>
      <w:r w:rsidR="00114C2C" w:rsidRPr="00163C63">
        <w:rPr>
          <w:rFonts w:ascii="Sylfaen" w:eastAsia="Sylfaen" w:hAnsi="Sylfaen" w:cs="Sylfaen"/>
          <w:color w:val="000000" w:themeColor="text1"/>
          <w:sz w:val="20"/>
          <w:szCs w:val="20"/>
          <w:lang w:val="en-US"/>
        </w:rPr>
        <w:t>;</w:t>
      </w:r>
    </w:p>
    <w:p w14:paraId="524854D9" w14:textId="48714601" w:rsidR="009F3D83" w:rsidRPr="00163C6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sz w:val="20"/>
          <w:szCs w:val="20"/>
          <w:lang w:val="ka-GE"/>
        </w:rPr>
        <w:t>ადამიანის უფლებათა და ძირითად თავისუფლებათა დაცვის კონვენცია ორმი, 1950</w:t>
      </w:r>
      <w:r w:rsidR="00CD10B1" w:rsidRPr="00163C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163C63">
        <w:rPr>
          <w:rFonts w:ascii="Sylfaen" w:eastAsia="Sylfaen" w:hAnsi="Sylfaen" w:cs="Sylfaen"/>
          <w:sz w:val="20"/>
          <w:szCs w:val="20"/>
          <w:lang w:val="ka-GE"/>
        </w:rPr>
        <w:t>წელი 4 ნოემბერი</w:t>
      </w:r>
      <w:r w:rsidR="00114C2C" w:rsidRPr="00163C63">
        <w:rPr>
          <w:rFonts w:ascii="Sylfaen" w:eastAsia="Sylfaen" w:hAnsi="Sylfaen" w:cs="Sylfaen"/>
          <w:sz w:val="20"/>
          <w:szCs w:val="20"/>
          <w:lang w:val="en-US"/>
        </w:rPr>
        <w:t>;</w:t>
      </w:r>
    </w:p>
    <w:p w14:paraId="661872FD" w14:textId="3C9761D7" w:rsidR="009F3D83" w:rsidRPr="00163C63" w:rsidRDefault="15B15649" w:rsidP="15B15649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lastRenderedPageBreak/>
        <w:t xml:space="preserve"> „პასიური საარჩევნო უფლების ასაკობრივი ცენზი“, ავტორი თამარ სამნიძე, 2015 წელი, „სამოქალაქო ჩართულობის ცენტრი“</w:t>
      </w:r>
      <w:r w:rsidR="00114C2C" w:rsidRPr="00163C63">
        <w:rPr>
          <w:rFonts w:ascii="Sylfaen" w:eastAsia="Sylfaen" w:hAnsi="Sylfaen" w:cs="Sylfaen"/>
          <w:color w:val="000000" w:themeColor="text1"/>
          <w:sz w:val="20"/>
          <w:szCs w:val="20"/>
          <w:lang w:val="en-US"/>
        </w:rPr>
        <w:t>;</w:t>
      </w:r>
    </w:p>
    <w:p w14:paraId="53003192" w14:textId="77777777" w:rsidR="009F3D83" w:rsidRPr="00163C63" w:rsidRDefault="00A716E4" w:rsidP="009F3D83">
      <w:pPr>
        <w:pStyle w:val="ListParagraph"/>
        <w:numPr>
          <w:ilvl w:val="0"/>
          <w:numId w:val="20"/>
        </w:numPr>
        <w:tabs>
          <w:tab w:val="left" w:pos="284"/>
        </w:tabs>
        <w:spacing w:before="120" w:line="240" w:lineRule="auto"/>
        <w:ind w:left="270" w:hanging="270"/>
        <w:jc w:val="both"/>
        <w:rPr>
          <w:rFonts w:ascii="Sylfaen" w:hAnsi="Sylfaen" w:cs="Sylfaen"/>
          <w:bCs/>
          <w:color w:val="000000"/>
          <w:sz w:val="20"/>
          <w:szCs w:val="20"/>
          <w:lang w:val="ka-GE"/>
        </w:rPr>
      </w:pPr>
      <w:hyperlink r:id="rId11" w:history="1">
        <w:r w:rsidR="009F3D83" w:rsidRPr="00163C63">
          <w:rPr>
            <w:rStyle w:val="Hyperlink"/>
            <w:rFonts w:ascii="Sylfaen" w:hAnsi="Sylfaen" w:cs="Sylfaen"/>
            <w:bCs/>
            <w:sz w:val="20"/>
            <w:szCs w:val="20"/>
            <w:lang w:val="ka-GE"/>
          </w:rPr>
          <w:t>http://www.civics.ge/</w:t>
        </w:r>
      </w:hyperlink>
      <w:r w:rsidR="009F3D83" w:rsidRPr="00163C63">
        <w:rPr>
          <w:rFonts w:ascii="Sylfaen" w:hAnsi="Sylfaen" w:cs="Sylfaen"/>
          <w:bCs/>
          <w:color w:val="000000"/>
          <w:sz w:val="20"/>
          <w:szCs w:val="20"/>
          <w:lang w:val="en-US"/>
        </w:rPr>
        <w:t xml:space="preserve"> </w:t>
      </w:r>
    </w:p>
    <w:p w14:paraId="0D562C3D" w14:textId="77777777" w:rsidR="00F120DF" w:rsidRPr="00163C63" w:rsidRDefault="00F120DF" w:rsidP="00524FAF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29194221" w14:textId="77777777" w:rsidR="007B2C01" w:rsidRPr="00163C63" w:rsidRDefault="007B2C01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5D05A0F5" w14:textId="55D4EC64" w:rsidR="00524FAF" w:rsidRPr="00163C6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3.4. სასწავლო გარემო</w:t>
      </w:r>
      <w:r w:rsidR="002C406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,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="005E70F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მინიმალური</w:t>
      </w:r>
      <w:r w:rsidR="005E70F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მატერიალური რესურსი - ინვენტარი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,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აღჭურვილობა</w:t>
      </w:r>
    </w:p>
    <w:p w14:paraId="3BFCAF7F" w14:textId="77777777" w:rsidR="00524FAF" w:rsidRPr="00163C6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სასწავლო გარემოს მოდელი -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A </w:t>
      </w:r>
    </w:p>
    <w:p w14:paraId="67E56277" w14:textId="3F40BA19" w:rsidR="00524FAF" w:rsidRPr="00163C63" w:rsidRDefault="15B15649" w:rsidP="15B15649">
      <w:pPr>
        <w:spacing w:before="120" w:after="0" w:line="240" w:lineRule="auto"/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</w:pPr>
      <w:r w:rsidRPr="00163C63">
        <w:rPr>
          <w:rFonts w:ascii="Sylfaen" w:eastAsia="Sylfaen,Sylfaen,Arial" w:hAnsi="Sylfaen" w:cs="Sylfaen,Sylfaen,Arial"/>
          <w:b/>
          <w:bCs/>
          <w:sz w:val="20"/>
          <w:szCs w:val="20"/>
        </w:rPr>
        <w:t xml:space="preserve">A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გარემოს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="005E70F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მინიმალური</w:t>
      </w:r>
      <w:r w:rsidR="005E70F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მატერიალური რესურსი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-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ინვენტარი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,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აღჭურვილობა</w:t>
      </w:r>
    </w:p>
    <w:p w14:paraId="77F7FC46" w14:textId="77777777" w:rsidR="002C406C" w:rsidRPr="00163C63" w:rsidRDefault="002C406C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99"/>
        <w:gridCol w:w="6479"/>
        <w:gridCol w:w="1620"/>
        <w:gridCol w:w="1892"/>
        <w:gridCol w:w="3804"/>
      </w:tblGrid>
      <w:tr w:rsidR="00524FAF" w:rsidRPr="00163C63" w14:paraId="6BC998A8" w14:textId="77777777" w:rsidTr="15B15649">
        <w:tc>
          <w:tcPr>
            <w:tcW w:w="2544" w:type="pct"/>
            <w:gridSpan w:val="2"/>
            <w:vAlign w:val="center"/>
          </w:tcPr>
          <w:p w14:paraId="12EFCC2C" w14:textId="77777777" w:rsidR="00524FAF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163C6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გარემო</w:t>
            </w:r>
          </w:p>
        </w:tc>
        <w:tc>
          <w:tcPr>
            <w:tcW w:w="2456" w:type="pct"/>
            <w:gridSpan w:val="3"/>
            <w:vAlign w:val="center"/>
          </w:tcPr>
          <w:p w14:paraId="14787267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საჭიროებს</w:t>
            </w:r>
          </w:p>
        </w:tc>
      </w:tr>
      <w:tr w:rsidR="00524FAF" w:rsidRPr="00163C63" w14:paraId="02DC5E03" w14:textId="77777777" w:rsidTr="15B15649">
        <w:tc>
          <w:tcPr>
            <w:tcW w:w="369" w:type="pct"/>
            <w:vAlign w:val="center"/>
          </w:tcPr>
          <w:p w14:paraId="2FF24A8F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175" w:type="pct"/>
            <w:vAlign w:val="center"/>
          </w:tcPr>
          <w:p w14:paraId="7D232E95" w14:textId="77777777" w:rsidR="00524FAF" w:rsidRPr="00163C63" w:rsidRDefault="15B15649" w:rsidP="15B15649">
            <w:pPr>
              <w:ind w:left="492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44" w:type="pct"/>
            <w:vAlign w:val="center"/>
          </w:tcPr>
          <w:p w14:paraId="49BEF3C7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35" w:type="pct"/>
            <w:vAlign w:val="center"/>
          </w:tcPr>
          <w:p w14:paraId="3D9AF7A1" w14:textId="77777777" w:rsidR="00524FAF" w:rsidRPr="00163C63" w:rsidRDefault="15B15649" w:rsidP="15B15649">
            <w:pPr>
              <w:ind w:left="417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277" w:type="pct"/>
            <w:vAlign w:val="center"/>
          </w:tcPr>
          <w:p w14:paraId="7D1AA943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524FAF" w:rsidRPr="00163C63" w14:paraId="5DB45D7C" w14:textId="77777777" w:rsidTr="15B15649">
        <w:tc>
          <w:tcPr>
            <w:tcW w:w="369" w:type="pct"/>
            <w:vAlign w:val="center"/>
          </w:tcPr>
          <w:p w14:paraId="5B0F5781" w14:textId="014E0782" w:rsidR="00524FAF" w:rsidRPr="00163C63" w:rsidRDefault="00524FAF" w:rsidP="002C406C">
            <w:pPr>
              <w:pStyle w:val="ListParagraph"/>
              <w:numPr>
                <w:ilvl w:val="0"/>
                <w:numId w:val="28"/>
              </w:numPr>
              <w:tabs>
                <w:tab w:val="left" w:pos="238"/>
              </w:tabs>
              <w:ind w:right="-106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769CD577" w14:textId="77777777" w:rsidR="00524FAF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სტუდენტის საკლასო სამუშაო ადგილი (მაგიდადა სკამი)</w:t>
            </w:r>
          </w:p>
        </w:tc>
        <w:tc>
          <w:tcPr>
            <w:tcW w:w="544" w:type="pct"/>
            <w:vAlign w:val="center"/>
          </w:tcPr>
          <w:p w14:paraId="79B632C2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5DC6387B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  <w:vAlign w:val="center"/>
          </w:tcPr>
          <w:p w14:paraId="1871B834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00524FAF" w:rsidRPr="00163C63" w14:paraId="4C25262C" w14:textId="77777777" w:rsidTr="15B15649">
        <w:tc>
          <w:tcPr>
            <w:tcW w:w="369" w:type="pct"/>
            <w:vAlign w:val="center"/>
          </w:tcPr>
          <w:p w14:paraId="6B733988" w14:textId="02672FB0" w:rsidR="00524FAF" w:rsidRPr="00163C63" w:rsidRDefault="00524FAF" w:rsidP="002C406C">
            <w:pPr>
              <w:pStyle w:val="ListParagraph"/>
              <w:numPr>
                <w:ilvl w:val="0"/>
                <w:numId w:val="28"/>
              </w:numPr>
              <w:tabs>
                <w:tab w:val="left" w:pos="238"/>
                <w:tab w:val="left" w:pos="360"/>
              </w:tabs>
              <w:ind w:right="-106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3E730E4B" w14:textId="77777777" w:rsidR="00524FAF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პროფესიული მასწავლებლის სამუშაო ადგილი (მაგიდა და სკამი)</w:t>
            </w:r>
          </w:p>
        </w:tc>
        <w:tc>
          <w:tcPr>
            <w:tcW w:w="544" w:type="pct"/>
            <w:vAlign w:val="center"/>
          </w:tcPr>
          <w:p w14:paraId="5EF81EB3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6FBE8F7E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</w:tcPr>
          <w:p w14:paraId="7C93C623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524FAF" w:rsidRPr="00163C63" w14:paraId="6D251033" w14:textId="77777777" w:rsidTr="15B15649">
        <w:tc>
          <w:tcPr>
            <w:tcW w:w="369" w:type="pct"/>
            <w:vAlign w:val="center"/>
          </w:tcPr>
          <w:p w14:paraId="483650C2" w14:textId="690DC8B4" w:rsidR="00524FAF" w:rsidRPr="00163C63" w:rsidRDefault="00524FAF" w:rsidP="002C406C">
            <w:pPr>
              <w:pStyle w:val="ListParagraph"/>
              <w:numPr>
                <w:ilvl w:val="0"/>
                <w:numId w:val="28"/>
              </w:numPr>
              <w:tabs>
                <w:tab w:val="left" w:pos="238"/>
              </w:tabs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66C4F618" w14:textId="77777777" w:rsidR="00524FAF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კომპიუტერი</w:t>
            </w:r>
          </w:p>
        </w:tc>
        <w:tc>
          <w:tcPr>
            <w:tcW w:w="544" w:type="pct"/>
            <w:vAlign w:val="center"/>
          </w:tcPr>
          <w:p w14:paraId="2D21EBD5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0961208D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</w:tcPr>
          <w:p w14:paraId="6E2A705A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524FAF" w:rsidRPr="00163C63" w14:paraId="638F7AB3" w14:textId="77777777" w:rsidTr="15B15649">
        <w:tc>
          <w:tcPr>
            <w:tcW w:w="369" w:type="pct"/>
            <w:vAlign w:val="center"/>
          </w:tcPr>
          <w:p w14:paraId="41EB56C2" w14:textId="44CBFBEA" w:rsidR="00524FAF" w:rsidRPr="00163C63" w:rsidRDefault="00524FAF" w:rsidP="002C406C">
            <w:pPr>
              <w:pStyle w:val="ListParagraph"/>
              <w:numPr>
                <w:ilvl w:val="0"/>
                <w:numId w:val="28"/>
              </w:numPr>
              <w:tabs>
                <w:tab w:val="left" w:pos="238"/>
              </w:tabs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7C6C2F68" w14:textId="77777777" w:rsidR="00524FAF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დაფა</w:t>
            </w:r>
          </w:p>
        </w:tc>
        <w:tc>
          <w:tcPr>
            <w:tcW w:w="544" w:type="pct"/>
            <w:vAlign w:val="center"/>
          </w:tcPr>
          <w:p w14:paraId="5D63AE4D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5422B42F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7" w:type="pct"/>
          </w:tcPr>
          <w:p w14:paraId="526764B6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524FAF" w:rsidRPr="00163C63" w14:paraId="0F2DCCDB" w14:textId="77777777" w:rsidTr="15B15649">
        <w:tc>
          <w:tcPr>
            <w:tcW w:w="369" w:type="pct"/>
            <w:vAlign w:val="center"/>
          </w:tcPr>
          <w:p w14:paraId="1263040A" w14:textId="775007F4" w:rsidR="00524FAF" w:rsidRPr="00163C63" w:rsidRDefault="00524FAF" w:rsidP="002C406C">
            <w:pPr>
              <w:pStyle w:val="ListParagraph"/>
              <w:numPr>
                <w:ilvl w:val="0"/>
                <w:numId w:val="28"/>
              </w:numPr>
              <w:tabs>
                <w:tab w:val="left" w:pos="238"/>
              </w:tabs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vAlign w:val="center"/>
          </w:tcPr>
          <w:p w14:paraId="7B9EB365" w14:textId="77777777" w:rsidR="00524FAF" w:rsidRPr="00163C63" w:rsidRDefault="15B15649" w:rsidP="15B15649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პროექტორი-დემონსტრირების ციფრული საშუალება</w:t>
            </w:r>
          </w:p>
        </w:tc>
        <w:tc>
          <w:tcPr>
            <w:tcW w:w="544" w:type="pct"/>
            <w:vAlign w:val="center"/>
          </w:tcPr>
          <w:p w14:paraId="125519A3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35" w:type="pct"/>
            <w:vAlign w:val="center"/>
          </w:tcPr>
          <w:p w14:paraId="65C54413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7" w:type="pct"/>
          </w:tcPr>
          <w:p w14:paraId="5BD18024" w14:textId="77777777" w:rsidR="00524FAF" w:rsidRPr="00163C63" w:rsidRDefault="15B15649" w:rsidP="15B15649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5838FFC0" w14:textId="77777777" w:rsidR="002C406C" w:rsidRPr="00163C63" w:rsidRDefault="002C406C" w:rsidP="15B15649">
      <w:pPr>
        <w:spacing w:before="120" w:after="0" w:line="240" w:lineRule="auto"/>
        <w:rPr>
          <w:rFonts w:ascii="Sylfaen" w:eastAsia="Sylfaen" w:hAnsi="Sylfaen" w:cs="Sylfaen"/>
          <w:b/>
          <w:bCs/>
          <w:sz w:val="20"/>
          <w:szCs w:val="20"/>
        </w:rPr>
      </w:pPr>
    </w:p>
    <w:p w14:paraId="76FD4414" w14:textId="1DC0AA5E" w:rsidR="00524FAF" w:rsidRPr="00163C63" w:rsidRDefault="15B15649" w:rsidP="15B15649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3.5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.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="005E70F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მინიმალური</w:t>
      </w:r>
      <w:r w:rsidR="005E70FC"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მატერიალური რესურსი  - </w:t>
      </w:r>
      <w:r w:rsidR="006C7BC8"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 xml:space="preserve">სარეკომენდაციო </w:t>
      </w:r>
      <w:r w:rsidRPr="00163C63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მასალა და ნედლეული</w:t>
      </w:r>
    </w:p>
    <w:p w14:paraId="6D29AAD9" w14:textId="77777777" w:rsidR="00524FAF" w:rsidRPr="00163C63" w:rsidRDefault="00524FAF" w:rsidP="00524FAF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4"/>
        <w:gridCol w:w="5690"/>
        <w:gridCol w:w="1862"/>
        <w:gridCol w:w="2380"/>
        <w:gridCol w:w="3878"/>
      </w:tblGrid>
      <w:tr w:rsidR="00524FAF" w:rsidRPr="00163C63" w14:paraId="09F87CBF" w14:textId="77777777" w:rsidTr="15B15649">
        <w:trPr>
          <w:jc w:val="center"/>
        </w:trPr>
        <w:tc>
          <w:tcPr>
            <w:tcW w:w="5000" w:type="pct"/>
            <w:gridSpan w:val="5"/>
            <w:vAlign w:val="center"/>
          </w:tcPr>
          <w:p w14:paraId="728C4323" w14:textId="77777777" w:rsidR="00524FAF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</w:tr>
      <w:tr w:rsidR="00524FAF" w:rsidRPr="00163C63" w14:paraId="0329AB35" w14:textId="77777777" w:rsidTr="15B15649">
        <w:trPr>
          <w:jc w:val="center"/>
        </w:trPr>
        <w:tc>
          <w:tcPr>
            <w:tcW w:w="364" w:type="pct"/>
            <w:vAlign w:val="center"/>
          </w:tcPr>
          <w:p w14:paraId="1CD65593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910" w:type="pct"/>
            <w:vAlign w:val="center"/>
          </w:tcPr>
          <w:p w14:paraId="659DA5FE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25" w:type="pct"/>
            <w:vAlign w:val="center"/>
          </w:tcPr>
          <w:p w14:paraId="6BF5E6F3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799" w:type="pct"/>
            <w:vAlign w:val="center"/>
          </w:tcPr>
          <w:p w14:paraId="53A9E4C6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302" w:type="pct"/>
            <w:vAlign w:val="center"/>
          </w:tcPr>
          <w:p w14:paraId="37BA5A5E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524FAF" w:rsidRPr="00163C63" w14:paraId="2DBB3B68" w14:textId="77777777" w:rsidTr="15B15649">
        <w:trPr>
          <w:jc w:val="center"/>
        </w:trPr>
        <w:tc>
          <w:tcPr>
            <w:tcW w:w="364" w:type="pct"/>
          </w:tcPr>
          <w:p w14:paraId="7099C8AC" w14:textId="77777777" w:rsidR="00524FAF" w:rsidRPr="00163C63" w:rsidRDefault="00524FAF" w:rsidP="00524FA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56B46612" w14:textId="77777777" w:rsidR="00524FAF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625" w:type="pct"/>
          </w:tcPr>
          <w:p w14:paraId="61BCAD8F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1E5B2BCE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02" w:type="pct"/>
          </w:tcPr>
          <w:p w14:paraId="2AAC440C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524FAF" w:rsidRPr="00163C63" w14:paraId="0107C42F" w14:textId="77777777" w:rsidTr="15B15649">
        <w:trPr>
          <w:jc w:val="center"/>
        </w:trPr>
        <w:tc>
          <w:tcPr>
            <w:tcW w:w="364" w:type="pct"/>
          </w:tcPr>
          <w:p w14:paraId="02E2BD5B" w14:textId="77777777" w:rsidR="00524FAF" w:rsidRPr="00163C63" w:rsidRDefault="00524FAF" w:rsidP="00524FA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4F8704DB" w14:textId="77777777" w:rsidR="00524FAF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მარკერი ან/და ცარცი</w:t>
            </w:r>
          </w:p>
        </w:tc>
        <w:tc>
          <w:tcPr>
            <w:tcW w:w="625" w:type="pct"/>
          </w:tcPr>
          <w:p w14:paraId="09D21344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5B39C9AE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52FAF7F8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524FAF" w:rsidRPr="00163C63" w14:paraId="18D1EF76" w14:textId="77777777" w:rsidTr="15B15649">
        <w:trPr>
          <w:jc w:val="center"/>
        </w:trPr>
        <w:tc>
          <w:tcPr>
            <w:tcW w:w="364" w:type="pct"/>
          </w:tcPr>
          <w:p w14:paraId="21FDDF72" w14:textId="77777777" w:rsidR="00524FAF" w:rsidRPr="00163C63" w:rsidRDefault="00524FAF" w:rsidP="00524FA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2371DDE0" w14:textId="77777777" w:rsidR="00524FAF" w:rsidRPr="00163C63" w:rsidRDefault="15B15649" w:rsidP="15B15649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ქაღალდი </w:t>
            </w: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625" w:type="pct"/>
          </w:tcPr>
          <w:p w14:paraId="6259A7F6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248D78CD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626005F8" w14:textId="77777777" w:rsidR="00524FAF" w:rsidRPr="00163C63" w:rsidRDefault="15B15649" w:rsidP="15B15649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0315A3E7" w14:textId="77777777" w:rsidR="00072FD4" w:rsidRPr="00163C63" w:rsidRDefault="00072FD4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703D8FCF" w14:textId="77777777" w:rsidR="00072FD4" w:rsidRPr="00163C63" w:rsidRDefault="00072FD4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36129AB5" w14:textId="77777777" w:rsidR="002C406C" w:rsidRPr="00163C63" w:rsidRDefault="002C406C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02C5E00F" w14:textId="77777777" w:rsidR="002C406C" w:rsidRPr="00163C63" w:rsidRDefault="002C406C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3925C552" w14:textId="1B5585F9" w:rsidR="0079591E" w:rsidRPr="00163C6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3.6. რეკომენდაციები 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  <w:r w:rsidR="008D65BA" w:rsidRPr="00163C6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p w14:paraId="790FA185" w14:textId="41BB03B3" w:rsidR="0079591E" w:rsidRPr="00163C63" w:rsidRDefault="15B15649" w:rsidP="15B15649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163C63">
        <w:rPr>
          <w:rFonts w:ascii="Sylfaen" w:eastAsia="Sylfaen" w:hAnsi="Sylfaen" w:cs="Sylfaen"/>
          <w:sz w:val="20"/>
          <w:szCs w:val="20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პროფესიული სტუდენტისთვის საგანმანათლებლო დაწესებულების მიერ მუშავდება ინდივიდუალური სასწავლო გეგმა, რომელიც </w:t>
      </w:r>
      <w:r w:rsidRPr="00163C63">
        <w:rPr>
          <w:rFonts w:ascii="Sylfaen" w:eastAsia="Sylfaen,MS Mincho" w:hAnsi="Sylfaen" w:cs="Sylfaen,MS Mincho"/>
          <w:sz w:val="20"/>
          <w:szCs w:val="20"/>
        </w:rPr>
        <w:t>ეფუძნებ</w:t>
      </w:r>
      <w:r w:rsidRPr="00163C63">
        <w:rPr>
          <w:rFonts w:ascii="Sylfaen" w:eastAsia="Sylfaen,MS Mincho" w:hAnsi="Sylfaen" w:cs="Sylfaen,MS Mincho"/>
          <w:sz w:val="20"/>
          <w:szCs w:val="20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სპეციალური საგანმანათლებლო საჭიროების მქონე პროფესიული სტუდენტისთვის საჭირო </w:t>
      </w:r>
      <w:r w:rsidRPr="00163C63">
        <w:rPr>
          <w:rFonts w:ascii="Sylfaen" w:eastAsia="Sylfaen" w:hAnsi="Sylfaen" w:cs="Sylfaen"/>
          <w:sz w:val="20"/>
          <w:szCs w:val="20"/>
          <w:lang w:val="ka-GE"/>
        </w:rPr>
        <w:t xml:space="preserve"> დამატებით საგანმანათლებლო მომსახურებას. </w:t>
      </w:r>
    </w:p>
    <w:p w14:paraId="0C7FC23E" w14:textId="46369689" w:rsidR="0079591E" w:rsidRPr="00163C63" w:rsidRDefault="15B15649" w:rsidP="15B15649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163C63">
        <w:rPr>
          <w:rFonts w:ascii="Sylfaen" w:eastAsia="Sylfaen,MS Mincho" w:hAnsi="Sylfaen" w:cs="Sylfaen,MS Mincho"/>
          <w:sz w:val="20"/>
          <w:szCs w:val="20"/>
          <w:lang w:val="ka-GE"/>
        </w:rPr>
        <w:t xml:space="preserve">ინდივიდუალური სასწავლო გეგმა გამოიყენება,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 w:rsidRPr="00163C63">
        <w:rPr>
          <w:rFonts w:ascii="Sylfaen" w:eastAsia="Sylfaen" w:hAnsi="Sylfaen" w:cs="Sylfaen"/>
          <w:sz w:val="20"/>
          <w:szCs w:val="20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პროფესიული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14:paraId="06108E9B" w14:textId="77777777" w:rsidR="00F120DF" w:rsidRPr="00163C63" w:rsidRDefault="00F120DF" w:rsidP="0069549F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665431D7" w14:textId="599714AE" w:rsidR="0069549F" w:rsidRPr="00163C6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მოდულის შემუშავებაში მონაწილე პირი/პირები</w:t>
      </w:r>
      <w:r w:rsidR="008D65BA" w:rsidRPr="00163C63">
        <w:rPr>
          <w:rFonts w:ascii="Sylfaen" w:eastAsia="Sylfaen,Arial" w:hAnsi="Sylfaen" w:cs="Sylfaen,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6"/>
        <w:gridCol w:w="8972"/>
      </w:tblGrid>
      <w:tr w:rsidR="009F3D83" w:rsidRPr="00163C63" w14:paraId="03D40AA5" w14:textId="77777777" w:rsidTr="15B15649">
        <w:tc>
          <w:tcPr>
            <w:tcW w:w="274" w:type="pct"/>
            <w:shd w:val="clear" w:color="auto" w:fill="auto"/>
          </w:tcPr>
          <w:p w14:paraId="0FD90CF7" w14:textId="77777777" w:rsidR="009F3D83" w:rsidRPr="00163C63" w:rsidRDefault="15B15649" w:rsidP="15B15649">
            <w:pPr>
              <w:spacing w:before="60" w:after="60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714" w:type="pct"/>
            <w:shd w:val="clear" w:color="auto" w:fill="auto"/>
          </w:tcPr>
          <w:p w14:paraId="14D3105D" w14:textId="77777777" w:rsidR="009F3D83" w:rsidRPr="00163C63" w:rsidRDefault="15B15649" w:rsidP="15B15649">
            <w:pPr>
              <w:spacing w:before="60" w:after="60"/>
              <w:jc w:val="center"/>
              <w:rPr>
                <w:rFonts w:ascii="Sylfaen" w:eastAsia="Sylfaen,Calibri" w:hAnsi="Sylfaen" w:cs="Sylfaen,Calibri"/>
                <w:color w:val="000000" w:themeColor="text1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სახელი</w:t>
            </w:r>
            <w:r w:rsidRPr="00163C6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და</w:t>
            </w:r>
            <w:r w:rsidRPr="00163C6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163C6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გვარი</w:t>
            </w:r>
          </w:p>
        </w:tc>
        <w:tc>
          <w:tcPr>
            <w:tcW w:w="3012" w:type="pct"/>
            <w:shd w:val="clear" w:color="auto" w:fill="auto"/>
          </w:tcPr>
          <w:p w14:paraId="00276ED8" w14:textId="77777777" w:rsidR="009F3D83" w:rsidRPr="00163C63" w:rsidRDefault="15B15649" w:rsidP="15B15649">
            <w:pPr>
              <w:spacing w:before="60" w:after="60"/>
              <w:jc w:val="center"/>
              <w:rPr>
                <w:rFonts w:ascii="Sylfaen" w:eastAsia="Sylfaen,Calibri" w:hAnsi="Sylfaen" w:cs="Sylfaen,Calibri"/>
                <w:color w:val="000000" w:themeColor="text1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ორგანიზაცია</w:t>
            </w:r>
          </w:p>
        </w:tc>
      </w:tr>
      <w:tr w:rsidR="009F3D83" w:rsidRPr="00163C63" w14:paraId="45A2EBA6" w14:textId="77777777" w:rsidTr="15B15649">
        <w:tc>
          <w:tcPr>
            <w:tcW w:w="274" w:type="pct"/>
            <w:shd w:val="clear" w:color="auto" w:fill="auto"/>
          </w:tcPr>
          <w:p w14:paraId="78A91BEE" w14:textId="77777777" w:rsidR="009F3D83" w:rsidRPr="00163C63" w:rsidRDefault="15B15649" w:rsidP="15B15649">
            <w:pPr>
              <w:spacing w:before="60" w:after="6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714" w:type="pct"/>
            <w:shd w:val="clear" w:color="auto" w:fill="auto"/>
          </w:tcPr>
          <w:p w14:paraId="0AA16652" w14:textId="77777777" w:rsidR="009F3D83" w:rsidRPr="00163C63" w:rsidRDefault="15B15649" w:rsidP="15B15649">
            <w:pPr>
              <w:spacing w:before="60" w:after="6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თეა ნადირაძე</w:t>
            </w:r>
          </w:p>
        </w:tc>
        <w:tc>
          <w:tcPr>
            <w:tcW w:w="3012" w:type="pct"/>
            <w:shd w:val="clear" w:color="auto" w:fill="auto"/>
          </w:tcPr>
          <w:p w14:paraId="6CDF17DA" w14:textId="77777777" w:rsidR="009F3D83" w:rsidRPr="00163C63" w:rsidRDefault="15B15649" w:rsidP="15B15649">
            <w:pPr>
              <w:pStyle w:val="ListParagraph"/>
              <w:spacing w:before="60" w:after="60"/>
              <w:ind w:left="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63C63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სსიპ - „განათლების ხარისხის განვითარების ეროვნული ცენტრი“</w:t>
            </w:r>
          </w:p>
        </w:tc>
      </w:tr>
    </w:tbl>
    <w:p w14:paraId="7F0F4346" w14:textId="77777777" w:rsidR="005139F5" w:rsidRPr="00163C63" w:rsidRDefault="005139F5" w:rsidP="007D73F9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04B7271" w14:textId="40ECDAEA" w:rsidR="002E088E" w:rsidRPr="00163C6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საავტორო უფლებები</w:t>
      </w:r>
      <w:r w:rsidR="008D65BA" w:rsidRPr="00163C63">
        <w:rPr>
          <w:rFonts w:ascii="Sylfaen" w:eastAsia="Sylfaen,Arial" w:hAnsi="Sylfaen" w:cs="Sylfaen,Arial"/>
          <w:b/>
          <w:bCs/>
          <w:sz w:val="20"/>
          <w:szCs w:val="20"/>
          <w:lang w:val="ka-GE"/>
        </w:rPr>
        <w:t>:</w:t>
      </w:r>
    </w:p>
    <w:p w14:paraId="2B050826" w14:textId="5D71E930" w:rsidR="001E1467" w:rsidRPr="00163C63" w:rsidRDefault="15B15649" w:rsidP="15B15649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163C63">
        <w:rPr>
          <w:rFonts w:ascii="Sylfaen" w:eastAsia="Sylfaen,Arial" w:hAnsi="Sylfaen" w:cs="Sylfaen,Arial"/>
          <w:sz w:val="20"/>
          <w:szCs w:val="20"/>
          <w:lang w:val="ka-GE"/>
        </w:rPr>
        <w:t>სსიპ - განათლების ხარისხის განვითარების ეროვნული ცენტრი</w:t>
      </w:r>
    </w:p>
    <w:p w14:paraId="760BC567" w14:textId="77777777" w:rsidR="00DE36F8" w:rsidRPr="00163C63" w:rsidRDefault="00DE36F8" w:rsidP="001E1467">
      <w:pPr>
        <w:rPr>
          <w:rFonts w:ascii="Sylfaen" w:hAnsi="Sylfaen" w:cs="Arial"/>
          <w:sz w:val="20"/>
          <w:szCs w:val="20"/>
          <w:lang w:val="ka-GE"/>
        </w:rPr>
      </w:pPr>
    </w:p>
    <w:sectPr w:rsidR="00DE36F8" w:rsidRPr="00163C63" w:rsidSect="00092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0E1F" w14:textId="77777777" w:rsidR="00A716E4" w:rsidRDefault="00A716E4" w:rsidP="00185B3C">
      <w:pPr>
        <w:spacing w:after="0" w:line="240" w:lineRule="auto"/>
      </w:pPr>
      <w:r>
        <w:separator/>
      </w:r>
    </w:p>
  </w:endnote>
  <w:endnote w:type="continuationSeparator" w:id="0">
    <w:p w14:paraId="3DD07BC1" w14:textId="77777777" w:rsidR="00A716E4" w:rsidRDefault="00A716E4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MS Mincho">
    <w:altName w:val="Times New Roman"/>
    <w:panose1 w:val="00000000000000000000"/>
    <w:charset w:val="00"/>
    <w:family w:val="roman"/>
    <w:notTrueType/>
    <w:pitch w:val="default"/>
  </w:font>
  <w:font w:name="Sylfae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34EE" w14:textId="77777777" w:rsidR="004B5325" w:rsidRDefault="004B5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D198" w14:textId="7D4CCE56" w:rsidR="00F45106" w:rsidRDefault="00F45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B28221" w14:textId="77777777" w:rsidR="00185B3C" w:rsidRDefault="00185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9335" w14:textId="77777777" w:rsidR="004B5325" w:rsidRDefault="004B5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9F12" w14:textId="77777777" w:rsidR="00A716E4" w:rsidRDefault="00A716E4" w:rsidP="00185B3C">
      <w:pPr>
        <w:spacing w:after="0" w:line="240" w:lineRule="auto"/>
      </w:pPr>
      <w:r>
        <w:separator/>
      </w:r>
    </w:p>
  </w:footnote>
  <w:footnote w:type="continuationSeparator" w:id="0">
    <w:p w14:paraId="4CB9D0D0" w14:textId="77777777" w:rsidR="00A716E4" w:rsidRDefault="00A716E4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388D" w14:textId="77777777" w:rsidR="004B5325" w:rsidRDefault="004B5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2E39" w14:textId="657FFF36" w:rsidR="007B2C01" w:rsidRPr="007B2C01" w:rsidRDefault="00BB43AB" w:rsidP="007B2C01">
    <w:pPr>
      <w:pStyle w:val="Header"/>
      <w:jc w:val="right"/>
      <w:rPr>
        <w:rFonts w:ascii="Sylfaen" w:hAnsi="Sylfaen"/>
        <w:i/>
        <w:lang w:val="ka-GE"/>
      </w:rPr>
    </w:pPr>
    <w:r>
      <w:rPr>
        <w:rFonts w:ascii="Sylfaen" w:hAnsi="Sylfaen"/>
        <w:lang w:val="ka-GE"/>
      </w:rPr>
      <w:t xml:space="preserve">დანართი </w:t>
    </w:r>
    <w:r w:rsidR="004B5325">
      <w:rPr>
        <w:rFonts w:ascii="Sylfaen" w:hAnsi="Sylfaen"/>
        <w:lang w:val="ru-RU"/>
      </w:rPr>
      <w:t>№107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758D" w14:textId="77777777" w:rsidR="004B5325" w:rsidRDefault="004B5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140"/>
    <w:multiLevelType w:val="hybridMultilevel"/>
    <w:tmpl w:val="C96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253"/>
    <w:multiLevelType w:val="hybridMultilevel"/>
    <w:tmpl w:val="90C0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A6F"/>
    <w:multiLevelType w:val="hybridMultilevel"/>
    <w:tmpl w:val="FBE894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BFA2903"/>
    <w:multiLevelType w:val="hybridMultilevel"/>
    <w:tmpl w:val="44EC9C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8D7D57"/>
    <w:multiLevelType w:val="hybridMultilevel"/>
    <w:tmpl w:val="F2FE8B30"/>
    <w:lvl w:ilvl="0" w:tplc="321C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0774C"/>
    <w:multiLevelType w:val="hybridMultilevel"/>
    <w:tmpl w:val="F984D7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0D37BD6"/>
    <w:multiLevelType w:val="hybridMultilevel"/>
    <w:tmpl w:val="7764CD0E"/>
    <w:lvl w:ilvl="0" w:tplc="ACD87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2BD"/>
    <w:multiLevelType w:val="hybridMultilevel"/>
    <w:tmpl w:val="95CC1C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83A"/>
    <w:multiLevelType w:val="hybridMultilevel"/>
    <w:tmpl w:val="86A2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6E3E"/>
    <w:multiLevelType w:val="hybridMultilevel"/>
    <w:tmpl w:val="27F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6226"/>
    <w:multiLevelType w:val="hybridMultilevel"/>
    <w:tmpl w:val="240A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4090"/>
    <w:multiLevelType w:val="hybridMultilevel"/>
    <w:tmpl w:val="2C00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41EB"/>
    <w:multiLevelType w:val="hybridMultilevel"/>
    <w:tmpl w:val="5FF25C46"/>
    <w:lvl w:ilvl="0" w:tplc="46188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2D4F"/>
    <w:multiLevelType w:val="hybridMultilevel"/>
    <w:tmpl w:val="BED4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D789F"/>
    <w:multiLevelType w:val="hybridMultilevel"/>
    <w:tmpl w:val="2848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51A7"/>
    <w:multiLevelType w:val="hybridMultilevel"/>
    <w:tmpl w:val="668A4132"/>
    <w:lvl w:ilvl="0" w:tplc="321C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752AC"/>
    <w:multiLevelType w:val="hybridMultilevel"/>
    <w:tmpl w:val="FD2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1425"/>
    <w:multiLevelType w:val="hybridMultilevel"/>
    <w:tmpl w:val="DC38DEF4"/>
    <w:lvl w:ilvl="0" w:tplc="869454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3F88"/>
    <w:multiLevelType w:val="hybridMultilevel"/>
    <w:tmpl w:val="377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77694"/>
    <w:multiLevelType w:val="hybridMultilevel"/>
    <w:tmpl w:val="ADC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AFC"/>
    <w:multiLevelType w:val="hybridMultilevel"/>
    <w:tmpl w:val="763E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B04AA"/>
    <w:multiLevelType w:val="hybridMultilevel"/>
    <w:tmpl w:val="17D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7EAD"/>
    <w:multiLevelType w:val="hybridMultilevel"/>
    <w:tmpl w:val="D4AAFC86"/>
    <w:lvl w:ilvl="0" w:tplc="01AC86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A4C47"/>
    <w:multiLevelType w:val="hybridMultilevel"/>
    <w:tmpl w:val="00A63B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3EE52CC"/>
    <w:multiLevelType w:val="hybridMultilevel"/>
    <w:tmpl w:val="3D18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A0D0B"/>
    <w:multiLevelType w:val="hybridMultilevel"/>
    <w:tmpl w:val="F6D4AAA2"/>
    <w:lvl w:ilvl="0" w:tplc="D8E8F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52422"/>
    <w:multiLevelType w:val="hybridMultilevel"/>
    <w:tmpl w:val="D422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5C5C"/>
    <w:multiLevelType w:val="hybridMultilevel"/>
    <w:tmpl w:val="E4B6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292"/>
    <w:multiLevelType w:val="hybridMultilevel"/>
    <w:tmpl w:val="0C1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33CE6"/>
    <w:multiLevelType w:val="hybridMultilevel"/>
    <w:tmpl w:val="CA46729E"/>
    <w:lvl w:ilvl="0" w:tplc="321C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8"/>
  </w:num>
  <w:num w:numId="5">
    <w:abstractNumId w:val="30"/>
  </w:num>
  <w:num w:numId="6">
    <w:abstractNumId w:val="16"/>
  </w:num>
  <w:num w:numId="7">
    <w:abstractNumId w:val="1"/>
  </w:num>
  <w:num w:numId="8">
    <w:abstractNumId w:val="10"/>
  </w:num>
  <w:num w:numId="9">
    <w:abstractNumId w:val="29"/>
  </w:num>
  <w:num w:numId="10">
    <w:abstractNumId w:val="11"/>
  </w:num>
  <w:num w:numId="11">
    <w:abstractNumId w:val="3"/>
  </w:num>
  <w:num w:numId="12">
    <w:abstractNumId w:val="23"/>
  </w:num>
  <w:num w:numId="13">
    <w:abstractNumId w:val="12"/>
  </w:num>
  <w:num w:numId="14">
    <w:abstractNumId w:val="20"/>
  </w:num>
  <w:num w:numId="15">
    <w:abstractNumId w:val="26"/>
  </w:num>
  <w:num w:numId="16">
    <w:abstractNumId w:val="6"/>
  </w:num>
  <w:num w:numId="17">
    <w:abstractNumId w:val="25"/>
  </w:num>
  <w:num w:numId="18">
    <w:abstractNumId w:val="22"/>
  </w:num>
  <w:num w:numId="19">
    <w:abstractNumId w:val="15"/>
  </w:num>
  <w:num w:numId="20">
    <w:abstractNumId w:val="28"/>
  </w:num>
  <w:num w:numId="21">
    <w:abstractNumId w:val="19"/>
  </w:num>
  <w:num w:numId="22">
    <w:abstractNumId w:val="27"/>
  </w:num>
  <w:num w:numId="23">
    <w:abstractNumId w:val="21"/>
  </w:num>
  <w:num w:numId="24">
    <w:abstractNumId w:val="0"/>
  </w:num>
  <w:num w:numId="25">
    <w:abstractNumId w:val="7"/>
  </w:num>
  <w:num w:numId="26">
    <w:abstractNumId w:val="14"/>
  </w:num>
  <w:num w:numId="27">
    <w:abstractNumId w:val="13"/>
  </w:num>
  <w:num w:numId="28">
    <w:abstractNumId w:val="8"/>
  </w:num>
  <w:num w:numId="29">
    <w:abstractNumId w:val="24"/>
  </w:num>
  <w:num w:numId="30">
    <w:abstractNumId w:val="5"/>
  </w:num>
  <w:num w:numId="3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1"/>
    <w:rsid w:val="00002937"/>
    <w:rsid w:val="00006AD1"/>
    <w:rsid w:val="00014754"/>
    <w:rsid w:val="00016C93"/>
    <w:rsid w:val="00017A37"/>
    <w:rsid w:val="000242F9"/>
    <w:rsid w:val="00024577"/>
    <w:rsid w:val="000270A3"/>
    <w:rsid w:val="000322DE"/>
    <w:rsid w:val="000349BD"/>
    <w:rsid w:val="0003707E"/>
    <w:rsid w:val="00041ADD"/>
    <w:rsid w:val="000423B6"/>
    <w:rsid w:val="00042CA5"/>
    <w:rsid w:val="000527BF"/>
    <w:rsid w:val="000547FF"/>
    <w:rsid w:val="00057861"/>
    <w:rsid w:val="00063197"/>
    <w:rsid w:val="00064A5A"/>
    <w:rsid w:val="00071CD1"/>
    <w:rsid w:val="00072FD4"/>
    <w:rsid w:val="00073549"/>
    <w:rsid w:val="00074CCF"/>
    <w:rsid w:val="000767CA"/>
    <w:rsid w:val="00077FC5"/>
    <w:rsid w:val="000834BB"/>
    <w:rsid w:val="00084545"/>
    <w:rsid w:val="000921E9"/>
    <w:rsid w:val="0009772D"/>
    <w:rsid w:val="00097A80"/>
    <w:rsid w:val="000A6D76"/>
    <w:rsid w:val="000B78F7"/>
    <w:rsid w:val="000B7953"/>
    <w:rsid w:val="000C0847"/>
    <w:rsid w:val="000D16A0"/>
    <w:rsid w:val="000D1ADD"/>
    <w:rsid w:val="000D2E3A"/>
    <w:rsid w:val="000D3466"/>
    <w:rsid w:val="000D4770"/>
    <w:rsid w:val="000D6499"/>
    <w:rsid w:val="000E277C"/>
    <w:rsid w:val="000E3D11"/>
    <w:rsid w:val="000E4D2C"/>
    <w:rsid w:val="000E7983"/>
    <w:rsid w:val="000F009F"/>
    <w:rsid w:val="000F113D"/>
    <w:rsid w:val="000F2CED"/>
    <w:rsid w:val="000F3FB0"/>
    <w:rsid w:val="000F4D64"/>
    <w:rsid w:val="00101051"/>
    <w:rsid w:val="001015D3"/>
    <w:rsid w:val="001033F3"/>
    <w:rsid w:val="0010606C"/>
    <w:rsid w:val="001061DE"/>
    <w:rsid w:val="001143F6"/>
    <w:rsid w:val="00114C2C"/>
    <w:rsid w:val="001151B5"/>
    <w:rsid w:val="00116283"/>
    <w:rsid w:val="00116818"/>
    <w:rsid w:val="001217A7"/>
    <w:rsid w:val="00123469"/>
    <w:rsid w:val="00125700"/>
    <w:rsid w:val="00127820"/>
    <w:rsid w:val="0014071D"/>
    <w:rsid w:val="00143D46"/>
    <w:rsid w:val="00163C63"/>
    <w:rsid w:val="00163D53"/>
    <w:rsid w:val="00165645"/>
    <w:rsid w:val="00174F99"/>
    <w:rsid w:val="00185B3C"/>
    <w:rsid w:val="00192AEB"/>
    <w:rsid w:val="00195293"/>
    <w:rsid w:val="00195412"/>
    <w:rsid w:val="00196C42"/>
    <w:rsid w:val="001A11FE"/>
    <w:rsid w:val="001A42DE"/>
    <w:rsid w:val="001A4739"/>
    <w:rsid w:val="001A52F1"/>
    <w:rsid w:val="001A7D8F"/>
    <w:rsid w:val="001B04B1"/>
    <w:rsid w:val="001B3358"/>
    <w:rsid w:val="001B5DED"/>
    <w:rsid w:val="001B6717"/>
    <w:rsid w:val="001C2E3A"/>
    <w:rsid w:val="001D6034"/>
    <w:rsid w:val="001E1467"/>
    <w:rsid w:val="001E7897"/>
    <w:rsid w:val="00212C1E"/>
    <w:rsid w:val="00216343"/>
    <w:rsid w:val="00221256"/>
    <w:rsid w:val="00223153"/>
    <w:rsid w:val="00230579"/>
    <w:rsid w:val="00235C64"/>
    <w:rsid w:val="00241FE5"/>
    <w:rsid w:val="00243845"/>
    <w:rsid w:val="002510D4"/>
    <w:rsid w:val="0025474A"/>
    <w:rsid w:val="00255BEC"/>
    <w:rsid w:val="00257309"/>
    <w:rsid w:val="00261190"/>
    <w:rsid w:val="002635A6"/>
    <w:rsid w:val="002736E6"/>
    <w:rsid w:val="002738C9"/>
    <w:rsid w:val="00273A23"/>
    <w:rsid w:val="00273EE5"/>
    <w:rsid w:val="002746FA"/>
    <w:rsid w:val="00276A83"/>
    <w:rsid w:val="00284260"/>
    <w:rsid w:val="00285684"/>
    <w:rsid w:val="002866C5"/>
    <w:rsid w:val="002945AA"/>
    <w:rsid w:val="00296B2A"/>
    <w:rsid w:val="002A1DDC"/>
    <w:rsid w:val="002A281D"/>
    <w:rsid w:val="002A3920"/>
    <w:rsid w:val="002A4269"/>
    <w:rsid w:val="002A5D19"/>
    <w:rsid w:val="002B0494"/>
    <w:rsid w:val="002B2B07"/>
    <w:rsid w:val="002C0EAE"/>
    <w:rsid w:val="002C2AA2"/>
    <w:rsid w:val="002C3E91"/>
    <w:rsid w:val="002C406C"/>
    <w:rsid w:val="002C5D57"/>
    <w:rsid w:val="002C61ED"/>
    <w:rsid w:val="002C7EC2"/>
    <w:rsid w:val="002D5907"/>
    <w:rsid w:val="002D5A93"/>
    <w:rsid w:val="002D6440"/>
    <w:rsid w:val="002E088E"/>
    <w:rsid w:val="002E1123"/>
    <w:rsid w:val="002E5E11"/>
    <w:rsid w:val="002E5F84"/>
    <w:rsid w:val="002E7459"/>
    <w:rsid w:val="002E7C79"/>
    <w:rsid w:val="002F4F8A"/>
    <w:rsid w:val="002F557D"/>
    <w:rsid w:val="002F5F9D"/>
    <w:rsid w:val="00301957"/>
    <w:rsid w:val="00303575"/>
    <w:rsid w:val="00303EB0"/>
    <w:rsid w:val="003057F4"/>
    <w:rsid w:val="00312FD9"/>
    <w:rsid w:val="0031323E"/>
    <w:rsid w:val="00315959"/>
    <w:rsid w:val="003257E1"/>
    <w:rsid w:val="0032646E"/>
    <w:rsid w:val="00331EF1"/>
    <w:rsid w:val="003321D7"/>
    <w:rsid w:val="00332218"/>
    <w:rsid w:val="00334554"/>
    <w:rsid w:val="00336580"/>
    <w:rsid w:val="003438B3"/>
    <w:rsid w:val="00343E19"/>
    <w:rsid w:val="0034444C"/>
    <w:rsid w:val="003578E9"/>
    <w:rsid w:val="003603C6"/>
    <w:rsid w:val="00376455"/>
    <w:rsid w:val="00381879"/>
    <w:rsid w:val="00384B2B"/>
    <w:rsid w:val="003872D9"/>
    <w:rsid w:val="00387479"/>
    <w:rsid w:val="003A40C3"/>
    <w:rsid w:val="003A5138"/>
    <w:rsid w:val="003A52CD"/>
    <w:rsid w:val="003B23A0"/>
    <w:rsid w:val="003B5454"/>
    <w:rsid w:val="003B5EEF"/>
    <w:rsid w:val="003D6C2A"/>
    <w:rsid w:val="003E38B4"/>
    <w:rsid w:val="003E6509"/>
    <w:rsid w:val="003F06D1"/>
    <w:rsid w:val="003F2E52"/>
    <w:rsid w:val="003F51D0"/>
    <w:rsid w:val="00401CDC"/>
    <w:rsid w:val="00401D25"/>
    <w:rsid w:val="004052D7"/>
    <w:rsid w:val="00407922"/>
    <w:rsid w:val="0041265A"/>
    <w:rsid w:val="00422F8D"/>
    <w:rsid w:val="00423A40"/>
    <w:rsid w:val="00424565"/>
    <w:rsid w:val="004306C8"/>
    <w:rsid w:val="004318E0"/>
    <w:rsid w:val="004326F1"/>
    <w:rsid w:val="00434174"/>
    <w:rsid w:val="004344EA"/>
    <w:rsid w:val="0044166A"/>
    <w:rsid w:val="0044274A"/>
    <w:rsid w:val="004439AA"/>
    <w:rsid w:val="00445B79"/>
    <w:rsid w:val="00451143"/>
    <w:rsid w:val="00451D59"/>
    <w:rsid w:val="00453C29"/>
    <w:rsid w:val="00455F5D"/>
    <w:rsid w:val="00460555"/>
    <w:rsid w:val="004626CB"/>
    <w:rsid w:val="00475DB8"/>
    <w:rsid w:val="0048390D"/>
    <w:rsid w:val="00490842"/>
    <w:rsid w:val="00492F66"/>
    <w:rsid w:val="004B0BD5"/>
    <w:rsid w:val="004B5325"/>
    <w:rsid w:val="004B5554"/>
    <w:rsid w:val="004B75BD"/>
    <w:rsid w:val="004C1676"/>
    <w:rsid w:val="004C3EB4"/>
    <w:rsid w:val="004D091F"/>
    <w:rsid w:val="004D4922"/>
    <w:rsid w:val="004D5073"/>
    <w:rsid w:val="004D5BE4"/>
    <w:rsid w:val="004D7749"/>
    <w:rsid w:val="004E2B5D"/>
    <w:rsid w:val="004E339C"/>
    <w:rsid w:val="004E5B52"/>
    <w:rsid w:val="004E7130"/>
    <w:rsid w:val="004E7F94"/>
    <w:rsid w:val="004F5583"/>
    <w:rsid w:val="004F5A0B"/>
    <w:rsid w:val="004F5D16"/>
    <w:rsid w:val="00507457"/>
    <w:rsid w:val="005109C6"/>
    <w:rsid w:val="0051300B"/>
    <w:rsid w:val="005139F5"/>
    <w:rsid w:val="0052139E"/>
    <w:rsid w:val="00524A5C"/>
    <w:rsid w:val="00524FAF"/>
    <w:rsid w:val="005266F5"/>
    <w:rsid w:val="00526C56"/>
    <w:rsid w:val="00527188"/>
    <w:rsid w:val="00534621"/>
    <w:rsid w:val="00535BDD"/>
    <w:rsid w:val="00545F4F"/>
    <w:rsid w:val="00555A26"/>
    <w:rsid w:val="005615CB"/>
    <w:rsid w:val="0056760F"/>
    <w:rsid w:val="00572EFB"/>
    <w:rsid w:val="00574773"/>
    <w:rsid w:val="00582EF4"/>
    <w:rsid w:val="005832E3"/>
    <w:rsid w:val="0058763C"/>
    <w:rsid w:val="00587F8A"/>
    <w:rsid w:val="005942C7"/>
    <w:rsid w:val="00597A99"/>
    <w:rsid w:val="005A0687"/>
    <w:rsid w:val="005A4467"/>
    <w:rsid w:val="005D0182"/>
    <w:rsid w:val="005D4196"/>
    <w:rsid w:val="005D6C94"/>
    <w:rsid w:val="005E6E7E"/>
    <w:rsid w:val="005E70FC"/>
    <w:rsid w:val="005F4097"/>
    <w:rsid w:val="005F5BBF"/>
    <w:rsid w:val="00604159"/>
    <w:rsid w:val="00605055"/>
    <w:rsid w:val="00607D47"/>
    <w:rsid w:val="006111B0"/>
    <w:rsid w:val="00612238"/>
    <w:rsid w:val="006140B5"/>
    <w:rsid w:val="006212CB"/>
    <w:rsid w:val="006248C0"/>
    <w:rsid w:val="00626381"/>
    <w:rsid w:val="00633363"/>
    <w:rsid w:val="00633C11"/>
    <w:rsid w:val="00634770"/>
    <w:rsid w:val="00637623"/>
    <w:rsid w:val="00643762"/>
    <w:rsid w:val="00650860"/>
    <w:rsid w:val="006518B3"/>
    <w:rsid w:val="00651D92"/>
    <w:rsid w:val="00651E96"/>
    <w:rsid w:val="00651F3C"/>
    <w:rsid w:val="00652393"/>
    <w:rsid w:val="00653BBF"/>
    <w:rsid w:val="00654201"/>
    <w:rsid w:val="00654AF8"/>
    <w:rsid w:val="00662854"/>
    <w:rsid w:val="006635A7"/>
    <w:rsid w:val="006654D0"/>
    <w:rsid w:val="00665B67"/>
    <w:rsid w:val="00666992"/>
    <w:rsid w:val="00667C85"/>
    <w:rsid w:val="00670B59"/>
    <w:rsid w:val="0068408D"/>
    <w:rsid w:val="00691EB6"/>
    <w:rsid w:val="00691EC3"/>
    <w:rsid w:val="0069549F"/>
    <w:rsid w:val="006A2656"/>
    <w:rsid w:val="006A5A5A"/>
    <w:rsid w:val="006B4763"/>
    <w:rsid w:val="006B5F00"/>
    <w:rsid w:val="006C06C2"/>
    <w:rsid w:val="006C6599"/>
    <w:rsid w:val="006C7BC8"/>
    <w:rsid w:val="006C7D74"/>
    <w:rsid w:val="006D228D"/>
    <w:rsid w:val="006D5802"/>
    <w:rsid w:val="006D7BD0"/>
    <w:rsid w:val="006E0719"/>
    <w:rsid w:val="006E1D56"/>
    <w:rsid w:val="006E622E"/>
    <w:rsid w:val="006F08BC"/>
    <w:rsid w:val="006F0C8C"/>
    <w:rsid w:val="007003EE"/>
    <w:rsid w:val="00705DA8"/>
    <w:rsid w:val="007108CA"/>
    <w:rsid w:val="007120D9"/>
    <w:rsid w:val="00721C53"/>
    <w:rsid w:val="007276B1"/>
    <w:rsid w:val="00731E1E"/>
    <w:rsid w:val="00732A49"/>
    <w:rsid w:val="0073716A"/>
    <w:rsid w:val="00737213"/>
    <w:rsid w:val="00737F9E"/>
    <w:rsid w:val="007424E3"/>
    <w:rsid w:val="0074643C"/>
    <w:rsid w:val="00746501"/>
    <w:rsid w:val="007513D3"/>
    <w:rsid w:val="007515B0"/>
    <w:rsid w:val="00763946"/>
    <w:rsid w:val="0076535D"/>
    <w:rsid w:val="00770D65"/>
    <w:rsid w:val="007776AB"/>
    <w:rsid w:val="007813A2"/>
    <w:rsid w:val="007817B6"/>
    <w:rsid w:val="007825EA"/>
    <w:rsid w:val="00783563"/>
    <w:rsid w:val="00787F4D"/>
    <w:rsid w:val="0079591E"/>
    <w:rsid w:val="00795AE1"/>
    <w:rsid w:val="007A2376"/>
    <w:rsid w:val="007B2C01"/>
    <w:rsid w:val="007B3A20"/>
    <w:rsid w:val="007C16AA"/>
    <w:rsid w:val="007C2AB0"/>
    <w:rsid w:val="007D3ACA"/>
    <w:rsid w:val="007D73F9"/>
    <w:rsid w:val="007E2411"/>
    <w:rsid w:val="007E296A"/>
    <w:rsid w:val="007F024A"/>
    <w:rsid w:val="007F0B70"/>
    <w:rsid w:val="007F2E4E"/>
    <w:rsid w:val="00806378"/>
    <w:rsid w:val="008063CB"/>
    <w:rsid w:val="00822A98"/>
    <w:rsid w:val="00823438"/>
    <w:rsid w:val="00823C99"/>
    <w:rsid w:val="00826E9E"/>
    <w:rsid w:val="00836188"/>
    <w:rsid w:val="008401B0"/>
    <w:rsid w:val="0084287F"/>
    <w:rsid w:val="00843C2C"/>
    <w:rsid w:val="00845F3F"/>
    <w:rsid w:val="00847A55"/>
    <w:rsid w:val="008515B4"/>
    <w:rsid w:val="0085389D"/>
    <w:rsid w:val="00854759"/>
    <w:rsid w:val="008548ED"/>
    <w:rsid w:val="0087147A"/>
    <w:rsid w:val="0087206B"/>
    <w:rsid w:val="00872F14"/>
    <w:rsid w:val="008771AC"/>
    <w:rsid w:val="00877C43"/>
    <w:rsid w:val="00883C43"/>
    <w:rsid w:val="00883C54"/>
    <w:rsid w:val="00886D51"/>
    <w:rsid w:val="0088764F"/>
    <w:rsid w:val="008903F5"/>
    <w:rsid w:val="00891068"/>
    <w:rsid w:val="008A07FA"/>
    <w:rsid w:val="008A41B2"/>
    <w:rsid w:val="008B2BEF"/>
    <w:rsid w:val="008B3DA6"/>
    <w:rsid w:val="008D1F2F"/>
    <w:rsid w:val="008D5C1C"/>
    <w:rsid w:val="008D65BA"/>
    <w:rsid w:val="008D73EB"/>
    <w:rsid w:val="008E2AAE"/>
    <w:rsid w:val="008E3D6B"/>
    <w:rsid w:val="008E44E1"/>
    <w:rsid w:val="008E6318"/>
    <w:rsid w:val="008E6B3B"/>
    <w:rsid w:val="008E75E7"/>
    <w:rsid w:val="008F2AE5"/>
    <w:rsid w:val="008F2F74"/>
    <w:rsid w:val="008F7132"/>
    <w:rsid w:val="00905AB0"/>
    <w:rsid w:val="00907475"/>
    <w:rsid w:val="009106AE"/>
    <w:rsid w:val="00914543"/>
    <w:rsid w:val="00924CF4"/>
    <w:rsid w:val="00925842"/>
    <w:rsid w:val="00930D96"/>
    <w:rsid w:val="00932F38"/>
    <w:rsid w:val="00934572"/>
    <w:rsid w:val="00941979"/>
    <w:rsid w:val="0094448E"/>
    <w:rsid w:val="0095319A"/>
    <w:rsid w:val="00953A5D"/>
    <w:rsid w:val="00956BE3"/>
    <w:rsid w:val="009616C3"/>
    <w:rsid w:val="00961D06"/>
    <w:rsid w:val="00962F05"/>
    <w:rsid w:val="00963EA0"/>
    <w:rsid w:val="00972A54"/>
    <w:rsid w:val="009804B8"/>
    <w:rsid w:val="00993913"/>
    <w:rsid w:val="00996117"/>
    <w:rsid w:val="009A3BAB"/>
    <w:rsid w:val="009B1C86"/>
    <w:rsid w:val="009B2315"/>
    <w:rsid w:val="009C1B6F"/>
    <w:rsid w:val="009C386F"/>
    <w:rsid w:val="009D7C19"/>
    <w:rsid w:val="009E5736"/>
    <w:rsid w:val="009F15CF"/>
    <w:rsid w:val="009F3335"/>
    <w:rsid w:val="009F3968"/>
    <w:rsid w:val="009F3D83"/>
    <w:rsid w:val="009F3F47"/>
    <w:rsid w:val="009F58F9"/>
    <w:rsid w:val="009F6FAD"/>
    <w:rsid w:val="00A15773"/>
    <w:rsid w:val="00A21479"/>
    <w:rsid w:val="00A2270A"/>
    <w:rsid w:val="00A2463E"/>
    <w:rsid w:val="00A24D2B"/>
    <w:rsid w:val="00A24D52"/>
    <w:rsid w:val="00A30598"/>
    <w:rsid w:val="00A33A76"/>
    <w:rsid w:val="00A33C73"/>
    <w:rsid w:val="00A369ED"/>
    <w:rsid w:val="00A4141A"/>
    <w:rsid w:val="00A4173D"/>
    <w:rsid w:val="00A41A0C"/>
    <w:rsid w:val="00A43973"/>
    <w:rsid w:val="00A56563"/>
    <w:rsid w:val="00A5668B"/>
    <w:rsid w:val="00A6102C"/>
    <w:rsid w:val="00A63BD8"/>
    <w:rsid w:val="00A6718E"/>
    <w:rsid w:val="00A7143D"/>
    <w:rsid w:val="00A716E4"/>
    <w:rsid w:val="00A73B23"/>
    <w:rsid w:val="00A7467E"/>
    <w:rsid w:val="00A747E7"/>
    <w:rsid w:val="00A74AB5"/>
    <w:rsid w:val="00A7519A"/>
    <w:rsid w:val="00A811D5"/>
    <w:rsid w:val="00A83608"/>
    <w:rsid w:val="00A8453C"/>
    <w:rsid w:val="00A941B0"/>
    <w:rsid w:val="00A946A0"/>
    <w:rsid w:val="00A95371"/>
    <w:rsid w:val="00AA2BD3"/>
    <w:rsid w:val="00AA32D4"/>
    <w:rsid w:val="00AA6260"/>
    <w:rsid w:val="00AA70B4"/>
    <w:rsid w:val="00AA76F0"/>
    <w:rsid w:val="00AA7BAF"/>
    <w:rsid w:val="00AB022F"/>
    <w:rsid w:val="00AC1098"/>
    <w:rsid w:val="00AC149B"/>
    <w:rsid w:val="00AC1D35"/>
    <w:rsid w:val="00AC34A7"/>
    <w:rsid w:val="00AC4B61"/>
    <w:rsid w:val="00AC5B3A"/>
    <w:rsid w:val="00AC5C9D"/>
    <w:rsid w:val="00AD2523"/>
    <w:rsid w:val="00AD43E1"/>
    <w:rsid w:val="00AE1A34"/>
    <w:rsid w:val="00AE293B"/>
    <w:rsid w:val="00AE3BF2"/>
    <w:rsid w:val="00AE3CF2"/>
    <w:rsid w:val="00AE5088"/>
    <w:rsid w:val="00AF3AEF"/>
    <w:rsid w:val="00AF77F2"/>
    <w:rsid w:val="00B0593E"/>
    <w:rsid w:val="00B14FBC"/>
    <w:rsid w:val="00B161FB"/>
    <w:rsid w:val="00B20F35"/>
    <w:rsid w:val="00B255AD"/>
    <w:rsid w:val="00B270C6"/>
    <w:rsid w:val="00B279D8"/>
    <w:rsid w:val="00B31C23"/>
    <w:rsid w:val="00B31E89"/>
    <w:rsid w:val="00B33355"/>
    <w:rsid w:val="00B41715"/>
    <w:rsid w:val="00B426A7"/>
    <w:rsid w:val="00B4393A"/>
    <w:rsid w:val="00B509CD"/>
    <w:rsid w:val="00B5624E"/>
    <w:rsid w:val="00B60CBB"/>
    <w:rsid w:val="00B61153"/>
    <w:rsid w:val="00B63BCF"/>
    <w:rsid w:val="00B677A2"/>
    <w:rsid w:val="00B703B4"/>
    <w:rsid w:val="00B70D15"/>
    <w:rsid w:val="00B74386"/>
    <w:rsid w:val="00B76221"/>
    <w:rsid w:val="00B83E88"/>
    <w:rsid w:val="00B87622"/>
    <w:rsid w:val="00B90749"/>
    <w:rsid w:val="00B9253E"/>
    <w:rsid w:val="00B9487D"/>
    <w:rsid w:val="00B97A60"/>
    <w:rsid w:val="00BA5E45"/>
    <w:rsid w:val="00BA77C3"/>
    <w:rsid w:val="00BB0497"/>
    <w:rsid w:val="00BB1A46"/>
    <w:rsid w:val="00BB3DB0"/>
    <w:rsid w:val="00BB43AB"/>
    <w:rsid w:val="00BB5D86"/>
    <w:rsid w:val="00BB6001"/>
    <w:rsid w:val="00BB709C"/>
    <w:rsid w:val="00BC53B7"/>
    <w:rsid w:val="00BC77D3"/>
    <w:rsid w:val="00BD3819"/>
    <w:rsid w:val="00BD64C8"/>
    <w:rsid w:val="00BD658A"/>
    <w:rsid w:val="00BE3CFF"/>
    <w:rsid w:val="00BE68C9"/>
    <w:rsid w:val="00BE7E18"/>
    <w:rsid w:val="00BF3702"/>
    <w:rsid w:val="00BF7095"/>
    <w:rsid w:val="00BF7D4E"/>
    <w:rsid w:val="00C00C96"/>
    <w:rsid w:val="00C026D0"/>
    <w:rsid w:val="00C02F6A"/>
    <w:rsid w:val="00C03A3D"/>
    <w:rsid w:val="00C03C43"/>
    <w:rsid w:val="00C076EC"/>
    <w:rsid w:val="00C145F3"/>
    <w:rsid w:val="00C14F65"/>
    <w:rsid w:val="00C22F4A"/>
    <w:rsid w:val="00C242F9"/>
    <w:rsid w:val="00C250E5"/>
    <w:rsid w:val="00C32A04"/>
    <w:rsid w:val="00C4637F"/>
    <w:rsid w:val="00C5310A"/>
    <w:rsid w:val="00C56C73"/>
    <w:rsid w:val="00C61508"/>
    <w:rsid w:val="00C63CA4"/>
    <w:rsid w:val="00C65E89"/>
    <w:rsid w:val="00C72265"/>
    <w:rsid w:val="00C8344D"/>
    <w:rsid w:val="00C83A0B"/>
    <w:rsid w:val="00C87995"/>
    <w:rsid w:val="00C926E5"/>
    <w:rsid w:val="00C95123"/>
    <w:rsid w:val="00C96FBC"/>
    <w:rsid w:val="00C97159"/>
    <w:rsid w:val="00C9761D"/>
    <w:rsid w:val="00CA1731"/>
    <w:rsid w:val="00CA521D"/>
    <w:rsid w:val="00CB06D1"/>
    <w:rsid w:val="00CB375F"/>
    <w:rsid w:val="00CB5620"/>
    <w:rsid w:val="00CC1214"/>
    <w:rsid w:val="00CC388E"/>
    <w:rsid w:val="00CC392D"/>
    <w:rsid w:val="00CD078E"/>
    <w:rsid w:val="00CD10B1"/>
    <w:rsid w:val="00CD1817"/>
    <w:rsid w:val="00CD2144"/>
    <w:rsid w:val="00CD39B6"/>
    <w:rsid w:val="00CD78AE"/>
    <w:rsid w:val="00CE2E2D"/>
    <w:rsid w:val="00CE309D"/>
    <w:rsid w:val="00CE36B6"/>
    <w:rsid w:val="00CE6252"/>
    <w:rsid w:val="00CE6A9F"/>
    <w:rsid w:val="00CF4816"/>
    <w:rsid w:val="00CF54CA"/>
    <w:rsid w:val="00CF7DE1"/>
    <w:rsid w:val="00D00147"/>
    <w:rsid w:val="00D0060E"/>
    <w:rsid w:val="00D0239D"/>
    <w:rsid w:val="00D029C1"/>
    <w:rsid w:val="00D1070D"/>
    <w:rsid w:val="00D15617"/>
    <w:rsid w:val="00D247A2"/>
    <w:rsid w:val="00D30970"/>
    <w:rsid w:val="00D35B14"/>
    <w:rsid w:val="00D36DD8"/>
    <w:rsid w:val="00D40DD1"/>
    <w:rsid w:val="00D42EA1"/>
    <w:rsid w:val="00D44B87"/>
    <w:rsid w:val="00D47EF7"/>
    <w:rsid w:val="00D501D7"/>
    <w:rsid w:val="00D548EB"/>
    <w:rsid w:val="00D75651"/>
    <w:rsid w:val="00D76F43"/>
    <w:rsid w:val="00D831E2"/>
    <w:rsid w:val="00D87AFE"/>
    <w:rsid w:val="00D91090"/>
    <w:rsid w:val="00D97D2E"/>
    <w:rsid w:val="00DA057D"/>
    <w:rsid w:val="00DA0831"/>
    <w:rsid w:val="00DC1D7C"/>
    <w:rsid w:val="00DC352F"/>
    <w:rsid w:val="00DC4220"/>
    <w:rsid w:val="00DC7234"/>
    <w:rsid w:val="00DD24E4"/>
    <w:rsid w:val="00DE1E79"/>
    <w:rsid w:val="00DE1FED"/>
    <w:rsid w:val="00DE36F8"/>
    <w:rsid w:val="00DE5E38"/>
    <w:rsid w:val="00DE6E0E"/>
    <w:rsid w:val="00DF0F11"/>
    <w:rsid w:val="00DF1934"/>
    <w:rsid w:val="00DF7D98"/>
    <w:rsid w:val="00E02DD0"/>
    <w:rsid w:val="00E037F0"/>
    <w:rsid w:val="00E047F4"/>
    <w:rsid w:val="00E04CB9"/>
    <w:rsid w:val="00E12C7D"/>
    <w:rsid w:val="00E21088"/>
    <w:rsid w:val="00E37895"/>
    <w:rsid w:val="00E501F4"/>
    <w:rsid w:val="00E50A7C"/>
    <w:rsid w:val="00E553C1"/>
    <w:rsid w:val="00E558FB"/>
    <w:rsid w:val="00E57D37"/>
    <w:rsid w:val="00E62897"/>
    <w:rsid w:val="00E63534"/>
    <w:rsid w:val="00E64FFC"/>
    <w:rsid w:val="00E6525F"/>
    <w:rsid w:val="00E67316"/>
    <w:rsid w:val="00E70DB1"/>
    <w:rsid w:val="00E7743A"/>
    <w:rsid w:val="00E85748"/>
    <w:rsid w:val="00E8621E"/>
    <w:rsid w:val="00E870E2"/>
    <w:rsid w:val="00E92C15"/>
    <w:rsid w:val="00E9305B"/>
    <w:rsid w:val="00E94E0C"/>
    <w:rsid w:val="00EA3B13"/>
    <w:rsid w:val="00EA405C"/>
    <w:rsid w:val="00EC4BA0"/>
    <w:rsid w:val="00EC4E39"/>
    <w:rsid w:val="00EC5EC9"/>
    <w:rsid w:val="00ED5C70"/>
    <w:rsid w:val="00EE1D2F"/>
    <w:rsid w:val="00EE30CB"/>
    <w:rsid w:val="00EE5196"/>
    <w:rsid w:val="00EE6449"/>
    <w:rsid w:val="00EF2FE5"/>
    <w:rsid w:val="00EF76C3"/>
    <w:rsid w:val="00F02339"/>
    <w:rsid w:val="00F025DB"/>
    <w:rsid w:val="00F02896"/>
    <w:rsid w:val="00F0639B"/>
    <w:rsid w:val="00F120DF"/>
    <w:rsid w:val="00F25A93"/>
    <w:rsid w:val="00F27F2F"/>
    <w:rsid w:val="00F3436F"/>
    <w:rsid w:val="00F36764"/>
    <w:rsid w:val="00F37540"/>
    <w:rsid w:val="00F41CA4"/>
    <w:rsid w:val="00F44BD5"/>
    <w:rsid w:val="00F45106"/>
    <w:rsid w:val="00F47F57"/>
    <w:rsid w:val="00F53954"/>
    <w:rsid w:val="00F60A17"/>
    <w:rsid w:val="00F66325"/>
    <w:rsid w:val="00F711C1"/>
    <w:rsid w:val="00F73273"/>
    <w:rsid w:val="00F81E9C"/>
    <w:rsid w:val="00F9041B"/>
    <w:rsid w:val="00F90BF2"/>
    <w:rsid w:val="00F94C80"/>
    <w:rsid w:val="00F96E64"/>
    <w:rsid w:val="00FB6BC5"/>
    <w:rsid w:val="00FC04DC"/>
    <w:rsid w:val="00FD65C1"/>
    <w:rsid w:val="00FD68DB"/>
    <w:rsid w:val="00FE0423"/>
    <w:rsid w:val="00FE1073"/>
    <w:rsid w:val="00FE1A94"/>
    <w:rsid w:val="00FE21F3"/>
    <w:rsid w:val="00FE59A2"/>
    <w:rsid w:val="00FE6E74"/>
    <w:rsid w:val="00FF5A63"/>
    <w:rsid w:val="00FF5B42"/>
    <w:rsid w:val="00FF7801"/>
    <w:rsid w:val="15B1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8C0"/>
  <w15:docId w15:val="{8DCD5E64-D1B4-489E-8AB2-EF37849A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445B79"/>
  </w:style>
  <w:style w:type="paragraph" w:styleId="NormalWeb">
    <w:name w:val="Normal (Web)"/>
    <w:basedOn w:val="Normal"/>
    <w:uiPriority w:val="99"/>
    <w:unhideWhenUsed/>
    <w:rsid w:val="00AA2BD3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B509CD"/>
  </w:style>
  <w:style w:type="character" w:styleId="Emphasis">
    <w:name w:val="Emphasis"/>
    <w:basedOn w:val="DefaultParagraphFont"/>
    <w:uiPriority w:val="20"/>
    <w:qFormat/>
    <w:rsid w:val="00B509CD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59"/>
    <w:rsid w:val="00B5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E146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D83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3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vics.g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C6971AE1F4469E59705334ADCCED" ma:contentTypeVersion="2" ma:contentTypeDescription="Create a new document." ma:contentTypeScope="" ma:versionID="326d867a963e57f2fb62ce18f2487c9d">
  <xsd:schema xmlns:xsd="http://www.w3.org/2001/XMLSchema" xmlns:xs="http://www.w3.org/2001/XMLSchema" xmlns:p="http://schemas.microsoft.com/office/2006/metadata/properties" xmlns:ns2="0acc565f-5e34-4b01-ac70-2ba9a0db565b" targetNamespace="http://schemas.microsoft.com/office/2006/metadata/properties" ma:root="true" ma:fieldsID="e8069c908d63872ccb26319d1f4e309a" ns2:_="">
    <xsd:import namespace="0acc565f-5e34-4b01-ac70-2ba9a0db56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565f-5e34-4b01-ac70-2ba9a0db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5D07-1C16-4515-80F7-3FB30311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c565f-5e34-4b01-ac70-2ba9a0db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97D81-2AFF-4BAE-8DF4-94088FC07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90623-DC45-4CE5-8C27-26F8426F9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4568E-B7B0-4655-8051-0930E56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Londa</cp:lastModifiedBy>
  <cp:revision>105</cp:revision>
  <cp:lastPrinted>2016-02-10T14:27:00Z</cp:lastPrinted>
  <dcterms:created xsi:type="dcterms:W3CDTF">2016-03-22T17:04:00Z</dcterms:created>
  <dcterms:modified xsi:type="dcterms:W3CDTF">2017-10-12T14:39:00Z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0x010100D7C6C6971AE1F4469E59705334ADCCED</vt:lpwstr>
  </property>
</Properties>
</file>